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494D" w:rsidRDefault="004428BB">
      <w:pPr>
        <w:pStyle w:val="a5"/>
        <w:rPr>
          <w:rFonts w:ascii="Times New Roman" w:hAnsi="Times New Roman" w:cs="Times New Roman"/>
          <w:color w:val="000000" w:themeColor="text1"/>
          <w:sz w:val="20"/>
          <w:lang w:eastAsia="zh-CN"/>
        </w:rPr>
      </w:pP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r>
        <w:rPr>
          <w:rFonts w:ascii="Times New Roman" w:hAnsi="Times New Roman" w:cs="Times New Roman" w:hint="eastAsia"/>
          <w:color w:val="000000" w:themeColor="text1"/>
          <w:sz w:val="20"/>
          <w:lang w:eastAsia="zh-CN"/>
        </w:rPr>
        <w:t xml:space="preserve">                                   </w:t>
      </w: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rPr>
          <w:rFonts w:ascii="Times New Roman" w:hAnsi="Times New Roman" w:cs="Times New Roman"/>
          <w:color w:val="000000" w:themeColor="text1"/>
          <w:sz w:val="20"/>
          <w:lang w:eastAsia="zh-CN"/>
        </w:rPr>
      </w:pPr>
    </w:p>
    <w:p w:rsidR="00CA494D" w:rsidRDefault="00CA494D">
      <w:pPr>
        <w:pStyle w:val="a5"/>
        <w:spacing w:before="5"/>
        <w:rPr>
          <w:rFonts w:ascii="Times New Roman" w:hAnsi="Times New Roman" w:cs="Times New Roman"/>
          <w:b/>
          <w:color w:val="000000" w:themeColor="text1"/>
          <w:sz w:val="19"/>
          <w:lang w:eastAsia="zh-CN"/>
        </w:rPr>
      </w:pPr>
    </w:p>
    <w:p w:rsidR="00CA494D" w:rsidRDefault="004428BB">
      <w:pPr>
        <w:autoSpaceDE/>
        <w:autoSpaceDN/>
        <w:spacing w:line="360" w:lineRule="auto"/>
        <w:jc w:val="center"/>
        <w:rPr>
          <w:rFonts w:ascii="黑体" w:eastAsia="黑体" w:hAnsi="黑体" w:cs="Times New Roman"/>
          <w:color w:val="000000" w:themeColor="text1"/>
          <w:kern w:val="2"/>
          <w:sz w:val="52"/>
          <w:szCs w:val="52"/>
          <w:lang w:val="en-GB" w:eastAsia="zh-CN" w:bidi="ar-SA"/>
        </w:rPr>
      </w:pPr>
      <w:r>
        <w:rPr>
          <w:rFonts w:ascii="黑体" w:eastAsia="黑体" w:hAnsi="黑体" w:cs="Times New Roman"/>
          <w:color w:val="000000" w:themeColor="text1"/>
          <w:kern w:val="2"/>
          <w:sz w:val="52"/>
          <w:szCs w:val="52"/>
          <w:lang w:val="en-GB" w:eastAsia="zh-CN" w:bidi="ar-SA"/>
        </w:rPr>
        <w:t>四川</w:t>
      </w:r>
      <w:r>
        <w:rPr>
          <w:rFonts w:ascii="黑体" w:eastAsia="黑体" w:hAnsi="黑体" w:cs="Times New Roman" w:hint="eastAsia"/>
          <w:color w:val="000000" w:themeColor="text1"/>
          <w:kern w:val="2"/>
          <w:sz w:val="52"/>
          <w:szCs w:val="52"/>
          <w:lang w:val="en-GB" w:eastAsia="zh-CN" w:bidi="ar-SA"/>
        </w:rPr>
        <w:t>省</w:t>
      </w:r>
      <w:r>
        <w:rPr>
          <w:rFonts w:ascii="黑体" w:eastAsia="黑体" w:hAnsi="黑体" w:cs="Times New Roman"/>
          <w:color w:val="000000" w:themeColor="text1"/>
          <w:kern w:val="2"/>
          <w:sz w:val="52"/>
          <w:szCs w:val="52"/>
          <w:lang w:val="en-GB" w:eastAsia="zh-CN" w:bidi="ar-SA"/>
        </w:rPr>
        <w:t>巴中</w:t>
      </w:r>
      <w:r>
        <w:rPr>
          <w:rFonts w:ascii="黑体" w:eastAsia="黑体" w:hAnsi="黑体" w:cs="Times New Roman" w:hint="eastAsia"/>
          <w:color w:val="000000" w:themeColor="text1"/>
          <w:kern w:val="2"/>
          <w:sz w:val="52"/>
          <w:szCs w:val="52"/>
          <w:lang w:val="en-GB" w:eastAsia="zh-CN" w:bidi="ar-SA"/>
        </w:rPr>
        <w:t>-</w:t>
      </w:r>
      <w:r>
        <w:rPr>
          <w:rFonts w:ascii="黑体" w:eastAsia="黑体" w:hAnsi="黑体" w:cs="Times New Roman"/>
          <w:color w:val="000000" w:themeColor="text1"/>
          <w:kern w:val="2"/>
          <w:sz w:val="52"/>
          <w:szCs w:val="52"/>
          <w:lang w:val="en-GB" w:eastAsia="zh-CN" w:bidi="ar-SA"/>
        </w:rPr>
        <w:t>泸州地区铀矿资源</w:t>
      </w:r>
    </w:p>
    <w:p w:rsidR="00CA494D" w:rsidRDefault="004428BB">
      <w:pPr>
        <w:autoSpaceDE/>
        <w:autoSpaceDN/>
        <w:spacing w:line="360" w:lineRule="auto"/>
        <w:jc w:val="center"/>
        <w:rPr>
          <w:rFonts w:ascii="黑体" w:eastAsia="黑体" w:hAnsi="黑体" w:cs="Times New Roman"/>
          <w:color w:val="000000" w:themeColor="text1"/>
          <w:kern w:val="2"/>
          <w:sz w:val="52"/>
          <w:szCs w:val="52"/>
          <w:lang w:val="en-GB" w:eastAsia="zh-CN" w:bidi="ar-SA"/>
        </w:rPr>
      </w:pPr>
      <w:r>
        <w:rPr>
          <w:rFonts w:ascii="黑体" w:eastAsia="黑体" w:hAnsi="黑体" w:cs="Times New Roman"/>
          <w:color w:val="000000" w:themeColor="text1"/>
          <w:kern w:val="2"/>
          <w:sz w:val="52"/>
          <w:szCs w:val="52"/>
          <w:lang w:val="en-GB" w:eastAsia="zh-CN" w:bidi="ar-SA"/>
        </w:rPr>
        <w:t>调查评价项目</w:t>
      </w:r>
    </w:p>
    <w:p w:rsidR="00CA494D" w:rsidRDefault="004428BB">
      <w:pPr>
        <w:spacing w:line="360" w:lineRule="auto"/>
        <w:ind w:right="380"/>
        <w:jc w:val="center"/>
        <w:rPr>
          <w:rFonts w:ascii="Times New Roman" w:eastAsia="华文行楷" w:hAnsi="Times New Roman" w:cs="Times New Roman"/>
          <w:color w:val="000000" w:themeColor="text1"/>
          <w:spacing w:val="35"/>
          <w:sz w:val="72"/>
          <w:szCs w:val="56"/>
          <w:lang w:eastAsia="zh-CN" w:bidi="ar-SA"/>
        </w:rPr>
      </w:pPr>
      <w:r>
        <w:rPr>
          <w:rFonts w:ascii="Times New Roman" w:eastAsia="华文行楷" w:hAnsi="Times New Roman" w:cs="Times New Roman"/>
          <w:color w:val="000000" w:themeColor="text1"/>
          <w:sz w:val="72"/>
          <w:szCs w:val="56"/>
          <w:lang w:eastAsia="zh-CN" w:bidi="ar-SA"/>
        </w:rPr>
        <w:t xml:space="preserve"> </w:t>
      </w:r>
      <w:r>
        <w:rPr>
          <w:rFonts w:ascii="Times New Roman" w:eastAsia="华文行楷" w:hAnsi="Times New Roman" w:cs="Times New Roman"/>
          <w:color w:val="000000" w:themeColor="text1"/>
          <w:spacing w:val="35"/>
          <w:sz w:val="72"/>
          <w:szCs w:val="56"/>
          <w:fitText w:val="5464"/>
          <w:lang w:eastAsia="zh-CN" w:bidi="ar-SA"/>
        </w:rPr>
        <w:t>环境影响报告</w:t>
      </w:r>
      <w:r>
        <w:rPr>
          <w:rFonts w:ascii="Times New Roman" w:eastAsia="华文行楷" w:hAnsi="Times New Roman" w:cs="Times New Roman"/>
          <w:color w:val="000000" w:themeColor="text1"/>
          <w:spacing w:val="2"/>
          <w:sz w:val="72"/>
          <w:szCs w:val="56"/>
          <w:fitText w:val="5464"/>
          <w:lang w:eastAsia="zh-CN" w:bidi="ar-SA"/>
        </w:rPr>
        <w:t>表</w:t>
      </w: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CA494D">
      <w:pPr>
        <w:pStyle w:val="a5"/>
        <w:rPr>
          <w:rFonts w:ascii="Times New Roman" w:hAnsi="Times New Roman" w:cs="Times New Roman"/>
          <w:b/>
          <w:color w:val="000000" w:themeColor="text1"/>
          <w:sz w:val="52"/>
          <w:lang w:eastAsia="zh-CN"/>
        </w:rPr>
      </w:pPr>
    </w:p>
    <w:p w:rsidR="00CA494D" w:rsidRDefault="004428BB">
      <w:pPr>
        <w:spacing w:line="360" w:lineRule="auto"/>
        <w:ind w:leftChars="1045" w:left="2299" w:right="2747"/>
        <w:rPr>
          <w:rFonts w:ascii="Times New Roman" w:eastAsia="黑体" w:hAnsi="Times New Roman" w:cs="Times New Roman"/>
          <w:spacing w:val="-17"/>
          <w:sz w:val="24"/>
          <w:szCs w:val="24"/>
          <w:lang w:eastAsia="zh-CN"/>
        </w:rPr>
      </w:pPr>
      <w:r>
        <w:rPr>
          <w:rFonts w:ascii="Times New Roman" w:eastAsia="黑体" w:hAnsi="黑体" w:cs="Times New Roman" w:hint="eastAsia"/>
          <w:sz w:val="24"/>
          <w:szCs w:val="24"/>
          <w:lang w:eastAsia="zh-CN"/>
        </w:rPr>
        <w:t>建设单位：</w:t>
      </w:r>
      <w:r>
        <w:rPr>
          <w:rFonts w:ascii="Times New Roman" w:eastAsia="黑体" w:hAnsi="黑体" w:cs="Times New Roman"/>
          <w:sz w:val="24"/>
          <w:szCs w:val="24"/>
          <w:lang w:eastAsia="zh-CN"/>
        </w:rPr>
        <w:t>核工业二八〇研究所</w:t>
      </w:r>
      <w:r>
        <w:rPr>
          <w:rFonts w:ascii="Times New Roman" w:eastAsia="黑体" w:hAnsi="黑体" w:cs="Times New Roman" w:hint="eastAsia"/>
          <w:spacing w:val="-17"/>
          <w:sz w:val="24"/>
          <w:szCs w:val="24"/>
          <w:lang w:eastAsia="zh-CN"/>
        </w:rPr>
        <w:t>（盖章）</w:t>
      </w:r>
    </w:p>
    <w:p w:rsidR="00CA494D" w:rsidRDefault="004428BB">
      <w:pPr>
        <w:spacing w:line="360" w:lineRule="auto"/>
        <w:ind w:left="2298" w:right="3495" w:hanging="3"/>
        <w:rPr>
          <w:rFonts w:ascii="Times New Roman" w:eastAsia="黑体" w:hAnsi="Times New Roman" w:cs="Times New Roman"/>
          <w:sz w:val="24"/>
          <w:szCs w:val="24"/>
          <w:lang w:eastAsia="zh-CN"/>
        </w:rPr>
      </w:pPr>
      <w:r>
        <w:rPr>
          <w:rFonts w:ascii="Times New Roman" w:eastAsia="黑体" w:hAnsi="黑体" w:cs="Times New Roman"/>
          <w:sz w:val="24"/>
          <w:szCs w:val="24"/>
          <w:lang w:eastAsia="zh-CN"/>
        </w:rPr>
        <w:t>法人代表：</w:t>
      </w:r>
      <w:r>
        <w:rPr>
          <w:rFonts w:ascii="Times New Roman" w:eastAsia="黑体" w:hAnsi="黑体" w:cs="Times New Roman" w:hint="eastAsia"/>
          <w:sz w:val="24"/>
          <w:szCs w:val="24"/>
          <w:lang w:eastAsia="zh-CN"/>
        </w:rPr>
        <w:t>张</w:t>
      </w:r>
      <w:r>
        <w:rPr>
          <w:rFonts w:ascii="Times New Roman" w:eastAsia="黑体" w:hAnsi="黑体" w:cs="Times New Roman"/>
          <w:sz w:val="24"/>
          <w:szCs w:val="24"/>
          <w:lang w:eastAsia="zh-CN"/>
        </w:rPr>
        <w:t>富平</w:t>
      </w:r>
    </w:p>
    <w:p w:rsidR="00CA494D" w:rsidRDefault="004428BB">
      <w:pPr>
        <w:spacing w:line="360" w:lineRule="auto"/>
        <w:ind w:left="2296"/>
        <w:jc w:val="both"/>
        <w:rPr>
          <w:rFonts w:ascii="Times New Roman" w:eastAsia="黑体" w:hAnsi="Times New Roman" w:cs="Times New Roman"/>
          <w:sz w:val="24"/>
          <w:szCs w:val="24"/>
          <w:lang w:eastAsia="zh-CN"/>
        </w:rPr>
      </w:pPr>
      <w:r>
        <w:rPr>
          <w:rFonts w:ascii="Times New Roman" w:eastAsia="黑体" w:hAnsi="黑体" w:cs="Times New Roman"/>
          <w:sz w:val="24"/>
          <w:szCs w:val="24"/>
          <w:lang w:eastAsia="zh-CN"/>
        </w:rPr>
        <w:t>通讯地址：</w:t>
      </w:r>
      <w:r>
        <w:rPr>
          <w:rFonts w:ascii="Times New Roman" w:eastAsia="黑体" w:hAnsi="Times New Roman" w:cs="Times New Roman" w:hint="eastAsia"/>
          <w:color w:val="000000" w:themeColor="text1"/>
          <w:sz w:val="24"/>
          <w:szCs w:val="24"/>
          <w:lang w:eastAsia="zh-CN"/>
        </w:rPr>
        <w:t>四川省广汉市成都路东二段</w:t>
      </w:r>
      <w:r>
        <w:rPr>
          <w:rFonts w:ascii="Times New Roman" w:eastAsia="黑体" w:hAnsi="Times New Roman" w:cs="Times New Roman"/>
          <w:color w:val="000000" w:themeColor="text1"/>
          <w:sz w:val="24"/>
          <w:szCs w:val="24"/>
          <w:lang w:eastAsia="zh-CN"/>
        </w:rPr>
        <w:t>180</w:t>
      </w:r>
      <w:r>
        <w:rPr>
          <w:rFonts w:ascii="Times New Roman" w:eastAsia="黑体" w:hAnsi="Times New Roman" w:cs="Times New Roman"/>
          <w:color w:val="000000" w:themeColor="text1"/>
          <w:sz w:val="24"/>
          <w:szCs w:val="24"/>
          <w:lang w:eastAsia="zh-CN"/>
        </w:rPr>
        <w:t>号</w:t>
      </w:r>
    </w:p>
    <w:p w:rsidR="00CA494D" w:rsidRDefault="004428BB">
      <w:pPr>
        <w:spacing w:line="360" w:lineRule="auto"/>
        <w:ind w:left="2296"/>
        <w:rPr>
          <w:rFonts w:ascii="Times New Roman" w:eastAsia="黑体" w:hAnsi="Times New Roman" w:cs="Times New Roman"/>
          <w:sz w:val="24"/>
          <w:szCs w:val="24"/>
          <w:lang w:eastAsia="zh-CN"/>
        </w:rPr>
      </w:pPr>
      <w:r>
        <w:rPr>
          <w:rFonts w:ascii="Times New Roman" w:eastAsia="黑体" w:hAnsi="黑体" w:cs="Times New Roman"/>
          <w:spacing w:val="-4"/>
          <w:sz w:val="24"/>
          <w:szCs w:val="24"/>
          <w:lang w:eastAsia="zh-CN"/>
        </w:rPr>
        <w:t>邮政编码：</w:t>
      </w:r>
      <w:r>
        <w:rPr>
          <w:rFonts w:ascii="Times New Roman" w:eastAsia="黑体" w:hAnsi="Times New Roman" w:cs="Times New Roman" w:hint="eastAsia"/>
          <w:spacing w:val="-4"/>
          <w:sz w:val="24"/>
          <w:szCs w:val="24"/>
          <w:lang w:eastAsia="zh-CN"/>
        </w:rPr>
        <w:t>628000</w:t>
      </w:r>
    </w:p>
    <w:p w:rsidR="00CA494D" w:rsidRDefault="00CA494D">
      <w:pPr>
        <w:pStyle w:val="a5"/>
        <w:rPr>
          <w:rFonts w:ascii="Times New Roman" w:hAnsi="Times New Roman" w:cs="Times New Roman"/>
          <w:b/>
          <w:color w:val="000000" w:themeColor="text1"/>
          <w:sz w:val="52"/>
          <w:lang w:eastAsia="zh-CN"/>
        </w:rPr>
      </w:pPr>
    </w:p>
    <w:p w:rsidR="00CA494D" w:rsidRDefault="00CA494D">
      <w:pPr>
        <w:rPr>
          <w:rFonts w:ascii="Times New Roman" w:hAnsi="Times New Roman" w:cs="Times New Roman"/>
          <w:color w:val="000000" w:themeColor="text1"/>
          <w:lang w:eastAsia="zh-CN"/>
        </w:rPr>
        <w:sectPr w:rsidR="00CA494D">
          <w:footerReference w:type="default" r:id="rId8"/>
          <w:pgSz w:w="11910" w:h="16840"/>
          <w:pgMar w:top="1480" w:right="1200" w:bottom="1420" w:left="1300" w:header="1420" w:footer="1232" w:gutter="0"/>
          <w:cols w:space="720"/>
        </w:sectPr>
      </w:pPr>
    </w:p>
    <w:p w:rsidR="00CA494D" w:rsidRDefault="004428BB">
      <w:pPr>
        <w:pStyle w:val="1"/>
        <w:tabs>
          <w:tab w:val="left" w:pos="942"/>
        </w:tabs>
        <w:adjustRightInd w:val="0"/>
        <w:snapToGrid w:val="0"/>
        <w:spacing w:before="0"/>
        <w:ind w:left="0" w:right="0"/>
        <w:rPr>
          <w:rFonts w:ascii="Times New Roman" w:eastAsia="Microsoft JhengHei" w:hAnsi="Times New Roman" w:cs="Times New Roman"/>
          <w:b/>
          <w:bCs/>
          <w:color w:val="000000" w:themeColor="text1"/>
          <w:sz w:val="24"/>
          <w:szCs w:val="24"/>
          <w:lang w:eastAsia="zh-CN"/>
        </w:rPr>
      </w:pPr>
      <w:r>
        <w:rPr>
          <w:rFonts w:ascii="Times New Roman" w:hAnsi="Times New Roman" w:cs="Times New Roman"/>
          <w:b/>
          <w:bCs/>
          <w:color w:val="000000" w:themeColor="text1"/>
          <w:spacing w:val="-3"/>
          <w:sz w:val="24"/>
          <w:szCs w:val="24"/>
          <w:lang w:eastAsia="zh-CN"/>
        </w:rPr>
        <w:lastRenderedPageBreak/>
        <w:t xml:space="preserve">1 </w:t>
      </w:r>
      <w:r>
        <w:rPr>
          <w:rFonts w:ascii="Times New Roman" w:eastAsia="Microsoft JhengHei" w:hAnsi="Times New Roman" w:cs="Times New Roman"/>
          <w:b/>
          <w:bCs/>
          <w:color w:val="000000" w:themeColor="text1"/>
          <w:spacing w:val="-3"/>
          <w:sz w:val="24"/>
          <w:szCs w:val="24"/>
          <w:lang w:eastAsia="zh-CN"/>
        </w:rPr>
        <w:t>建设项目基本情况</w:t>
      </w:r>
    </w:p>
    <w:p w:rsidR="00CA494D" w:rsidRDefault="004428BB">
      <w:pPr>
        <w:pStyle w:val="a5"/>
        <w:spacing w:before="43"/>
        <w:ind w:left="8" w:right="2489"/>
        <w:jc w:val="center"/>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br w:type="column"/>
      </w:r>
    </w:p>
    <w:p w:rsidR="00CA494D" w:rsidRDefault="00CA494D">
      <w:pPr>
        <w:jc w:val="center"/>
        <w:rPr>
          <w:rFonts w:ascii="Times New Roman" w:hAnsi="Times New Roman" w:cs="Times New Roman"/>
          <w:color w:val="000000" w:themeColor="text1"/>
          <w:lang w:eastAsia="zh-CN"/>
        </w:rPr>
        <w:sectPr w:rsidR="00CA494D">
          <w:footerReference w:type="default" r:id="rId9"/>
          <w:pgSz w:w="11910" w:h="16840"/>
          <w:pgMar w:top="1480" w:right="1200" w:bottom="1180" w:left="1300" w:header="1249" w:footer="850" w:gutter="0"/>
          <w:pgNumType w:start="1"/>
          <w:cols w:num="2" w:space="720" w:equalWidth="0">
            <w:col w:w="2632" w:space="40"/>
            <w:col w:w="6738"/>
          </w:cols>
          <w:docGrid w:linePitch="299"/>
        </w:sectPr>
      </w:pPr>
    </w:p>
    <w:p w:rsidR="00CA494D" w:rsidRDefault="00CA494D">
      <w:pPr>
        <w:pStyle w:val="a5"/>
        <w:spacing w:before="10"/>
        <w:rPr>
          <w:rFonts w:ascii="Times New Roman" w:hAnsi="Times New Roman" w:cs="Times New Roman"/>
          <w:color w:val="000000" w:themeColor="text1"/>
          <w:sz w:val="3"/>
          <w:lang w:eastAsia="zh-CN"/>
        </w:rPr>
      </w:pPr>
    </w:p>
    <w:tbl>
      <w:tblPr>
        <w:tblW w:w="5004"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1978"/>
        <w:gridCol w:w="1642"/>
        <w:gridCol w:w="960"/>
        <w:gridCol w:w="607"/>
        <w:gridCol w:w="1292"/>
        <w:gridCol w:w="1405"/>
        <w:gridCol w:w="1544"/>
      </w:tblGrid>
      <w:tr w:rsidR="00CA494D">
        <w:trPr>
          <w:trHeight w:val="454"/>
        </w:trPr>
        <w:tc>
          <w:tcPr>
            <w:tcW w:w="1049" w:type="pct"/>
            <w:vAlign w:val="center"/>
          </w:tcPr>
          <w:p w:rsidR="00CA494D" w:rsidRDefault="004428BB">
            <w:pPr>
              <w:pStyle w:val="TableParagraph"/>
              <w:spacing w:before="25" w:line="267" w:lineRule="exact"/>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项目名称</w:t>
            </w:r>
          </w:p>
        </w:tc>
        <w:tc>
          <w:tcPr>
            <w:tcW w:w="3951" w:type="pct"/>
            <w:gridSpan w:val="6"/>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cs="Times New Roman"/>
                <w:bCs/>
                <w:color w:val="000000" w:themeColor="text1"/>
                <w:sz w:val="24"/>
                <w:lang w:eastAsia="zh-CN"/>
              </w:rPr>
              <w:t>四川</w:t>
            </w:r>
            <w:r>
              <w:rPr>
                <w:rFonts w:ascii="Times New Roman" w:cs="Times New Roman" w:hint="eastAsia"/>
                <w:bCs/>
                <w:color w:val="000000" w:themeColor="text1"/>
                <w:sz w:val="24"/>
                <w:lang w:eastAsia="zh-CN"/>
              </w:rPr>
              <w:t>省</w:t>
            </w:r>
            <w:r>
              <w:rPr>
                <w:rFonts w:ascii="Times New Roman" w:cs="Times New Roman"/>
                <w:bCs/>
                <w:color w:val="000000" w:themeColor="text1"/>
                <w:sz w:val="24"/>
                <w:lang w:eastAsia="zh-CN"/>
              </w:rPr>
              <w:t>巴中</w:t>
            </w:r>
            <w:r>
              <w:rPr>
                <w:rFonts w:ascii="Times New Roman" w:cs="Times New Roman" w:hint="eastAsia"/>
                <w:bCs/>
                <w:color w:val="000000" w:themeColor="text1"/>
                <w:sz w:val="24"/>
                <w:lang w:eastAsia="zh-CN"/>
              </w:rPr>
              <w:t>-</w:t>
            </w:r>
            <w:r>
              <w:rPr>
                <w:rFonts w:ascii="Times New Roman" w:cs="Times New Roman"/>
                <w:bCs/>
                <w:color w:val="000000" w:themeColor="text1"/>
                <w:sz w:val="24"/>
                <w:lang w:eastAsia="zh-CN"/>
              </w:rPr>
              <w:t>泸州地区铀矿资源调查评价项目</w:t>
            </w:r>
          </w:p>
        </w:tc>
      </w:tr>
      <w:tr w:rsidR="00CA494D">
        <w:trPr>
          <w:trHeight w:val="454"/>
        </w:trPr>
        <w:tc>
          <w:tcPr>
            <w:tcW w:w="1049" w:type="pct"/>
            <w:vAlign w:val="center"/>
          </w:tcPr>
          <w:p w:rsidR="00CA494D" w:rsidRDefault="004428BB">
            <w:pPr>
              <w:pStyle w:val="TableParagraph"/>
              <w:spacing w:before="27" w:line="267" w:lineRule="exact"/>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建设单位</w:t>
            </w:r>
          </w:p>
        </w:tc>
        <w:tc>
          <w:tcPr>
            <w:tcW w:w="3951" w:type="pct"/>
            <w:gridSpan w:val="6"/>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cs="Times New Roman"/>
                <w:color w:val="000000" w:themeColor="text1"/>
                <w:sz w:val="24"/>
                <w:szCs w:val="28"/>
              </w:rPr>
              <w:t>核工业二八〇研究所</w:t>
            </w:r>
          </w:p>
        </w:tc>
      </w:tr>
      <w:tr w:rsidR="00CA494D">
        <w:trPr>
          <w:trHeight w:val="454"/>
        </w:trPr>
        <w:tc>
          <w:tcPr>
            <w:tcW w:w="1049" w:type="pct"/>
            <w:vAlign w:val="center"/>
          </w:tcPr>
          <w:p w:rsidR="00CA494D" w:rsidRDefault="004428BB">
            <w:pPr>
              <w:pStyle w:val="TableParagraph"/>
              <w:spacing w:before="25" w:line="267" w:lineRule="exact"/>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法人代表</w:t>
            </w:r>
          </w:p>
        </w:tc>
        <w:tc>
          <w:tcPr>
            <w:tcW w:w="1702" w:type="pct"/>
            <w:gridSpan w:val="3"/>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cs="Times New Roman"/>
                <w:color w:val="000000" w:themeColor="text1"/>
                <w:sz w:val="24"/>
                <w:szCs w:val="28"/>
              </w:rPr>
              <w:t>张富平</w:t>
            </w:r>
          </w:p>
        </w:tc>
        <w:tc>
          <w:tcPr>
            <w:tcW w:w="685" w:type="pct"/>
            <w:vAlign w:val="center"/>
          </w:tcPr>
          <w:p w:rsidR="00CA494D" w:rsidRDefault="004428BB">
            <w:pPr>
              <w:pStyle w:val="TableParagraph"/>
              <w:spacing w:before="25" w:line="267" w:lineRule="exact"/>
              <w:ind w:right="207"/>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联系人</w:t>
            </w:r>
          </w:p>
        </w:tc>
        <w:tc>
          <w:tcPr>
            <w:tcW w:w="1564" w:type="pct"/>
            <w:gridSpan w:val="2"/>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cs="Times New Roman"/>
                <w:color w:val="000000" w:themeColor="text1"/>
                <w:sz w:val="24"/>
                <w:szCs w:val="28"/>
              </w:rPr>
              <w:t>周君</w:t>
            </w:r>
          </w:p>
        </w:tc>
      </w:tr>
      <w:tr w:rsidR="00CA494D">
        <w:trPr>
          <w:trHeight w:val="454"/>
        </w:trPr>
        <w:tc>
          <w:tcPr>
            <w:tcW w:w="1049" w:type="pct"/>
            <w:vAlign w:val="center"/>
          </w:tcPr>
          <w:p w:rsidR="00CA494D" w:rsidRDefault="004428BB">
            <w:pPr>
              <w:pStyle w:val="TableParagraph"/>
              <w:spacing w:before="25" w:line="267" w:lineRule="exact"/>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通讯地址</w:t>
            </w:r>
          </w:p>
        </w:tc>
        <w:tc>
          <w:tcPr>
            <w:tcW w:w="3951" w:type="pct"/>
            <w:gridSpan w:val="6"/>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cs="Times New Roman"/>
                <w:color w:val="000000" w:themeColor="text1"/>
                <w:sz w:val="24"/>
                <w:szCs w:val="28"/>
                <w:lang w:eastAsia="zh-CN"/>
              </w:rPr>
              <w:t>四川省广汉市成都路东二段</w:t>
            </w:r>
            <w:r>
              <w:rPr>
                <w:rFonts w:ascii="Times New Roman" w:hAnsi="Times New Roman" w:cs="Times New Roman"/>
                <w:color w:val="000000" w:themeColor="text1"/>
                <w:sz w:val="24"/>
                <w:szCs w:val="28"/>
                <w:lang w:eastAsia="zh-CN"/>
              </w:rPr>
              <w:t>180</w:t>
            </w:r>
            <w:r>
              <w:rPr>
                <w:rFonts w:ascii="Times New Roman" w:cs="Times New Roman"/>
                <w:color w:val="000000" w:themeColor="text1"/>
                <w:sz w:val="24"/>
                <w:szCs w:val="28"/>
                <w:lang w:eastAsia="zh-CN"/>
              </w:rPr>
              <w:t>号</w:t>
            </w:r>
          </w:p>
        </w:tc>
      </w:tr>
      <w:tr w:rsidR="00CA494D">
        <w:trPr>
          <w:trHeight w:val="454"/>
        </w:trPr>
        <w:tc>
          <w:tcPr>
            <w:tcW w:w="1049" w:type="pct"/>
            <w:vAlign w:val="center"/>
          </w:tcPr>
          <w:p w:rsidR="00CA494D" w:rsidRDefault="004428BB">
            <w:pPr>
              <w:pStyle w:val="TableParagraph"/>
              <w:spacing w:before="25" w:line="267" w:lineRule="exact"/>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联系电话</w:t>
            </w:r>
          </w:p>
        </w:tc>
        <w:tc>
          <w:tcPr>
            <w:tcW w:w="871" w:type="pct"/>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8"/>
              </w:rPr>
              <w:t>13908108734</w:t>
            </w:r>
          </w:p>
        </w:tc>
        <w:tc>
          <w:tcPr>
            <w:tcW w:w="509" w:type="pct"/>
            <w:vAlign w:val="center"/>
          </w:tcPr>
          <w:p w:rsidR="00CA494D" w:rsidRDefault="004428BB">
            <w:pPr>
              <w:pStyle w:val="TableParagraph"/>
              <w:spacing w:before="25" w:line="267" w:lineRule="exact"/>
              <w:ind w:left="209"/>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传真</w:t>
            </w:r>
          </w:p>
        </w:tc>
        <w:tc>
          <w:tcPr>
            <w:tcW w:w="1007" w:type="pct"/>
            <w:gridSpan w:val="2"/>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c>
          <w:tcPr>
            <w:tcW w:w="745" w:type="pct"/>
            <w:vAlign w:val="center"/>
          </w:tcPr>
          <w:p w:rsidR="00CA494D" w:rsidRDefault="004428BB">
            <w:pPr>
              <w:pStyle w:val="TableParagraph"/>
              <w:spacing w:before="25" w:line="267" w:lineRule="exact"/>
              <w:ind w:left="202"/>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邮政编码</w:t>
            </w:r>
          </w:p>
        </w:tc>
        <w:tc>
          <w:tcPr>
            <w:tcW w:w="819" w:type="pct"/>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8"/>
              </w:rPr>
              <w:t>628000</w:t>
            </w:r>
          </w:p>
        </w:tc>
      </w:tr>
      <w:tr w:rsidR="00CA494D">
        <w:trPr>
          <w:trHeight w:val="454"/>
        </w:trPr>
        <w:tc>
          <w:tcPr>
            <w:tcW w:w="1049" w:type="pct"/>
            <w:vAlign w:val="center"/>
          </w:tcPr>
          <w:p w:rsidR="00CA494D" w:rsidRDefault="004428BB">
            <w:pPr>
              <w:pStyle w:val="TableParagraph"/>
              <w:spacing w:before="46"/>
              <w:ind w:left="213"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建设地点</w:t>
            </w:r>
          </w:p>
        </w:tc>
        <w:tc>
          <w:tcPr>
            <w:tcW w:w="3951" w:type="pct"/>
            <w:gridSpan w:val="6"/>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cs="Times New Roman"/>
                <w:bCs/>
                <w:color w:val="000000" w:themeColor="text1"/>
                <w:sz w:val="24"/>
                <w:lang w:eastAsia="zh-CN"/>
              </w:rPr>
              <w:t>工作区地跨四川省巴中市、南充市、达州市、广安市、内江市、资阳市、眉山市、泸州市，重庆市合川区、荣昌区、永川区等</w:t>
            </w:r>
          </w:p>
        </w:tc>
      </w:tr>
      <w:tr w:rsidR="00CA494D">
        <w:trPr>
          <w:trHeight w:val="454"/>
        </w:trPr>
        <w:tc>
          <w:tcPr>
            <w:tcW w:w="1049" w:type="pct"/>
            <w:vAlign w:val="center"/>
          </w:tcPr>
          <w:p w:rsidR="00CA494D" w:rsidRDefault="004428BB">
            <w:pPr>
              <w:pStyle w:val="TableParagraph"/>
              <w:spacing w:before="25" w:line="267" w:lineRule="exact"/>
              <w:ind w:left="216"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立项审批部门</w:t>
            </w:r>
          </w:p>
        </w:tc>
        <w:tc>
          <w:tcPr>
            <w:tcW w:w="1702" w:type="pct"/>
            <w:gridSpan w:val="3"/>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CN"/>
              </w:rPr>
              <w:t>中国核工业地质局</w:t>
            </w:r>
          </w:p>
        </w:tc>
        <w:tc>
          <w:tcPr>
            <w:tcW w:w="685" w:type="pct"/>
            <w:shd w:val="clear" w:color="auto" w:fill="auto"/>
            <w:vAlign w:val="center"/>
          </w:tcPr>
          <w:p w:rsidR="00CA494D" w:rsidRDefault="004428BB">
            <w:pPr>
              <w:pStyle w:val="TableParagraph"/>
              <w:spacing w:before="25" w:line="267" w:lineRule="exact"/>
              <w:ind w:right="166"/>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CN"/>
              </w:rPr>
              <w:t xml:space="preserve"> </w:t>
            </w:r>
            <w:r>
              <w:rPr>
                <w:rFonts w:ascii="Times New Roman" w:hAnsi="Times New Roman" w:cs="Times New Roman"/>
                <w:color w:val="000000" w:themeColor="text1"/>
                <w:sz w:val="24"/>
                <w:szCs w:val="24"/>
              </w:rPr>
              <w:t>批准文号</w:t>
            </w:r>
          </w:p>
        </w:tc>
        <w:tc>
          <w:tcPr>
            <w:tcW w:w="1564" w:type="pct"/>
            <w:gridSpan w:val="2"/>
            <w:shd w:val="clear" w:color="auto" w:fill="auto"/>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CN"/>
              </w:rPr>
              <w:t>2020</w:t>
            </w:r>
            <w:r>
              <w:rPr>
                <w:rFonts w:ascii="Times New Roman" w:hAnsi="Times New Roman" w:cs="Times New Roman" w:hint="eastAsia"/>
                <w:color w:val="000000" w:themeColor="text1"/>
                <w:sz w:val="24"/>
                <w:szCs w:val="24"/>
                <w:lang w:eastAsia="zh-CN"/>
              </w:rPr>
              <w:t>30</w:t>
            </w:r>
          </w:p>
        </w:tc>
      </w:tr>
      <w:tr w:rsidR="00CA494D">
        <w:trPr>
          <w:trHeight w:val="610"/>
        </w:trPr>
        <w:tc>
          <w:tcPr>
            <w:tcW w:w="1049" w:type="pct"/>
            <w:vAlign w:val="center"/>
          </w:tcPr>
          <w:p w:rsidR="00CA494D" w:rsidRDefault="004428BB">
            <w:pPr>
              <w:pStyle w:val="TableParagraph"/>
              <w:ind w:right="204"/>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建设性质</w:t>
            </w:r>
          </w:p>
        </w:tc>
        <w:tc>
          <w:tcPr>
            <w:tcW w:w="1702" w:type="pct"/>
            <w:gridSpan w:val="3"/>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新建</w:t>
            </w:r>
            <w:r>
              <w:rPr>
                <w:rFonts w:ascii="Times New Roman" w:hAnsi="Times New Roman" w:cs="Times New Roman"/>
                <w:color w:val="000000" w:themeColor="text1"/>
                <w:sz w:val="24"/>
                <w:szCs w:val="24"/>
              </w:rPr>
              <w:sym w:font="Wingdings 2" w:char="0052"/>
            </w:r>
            <w:r>
              <w:rPr>
                <w:rFonts w:ascii="Times New Roman" w:hAnsi="Times New Roman" w:cs="Times New Roman"/>
                <w:color w:val="000000" w:themeColor="text1"/>
                <w:sz w:val="24"/>
                <w:szCs w:val="24"/>
                <w:lang w:eastAsia="zh-CN"/>
              </w:rPr>
              <w:t>扩建</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改建</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技改</w:t>
            </w:r>
            <w:r>
              <w:rPr>
                <w:rFonts w:ascii="Times New Roman" w:hAnsi="Times New Roman" w:cs="Times New Roman"/>
                <w:color w:val="000000" w:themeColor="text1"/>
                <w:sz w:val="24"/>
                <w:szCs w:val="24"/>
                <w:lang w:eastAsia="zh-CN"/>
              </w:rPr>
              <w:t>□</w:t>
            </w:r>
          </w:p>
        </w:tc>
        <w:tc>
          <w:tcPr>
            <w:tcW w:w="685" w:type="pct"/>
            <w:vAlign w:val="center"/>
          </w:tcPr>
          <w:p w:rsidR="00CA494D" w:rsidRDefault="004428BB">
            <w:pPr>
              <w:pStyle w:val="TableParagraph"/>
              <w:ind w:right="166"/>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行业类别及代码</w:t>
            </w:r>
          </w:p>
        </w:tc>
        <w:tc>
          <w:tcPr>
            <w:tcW w:w="1564" w:type="pct"/>
            <w:gridSpan w:val="2"/>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val="en-GB" w:eastAsia="zh-CN"/>
              </w:rPr>
              <w:t>M</w:t>
            </w:r>
            <w:r>
              <w:rPr>
                <w:rFonts w:ascii="Times New Roman" w:hAnsi="Times New Roman" w:cs="Times New Roman"/>
                <w:color w:val="000000" w:themeColor="text1"/>
                <w:sz w:val="24"/>
                <w:szCs w:val="24"/>
                <w:lang w:eastAsia="zh-CN"/>
              </w:rPr>
              <w:t xml:space="preserve">7471 </w:t>
            </w:r>
            <w:r>
              <w:rPr>
                <w:rFonts w:ascii="Times New Roman" w:hAnsi="Times New Roman" w:cs="Times New Roman"/>
                <w:color w:val="000000" w:themeColor="text1"/>
                <w:sz w:val="24"/>
                <w:szCs w:val="24"/>
                <w:lang w:eastAsia="zh-CN"/>
              </w:rPr>
              <w:t>能源矿产</w:t>
            </w:r>
          </w:p>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val="en-GB" w:eastAsia="zh-CN"/>
              </w:rPr>
              <w:t>地质勘查</w:t>
            </w:r>
          </w:p>
        </w:tc>
      </w:tr>
      <w:tr w:rsidR="00CA494D">
        <w:trPr>
          <w:trHeight w:val="108"/>
        </w:trPr>
        <w:tc>
          <w:tcPr>
            <w:tcW w:w="1049" w:type="pct"/>
          </w:tcPr>
          <w:p w:rsidR="00CA494D" w:rsidRDefault="004428BB">
            <w:pPr>
              <w:pStyle w:val="TableParagraph"/>
              <w:ind w:left="443"/>
              <w:rPr>
                <w:rFonts w:ascii="Times New Roman" w:hAnsi="Times New Roman" w:cs="Times New Roman"/>
                <w:color w:val="000000" w:themeColor="text1"/>
                <w:sz w:val="24"/>
                <w:szCs w:val="24"/>
              </w:rPr>
            </w:pPr>
            <w:r>
              <w:rPr>
                <w:rFonts w:ascii="Times New Roman" w:hAnsi="Times New Roman" w:cs="Times New Roman"/>
                <w:color w:val="000000" w:themeColor="text1"/>
                <w:spacing w:val="-1"/>
                <w:sz w:val="24"/>
                <w:szCs w:val="24"/>
              </w:rPr>
              <w:t>占地面积</w:t>
            </w:r>
          </w:p>
          <w:p w:rsidR="00CA494D" w:rsidRDefault="004428BB">
            <w:pPr>
              <w:pStyle w:val="TableParagraph"/>
              <w:ind w:left="479"/>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pacing w:val="-1"/>
                <w:sz w:val="24"/>
                <w:szCs w:val="24"/>
              </w:rPr>
              <w:t>(</w:t>
            </w:r>
            <w:r>
              <w:rPr>
                <w:rFonts w:ascii="Times New Roman" w:hAnsi="Times New Roman" w:cs="Times New Roman"/>
                <w:color w:val="000000" w:themeColor="text1"/>
                <w:sz w:val="24"/>
                <w:szCs w:val="24"/>
              </w:rPr>
              <w:t>平方米</w:t>
            </w:r>
            <w:r>
              <w:rPr>
                <w:rFonts w:ascii="Times New Roman" w:eastAsia="Times New Roman" w:hAnsi="Times New Roman" w:cs="Times New Roman"/>
                <w:color w:val="000000" w:themeColor="text1"/>
                <w:sz w:val="24"/>
                <w:szCs w:val="24"/>
              </w:rPr>
              <w:t>)</w:t>
            </w:r>
          </w:p>
        </w:tc>
        <w:tc>
          <w:tcPr>
            <w:tcW w:w="1702" w:type="pct"/>
            <w:gridSpan w:val="3"/>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rPr>
              <w:t>5760</w:t>
            </w:r>
          </w:p>
        </w:tc>
        <w:tc>
          <w:tcPr>
            <w:tcW w:w="685" w:type="pct"/>
            <w:vAlign w:val="center"/>
          </w:tcPr>
          <w:p w:rsidR="00CA494D" w:rsidRDefault="004428BB">
            <w:pPr>
              <w:pStyle w:val="TableParagraph"/>
              <w:ind w:left="109"/>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1"/>
                <w:sz w:val="24"/>
                <w:szCs w:val="24"/>
              </w:rPr>
              <w:t>绿化面积</w:t>
            </w:r>
          </w:p>
          <w:p w:rsidR="00CA494D" w:rsidRDefault="004428BB">
            <w:pPr>
              <w:pStyle w:val="TableParagraph"/>
              <w:ind w:left="143"/>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pacing w:val="-1"/>
                <w:sz w:val="24"/>
                <w:szCs w:val="24"/>
              </w:rPr>
              <w:t>(</w:t>
            </w:r>
            <w:r>
              <w:rPr>
                <w:rFonts w:ascii="Times New Roman" w:hAnsi="Times New Roman" w:cs="Times New Roman"/>
                <w:color w:val="000000" w:themeColor="text1"/>
                <w:sz w:val="24"/>
                <w:szCs w:val="24"/>
              </w:rPr>
              <w:t>平方米</w:t>
            </w:r>
            <w:r>
              <w:rPr>
                <w:rFonts w:ascii="Times New Roman" w:eastAsia="Times New Roman" w:hAnsi="Times New Roman" w:cs="Times New Roman"/>
                <w:color w:val="000000" w:themeColor="text1"/>
                <w:sz w:val="24"/>
                <w:szCs w:val="24"/>
              </w:rPr>
              <w:t>)</w:t>
            </w:r>
          </w:p>
        </w:tc>
        <w:tc>
          <w:tcPr>
            <w:tcW w:w="1564" w:type="pct"/>
            <w:gridSpan w:val="2"/>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5760</w:t>
            </w:r>
            <w:r>
              <w:rPr>
                <w:rFonts w:ascii="Times New Roman" w:hAnsi="Times New Roman" w:cs="Times New Roman"/>
                <w:color w:val="000000" w:themeColor="text1"/>
                <w:sz w:val="24"/>
                <w:szCs w:val="24"/>
                <w:lang w:eastAsia="zh-CN"/>
              </w:rPr>
              <w:t>（植被恢复）</w:t>
            </w:r>
          </w:p>
        </w:tc>
      </w:tr>
      <w:tr w:rsidR="00CA494D">
        <w:trPr>
          <w:trHeight w:val="473"/>
        </w:trPr>
        <w:tc>
          <w:tcPr>
            <w:tcW w:w="1049" w:type="pct"/>
          </w:tcPr>
          <w:p w:rsidR="00CA494D" w:rsidRDefault="004428BB">
            <w:pPr>
              <w:pStyle w:val="TableParagraph"/>
              <w:ind w:left="54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总投资</w:t>
            </w:r>
          </w:p>
          <w:p w:rsidR="00CA494D" w:rsidRDefault="004428BB">
            <w:pPr>
              <w:pStyle w:val="TableParagraph"/>
              <w:ind w:left="585"/>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pacing w:val="-1"/>
                <w:sz w:val="24"/>
                <w:szCs w:val="24"/>
              </w:rPr>
              <w:t>(</w:t>
            </w:r>
            <w:r>
              <w:rPr>
                <w:rFonts w:ascii="Times New Roman" w:hAnsi="Times New Roman" w:cs="Times New Roman"/>
                <w:color w:val="000000" w:themeColor="text1"/>
                <w:sz w:val="24"/>
                <w:szCs w:val="24"/>
              </w:rPr>
              <w:t>万元</w:t>
            </w:r>
            <w:r>
              <w:rPr>
                <w:rFonts w:ascii="Times New Roman" w:eastAsia="Times New Roman" w:hAnsi="Times New Roman" w:cs="Times New Roman"/>
                <w:color w:val="000000" w:themeColor="text1"/>
                <w:sz w:val="24"/>
                <w:szCs w:val="24"/>
              </w:rPr>
              <w:t>)</w:t>
            </w:r>
          </w:p>
        </w:tc>
        <w:tc>
          <w:tcPr>
            <w:tcW w:w="1702" w:type="pct"/>
            <w:gridSpan w:val="3"/>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rPr>
              <w:t>2000</w:t>
            </w:r>
          </w:p>
        </w:tc>
        <w:tc>
          <w:tcPr>
            <w:tcW w:w="685" w:type="pct"/>
            <w:vAlign w:val="center"/>
          </w:tcPr>
          <w:p w:rsidR="00CA494D" w:rsidRDefault="004428BB">
            <w:pPr>
              <w:pStyle w:val="TableParagraph"/>
              <w:ind w:left="92" w:right="149"/>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环保投资</w:t>
            </w:r>
          </w:p>
          <w:p w:rsidR="00CA494D" w:rsidRDefault="004428BB">
            <w:pPr>
              <w:pStyle w:val="TableParagraph"/>
              <w:ind w:left="91" w:right="149"/>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w:t>
            </w:r>
            <w:r>
              <w:rPr>
                <w:rFonts w:ascii="Times New Roman" w:hAnsi="Times New Roman" w:cs="Times New Roman"/>
                <w:color w:val="000000" w:themeColor="text1"/>
                <w:sz w:val="24"/>
                <w:szCs w:val="24"/>
              </w:rPr>
              <w:t>万元</w:t>
            </w:r>
            <w:r>
              <w:rPr>
                <w:rFonts w:ascii="Times New Roman" w:eastAsia="Times New Roman" w:hAnsi="Times New Roman" w:cs="Times New Roman"/>
                <w:color w:val="000000" w:themeColor="text1"/>
                <w:sz w:val="24"/>
                <w:szCs w:val="24"/>
              </w:rPr>
              <w:t>)</w:t>
            </w:r>
          </w:p>
        </w:tc>
        <w:tc>
          <w:tcPr>
            <w:tcW w:w="1564" w:type="pct"/>
            <w:gridSpan w:val="2"/>
            <w:vAlign w:val="center"/>
          </w:tcPr>
          <w:p w:rsidR="00CA494D" w:rsidRDefault="004428BB">
            <w:pPr>
              <w:pStyle w:val="TableParagraph"/>
              <w:jc w:val="center"/>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lang w:eastAsia="zh-CN"/>
              </w:rPr>
              <w:t>76</w:t>
            </w:r>
          </w:p>
        </w:tc>
      </w:tr>
      <w:tr w:rsidR="00CA494D">
        <w:trPr>
          <w:trHeight w:val="505"/>
        </w:trPr>
        <w:tc>
          <w:tcPr>
            <w:tcW w:w="1049" w:type="pct"/>
            <w:tcBorders>
              <w:bottom w:val="single" w:sz="4" w:space="0" w:color="auto"/>
            </w:tcBorders>
          </w:tcPr>
          <w:p w:rsidR="00CA494D" w:rsidRDefault="004428BB">
            <w:pPr>
              <w:pStyle w:val="TableParagraph"/>
              <w:ind w:left="182" w:right="167" w:firstLine="156"/>
              <w:jc w:val="center"/>
              <w:rPr>
                <w:rFonts w:ascii="Times New Roman" w:eastAsia="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环保投资占总投资比例</w:t>
            </w:r>
            <w:r>
              <w:rPr>
                <w:rFonts w:ascii="Times New Roman" w:eastAsia="Times New Roman" w:hAnsi="Times New Roman" w:cs="Times New Roman"/>
                <w:color w:val="000000" w:themeColor="text1"/>
                <w:sz w:val="24"/>
                <w:szCs w:val="24"/>
                <w:lang w:eastAsia="zh-CN"/>
              </w:rPr>
              <w:t>(%)</w:t>
            </w:r>
          </w:p>
        </w:tc>
        <w:tc>
          <w:tcPr>
            <w:tcW w:w="1702" w:type="pct"/>
            <w:gridSpan w:val="3"/>
            <w:tcBorders>
              <w:bottom w:val="single" w:sz="4" w:space="0" w:color="auto"/>
            </w:tcBorders>
            <w:vAlign w:val="center"/>
          </w:tcPr>
          <w:p w:rsidR="00CA494D" w:rsidRDefault="004428BB">
            <w:pPr>
              <w:pStyle w:val="TableParagraph"/>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lang w:eastAsia="zh-CN"/>
              </w:rPr>
              <w:t>3.8</w:t>
            </w:r>
            <w:r>
              <w:rPr>
                <w:rFonts w:ascii="Times New Roman" w:hAnsi="Times New Roman" w:cs="Times New Roman"/>
                <w:color w:val="000000" w:themeColor="text1"/>
                <w:sz w:val="24"/>
              </w:rPr>
              <w:t>%</w:t>
            </w:r>
          </w:p>
        </w:tc>
        <w:tc>
          <w:tcPr>
            <w:tcW w:w="685" w:type="pct"/>
            <w:tcBorders>
              <w:bottom w:val="single" w:sz="4" w:space="0" w:color="auto"/>
            </w:tcBorders>
            <w:vAlign w:val="center"/>
          </w:tcPr>
          <w:p w:rsidR="00CA494D" w:rsidRDefault="004428BB">
            <w:pPr>
              <w:pStyle w:val="TableParagraph"/>
              <w:ind w:left="212" w:right="272"/>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预期投产日期</w:t>
            </w:r>
          </w:p>
        </w:tc>
        <w:tc>
          <w:tcPr>
            <w:tcW w:w="1564" w:type="pct"/>
            <w:gridSpan w:val="2"/>
            <w:tcBorders>
              <w:bottom w:val="single" w:sz="4" w:space="0" w:color="auto"/>
            </w:tcBorders>
            <w:vAlign w:val="center"/>
          </w:tcPr>
          <w:p w:rsidR="00CA494D" w:rsidRDefault="00CA494D">
            <w:pPr>
              <w:pStyle w:val="TableParagraph"/>
              <w:jc w:val="center"/>
              <w:rPr>
                <w:rFonts w:ascii="Times New Roman" w:hAnsi="Times New Roman" w:cs="Times New Roman"/>
                <w:color w:val="000000" w:themeColor="text1"/>
                <w:sz w:val="24"/>
                <w:szCs w:val="24"/>
              </w:rPr>
            </w:pPr>
          </w:p>
        </w:tc>
      </w:tr>
      <w:tr w:rsidR="00CA494D">
        <w:trPr>
          <w:trHeight w:val="618"/>
        </w:trPr>
        <w:tc>
          <w:tcPr>
            <w:tcW w:w="5000" w:type="pct"/>
            <w:gridSpan w:val="7"/>
            <w:tcBorders>
              <w:top w:val="single" w:sz="4" w:space="0" w:color="auto"/>
            </w:tcBorders>
          </w:tcPr>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工程内容及规模</w:t>
            </w:r>
            <w:r>
              <w:rPr>
                <w:rFonts w:ascii="Times New Roman" w:hAnsi="Times New Roman" w:cs="Times New Roman"/>
                <w:b/>
                <w:bCs/>
                <w:color w:val="000000" w:themeColor="text1"/>
                <w:sz w:val="24"/>
                <w:szCs w:val="24"/>
                <w:lang w:eastAsia="zh-CN"/>
              </w:rPr>
              <w:t xml:space="preserve"> </w:t>
            </w:r>
          </w:p>
          <w:p w:rsidR="00CA494D" w:rsidRDefault="004428BB" w:rsidP="00474E9A">
            <w:pPr>
              <w:spacing w:afterLines="50"/>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1</w:t>
            </w:r>
            <w:r>
              <w:rPr>
                <w:rFonts w:ascii="Times New Roman" w:hAnsi="Times New Roman" w:cs="Times New Roman"/>
                <w:b/>
                <w:bCs/>
                <w:color w:val="000000" w:themeColor="text1"/>
                <w:sz w:val="24"/>
                <w:szCs w:val="24"/>
                <w:lang w:eastAsia="zh-CN"/>
              </w:rPr>
              <w:t>、项目由来</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bCs/>
                <w:color w:val="000000" w:themeColor="text1"/>
                <w:sz w:val="24"/>
                <w:lang w:eastAsia="zh-CN"/>
              </w:rPr>
              <w:t>《四川</w:t>
            </w:r>
            <w:r>
              <w:rPr>
                <w:rFonts w:ascii="Times New Roman" w:cs="Times New Roman" w:hint="eastAsia"/>
                <w:bCs/>
                <w:color w:val="000000" w:themeColor="text1"/>
                <w:sz w:val="24"/>
                <w:lang w:eastAsia="zh-CN"/>
              </w:rPr>
              <w:t>省</w:t>
            </w:r>
            <w:r>
              <w:rPr>
                <w:rFonts w:ascii="Times New Roman" w:cs="Times New Roman"/>
                <w:bCs/>
                <w:color w:val="000000" w:themeColor="text1"/>
                <w:sz w:val="24"/>
                <w:lang w:eastAsia="zh-CN"/>
              </w:rPr>
              <w:t>巴中</w:t>
            </w:r>
            <w:r>
              <w:rPr>
                <w:rFonts w:ascii="Times New Roman" w:cs="Times New Roman" w:hint="eastAsia"/>
                <w:bCs/>
                <w:color w:val="000000" w:themeColor="text1"/>
                <w:sz w:val="24"/>
                <w:lang w:eastAsia="zh-CN"/>
              </w:rPr>
              <w:t>-</w:t>
            </w:r>
            <w:r>
              <w:rPr>
                <w:rFonts w:ascii="Times New Roman" w:cs="Times New Roman"/>
                <w:bCs/>
                <w:color w:val="000000" w:themeColor="text1"/>
                <w:sz w:val="24"/>
                <w:lang w:eastAsia="zh-CN"/>
              </w:rPr>
              <w:t>泸州地区铀矿资源调查评价项目》</w:t>
            </w:r>
            <w:r>
              <w:rPr>
                <w:rFonts w:ascii="Times New Roman" w:cs="Times New Roman"/>
                <w:color w:val="000000" w:themeColor="text1"/>
                <w:sz w:val="24"/>
                <w:lang w:eastAsia="zh-CN"/>
              </w:rPr>
              <w:t>由中国核工业地质局下达并管理，承担单位为核工业二八〇研究所</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核工业二四三大队</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核工业北京地质研究院</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核工业二四三大队</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核工业北京地质研究院主要承担</w:t>
            </w:r>
            <w:r>
              <w:rPr>
                <w:rFonts w:ascii="Times New Roman" w:cs="Times New Roman" w:hint="eastAsia"/>
                <w:color w:val="000000" w:themeColor="text1"/>
                <w:sz w:val="24"/>
                <w:lang w:eastAsia="zh-CN"/>
              </w:rPr>
              <w:t>监审</w:t>
            </w:r>
            <w:r>
              <w:rPr>
                <w:rFonts w:ascii="Times New Roman" w:cs="Times New Roman"/>
                <w:color w:val="000000" w:themeColor="text1"/>
                <w:sz w:val="24"/>
                <w:lang w:eastAsia="zh-CN"/>
              </w:rPr>
              <w:t>工作</w:t>
            </w:r>
            <w:r>
              <w:rPr>
                <w:rFonts w:ascii="Times New Roman" w:cs="Times New Roman" w:hint="eastAsia"/>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核工业二八〇研究所成立于</w:t>
            </w:r>
            <w:r>
              <w:rPr>
                <w:rFonts w:ascii="Times New Roman" w:hAnsi="Times New Roman" w:cs="Times New Roman"/>
                <w:color w:val="000000" w:themeColor="text1"/>
                <w:sz w:val="24"/>
                <w:lang w:eastAsia="zh-CN"/>
              </w:rPr>
              <w:t>1974</w:t>
            </w:r>
            <w:r>
              <w:rPr>
                <w:rFonts w:ascii="Times New Roman" w:cs="Times New Roman"/>
                <w:color w:val="000000" w:themeColor="text1"/>
                <w:sz w:val="24"/>
                <w:lang w:eastAsia="zh-CN"/>
              </w:rPr>
              <w:t>年，是一个专业从事铀矿勘查的综合性地勘单位，隶属</w:t>
            </w:r>
            <w:r>
              <w:rPr>
                <w:rFonts w:ascii="Times New Roman" w:hAnsi="Times New Roman" w:cs="Times New Roman"/>
                <w:color w:val="000000" w:themeColor="text1"/>
                <w:sz w:val="24"/>
                <w:szCs w:val="24"/>
                <w:lang w:eastAsia="zh-CN"/>
              </w:rPr>
              <w:t>于中国核工业集团有限公司</w:t>
            </w:r>
            <w:proofErr w:type="gramStart"/>
            <w:r>
              <w:rPr>
                <w:rFonts w:ascii="Times New Roman" w:hAnsi="Times New Roman" w:cs="Times New Roman"/>
                <w:color w:val="000000" w:themeColor="text1"/>
                <w:sz w:val="24"/>
                <w:szCs w:val="24"/>
                <w:lang w:eastAsia="zh-CN"/>
              </w:rPr>
              <w:t>中国铀业有限公司</w:t>
            </w:r>
            <w:proofErr w:type="gramEnd"/>
            <w:r>
              <w:rPr>
                <w:rFonts w:ascii="Times New Roman" w:cs="Times New Roman"/>
                <w:color w:val="000000" w:themeColor="text1"/>
                <w:sz w:val="24"/>
                <w:lang w:eastAsia="zh-CN"/>
              </w:rPr>
              <w:t>，工作区域主要涉及云、贵、</w:t>
            </w:r>
            <w:proofErr w:type="gramStart"/>
            <w:r>
              <w:rPr>
                <w:rFonts w:ascii="Times New Roman" w:cs="Times New Roman"/>
                <w:color w:val="000000" w:themeColor="text1"/>
                <w:sz w:val="24"/>
                <w:lang w:eastAsia="zh-CN"/>
              </w:rPr>
              <w:t>川及西藏</w:t>
            </w:r>
            <w:proofErr w:type="gramEnd"/>
            <w:r>
              <w:rPr>
                <w:rFonts w:ascii="Times New Roman" w:cs="Times New Roman"/>
                <w:color w:val="000000" w:themeColor="text1"/>
                <w:sz w:val="24"/>
                <w:lang w:eastAsia="zh-CN"/>
              </w:rPr>
              <w:t>等西南地区。单位具备地质勘查资质（固体矿产勘查）甲级、地质矿产勘查（区域地质调查甲级，地球物理勘查乙级，水文地质、工程地质、环境地质调查、液体矿产勘查、地质钻探丙级），地质灾害危险性评估乙级，工程地质勘察乙级，地质灾害治理施工乙级，及分析测试中心计量认证合格证书、国防计量机构认证、安全生产许可证、质</w:t>
            </w:r>
            <w:r>
              <w:rPr>
                <w:rFonts w:ascii="Times New Roman" w:cs="Times New Roman"/>
                <w:color w:val="000000" w:themeColor="text1"/>
                <w:sz w:val="24"/>
                <w:lang w:eastAsia="zh-CN"/>
              </w:rPr>
              <w:t>量管理体系认证等资质，具有承担放射性矿产及相关矿产勘查等领域的专业技术和装备力量。</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cs="Times New Roman"/>
                <w:color w:val="000000" w:themeColor="text1"/>
                <w:sz w:val="24"/>
                <w:lang w:eastAsia="zh-CN"/>
              </w:rPr>
              <w:t>根据《中华人民共和国环境影响评价法》、《建设项目环境保护管理条例》、《建设项目环境影响评价分类管理名录》（</w:t>
            </w:r>
            <w:r>
              <w:rPr>
                <w:rFonts w:ascii="Times New Roman" w:hAnsi="Times New Roman" w:cs="Times New Roman"/>
                <w:color w:val="000000" w:themeColor="text1"/>
                <w:sz w:val="24"/>
                <w:lang w:eastAsia="zh-CN"/>
              </w:rPr>
              <w:t>2018</w:t>
            </w:r>
            <w:r>
              <w:rPr>
                <w:rFonts w:ascii="Times New Roman" w:cs="Times New Roman"/>
                <w:color w:val="000000" w:themeColor="text1"/>
                <w:sz w:val="24"/>
                <w:lang w:eastAsia="zh-CN"/>
              </w:rPr>
              <w:t>）等，本项目应编制环境影响报告表。因此，核工业二八〇研究所委托</w:t>
            </w:r>
            <w:r>
              <w:rPr>
                <w:rFonts w:ascii="Times New Roman" w:hAnsi="Times New Roman" w:cs="Times New Roman"/>
                <w:color w:val="000000" w:themeColor="text1"/>
                <w:sz w:val="24"/>
                <w:szCs w:val="24"/>
                <w:lang w:eastAsia="zh-CN"/>
              </w:rPr>
              <w:t>我所对该项目进行环境影响评价工作</w:t>
            </w:r>
            <w:r>
              <w:rPr>
                <w:rFonts w:ascii="Times New Roman" w:hAnsi="Times New Roman" w:cs="Times New Roman" w:hint="eastAsia"/>
                <w:color w:val="000000" w:themeColor="text1"/>
                <w:sz w:val="24"/>
                <w:szCs w:val="24"/>
                <w:lang w:eastAsia="zh-CN"/>
              </w:rPr>
              <w:t>，委托书</w:t>
            </w:r>
            <w:r>
              <w:rPr>
                <w:rFonts w:ascii="Times New Roman" w:hAnsi="Times New Roman" w:cs="Times New Roman"/>
                <w:color w:val="000000" w:themeColor="text1"/>
                <w:sz w:val="24"/>
                <w:szCs w:val="24"/>
                <w:lang w:eastAsia="zh-CN"/>
              </w:rPr>
              <w:t>见附件</w:t>
            </w:r>
            <w:r>
              <w:rPr>
                <w:rFonts w:ascii="Times New Roman" w:hAnsi="Times New Roman" w:cs="Times New Roman" w:hint="eastAsia"/>
                <w:color w:val="000000" w:themeColor="text1"/>
                <w:sz w:val="24"/>
                <w:szCs w:val="24"/>
                <w:lang w:eastAsia="zh-CN"/>
              </w:rPr>
              <w:t>1</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bCs/>
                <w:color w:val="000000" w:themeColor="text1"/>
                <w:sz w:val="24"/>
                <w:lang w:eastAsia="zh-CN"/>
              </w:rPr>
              <w:t>本项目工作时间为</w:t>
            </w:r>
            <w:r>
              <w:rPr>
                <w:rFonts w:ascii="Times New Roman" w:hAnsi="Times New Roman" w:cs="Times New Roman"/>
                <w:bCs/>
                <w:color w:val="000000" w:themeColor="text1"/>
                <w:sz w:val="24"/>
                <w:lang w:eastAsia="zh-CN"/>
              </w:rPr>
              <w:t>2020-2021</w:t>
            </w:r>
            <w:r>
              <w:rPr>
                <w:rFonts w:ascii="Times New Roman" w:cs="Times New Roman"/>
                <w:bCs/>
                <w:color w:val="000000" w:themeColor="text1"/>
                <w:sz w:val="24"/>
                <w:lang w:eastAsia="zh-CN"/>
              </w:rPr>
              <w:t>年，拟设</w:t>
            </w:r>
            <w:r>
              <w:rPr>
                <w:rFonts w:ascii="Times New Roman" w:hAnsi="Times New Roman" w:cs="Times New Roman"/>
                <w:bCs/>
                <w:color w:val="000000" w:themeColor="text1"/>
                <w:sz w:val="24"/>
                <w:lang w:eastAsia="zh-CN"/>
              </w:rPr>
              <w:t>3</w:t>
            </w:r>
            <w:r>
              <w:rPr>
                <w:rFonts w:ascii="Times New Roman" w:cs="Times New Roman"/>
                <w:bCs/>
                <w:color w:val="000000" w:themeColor="text1"/>
                <w:sz w:val="24"/>
                <w:lang w:eastAsia="zh-CN"/>
              </w:rPr>
              <w:t>个工作区，分别是四川盆地北部仪陇－平昌工</w:t>
            </w:r>
            <w:r>
              <w:rPr>
                <w:rFonts w:ascii="Times New Roman" w:cs="Times New Roman"/>
                <w:bCs/>
                <w:color w:val="000000" w:themeColor="text1"/>
                <w:sz w:val="24"/>
                <w:lang w:eastAsia="zh-CN"/>
              </w:rPr>
              <w:lastRenderedPageBreak/>
              <w:t>作区、四川盆地中部南充－广安工作区、四川盆地南部资中</w:t>
            </w:r>
            <w:r>
              <w:rPr>
                <w:rFonts w:ascii="Times New Roman" w:hAnsi="Times New Roman" w:cs="Times New Roman"/>
                <w:bCs/>
                <w:color w:val="000000" w:themeColor="text1"/>
                <w:sz w:val="24"/>
                <w:lang w:eastAsia="zh-CN"/>
              </w:rPr>
              <w:t>-</w:t>
            </w:r>
            <w:r>
              <w:rPr>
                <w:rFonts w:ascii="Times New Roman" w:cs="Times New Roman"/>
                <w:bCs/>
                <w:color w:val="000000" w:themeColor="text1"/>
                <w:sz w:val="24"/>
                <w:lang w:eastAsia="zh-CN"/>
              </w:rPr>
              <w:t>荣昌工作区，拟在上述</w:t>
            </w:r>
            <w:r>
              <w:rPr>
                <w:rFonts w:ascii="Times New Roman" w:hAnsi="Times New Roman" w:cs="Times New Roman"/>
                <w:bCs/>
                <w:color w:val="000000" w:themeColor="text1"/>
                <w:sz w:val="24"/>
                <w:lang w:eastAsia="zh-CN"/>
              </w:rPr>
              <w:t>3</w:t>
            </w:r>
            <w:r>
              <w:rPr>
                <w:rFonts w:ascii="Times New Roman" w:cs="Times New Roman"/>
                <w:bCs/>
                <w:color w:val="000000" w:themeColor="text1"/>
                <w:sz w:val="24"/>
                <w:lang w:eastAsia="zh-CN"/>
              </w:rPr>
              <w:t>个工作区内开展钻探</w:t>
            </w:r>
            <w:r>
              <w:rPr>
                <w:rFonts w:ascii="Times New Roman" w:cs="Times New Roman" w:hint="eastAsia"/>
                <w:bCs/>
                <w:color w:val="000000" w:themeColor="text1"/>
                <w:sz w:val="24"/>
                <w:lang w:eastAsia="zh-CN"/>
              </w:rPr>
              <w:t>工作</w:t>
            </w:r>
            <w:r>
              <w:rPr>
                <w:rFonts w:ascii="Times New Roman" w:cs="Times New Roman"/>
                <w:bCs/>
                <w:color w:val="000000" w:themeColor="text1"/>
                <w:sz w:val="24"/>
                <w:lang w:eastAsia="zh-CN"/>
              </w:rPr>
              <w:t>。</w:t>
            </w:r>
          </w:p>
          <w:p w:rsidR="00CA494D" w:rsidRDefault="004428BB">
            <w:pPr>
              <w:pStyle w:val="2"/>
              <w:keepNext/>
              <w:keepLines/>
              <w:autoSpaceDE/>
              <w:autoSpaceDN/>
              <w:spacing w:before="0" w:line="360" w:lineRule="auto"/>
              <w:ind w:left="0"/>
              <w:rPr>
                <w:rFonts w:eastAsia="宋体"/>
                <w:color w:val="000000" w:themeColor="text1"/>
                <w:sz w:val="24"/>
                <w:lang w:eastAsia="zh-CN"/>
              </w:rPr>
            </w:pPr>
            <w:r>
              <w:rPr>
                <w:rFonts w:eastAsia="宋体"/>
                <w:b w:val="0"/>
                <w:bCs w:val="0"/>
                <w:color w:val="000000" w:themeColor="text1"/>
                <w:kern w:val="2"/>
                <w:sz w:val="24"/>
                <w:szCs w:val="24"/>
                <w:lang w:eastAsia="zh-CN" w:bidi="ar-SA"/>
              </w:rPr>
              <w:t>2</w:t>
            </w:r>
            <w:r>
              <w:rPr>
                <w:rFonts w:eastAsia="宋体"/>
                <w:b w:val="0"/>
                <w:bCs w:val="0"/>
                <w:color w:val="000000" w:themeColor="text1"/>
                <w:kern w:val="2"/>
                <w:sz w:val="24"/>
                <w:szCs w:val="24"/>
                <w:lang w:eastAsia="zh-CN" w:bidi="ar-SA"/>
              </w:rPr>
              <w:t>、</w:t>
            </w:r>
            <w:r>
              <w:rPr>
                <w:rFonts w:eastAsia="宋体"/>
                <w:color w:val="000000" w:themeColor="text1"/>
                <w:sz w:val="24"/>
                <w:szCs w:val="24"/>
                <w:lang w:eastAsia="zh-CN"/>
              </w:rPr>
              <w:t>分析判定相关情况</w:t>
            </w:r>
          </w:p>
          <w:p w:rsidR="00CA494D" w:rsidRDefault="004428BB">
            <w:pPr>
              <w:autoSpaceDE/>
              <w:autoSpaceDN/>
              <w:spacing w:line="360" w:lineRule="auto"/>
              <w:rPr>
                <w:rFonts w:ascii="Times New Roman" w:hAnsi="Times New Roman" w:cs="Times New Roman"/>
                <w:b/>
                <w:bCs/>
                <w:color w:val="000000" w:themeColor="text1"/>
                <w:sz w:val="24"/>
                <w:lang w:eastAsia="zh-CN"/>
              </w:rPr>
            </w:pPr>
            <w:r>
              <w:rPr>
                <w:rFonts w:ascii="Times New Roman" w:hAnsi="Times New Roman" w:cs="Times New Roman"/>
                <w:b/>
                <w:bCs/>
                <w:color w:val="000000" w:themeColor="text1"/>
                <w:sz w:val="24"/>
                <w:lang w:eastAsia="zh-CN"/>
              </w:rPr>
              <w:t>2.1</w:t>
            </w:r>
            <w:r>
              <w:rPr>
                <w:rFonts w:ascii="Times New Roman" w:hAnsi="Times New Roman" w:cs="Times New Roman"/>
                <w:b/>
                <w:bCs/>
                <w:color w:val="000000" w:themeColor="text1"/>
                <w:sz w:val="24"/>
                <w:lang w:eastAsia="zh-CN"/>
              </w:rPr>
              <w:t>产业政策符合性分析</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cs="Times New Roman"/>
                <w:color w:val="000000" w:themeColor="text1"/>
                <w:sz w:val="24"/>
                <w:lang w:eastAsia="zh-CN"/>
              </w:rPr>
              <w:t>本项目未列入《</w:t>
            </w:r>
            <w:r>
              <w:rPr>
                <w:rFonts w:ascii="Times New Roman" w:hAnsi="Times New Roman" w:cs="Times New Roman"/>
                <w:color w:val="000000" w:themeColor="text1"/>
                <w:sz w:val="24"/>
                <w:szCs w:val="20"/>
                <w:lang w:eastAsia="zh-CN"/>
              </w:rPr>
              <w:t>四川省国家重点生态功能区产业准入负面清单（第一批）（试行）</w:t>
            </w:r>
            <w:r>
              <w:rPr>
                <w:rFonts w:ascii="Times New Roman" w:cs="Times New Roman"/>
                <w:color w:val="000000" w:themeColor="text1"/>
                <w:sz w:val="24"/>
                <w:lang w:eastAsia="zh-CN"/>
              </w:rPr>
              <w:t>》、《</w:t>
            </w:r>
            <w:r>
              <w:rPr>
                <w:rFonts w:ascii="Times New Roman" w:hAnsi="Times New Roman" w:cs="Times New Roman"/>
                <w:color w:val="000000" w:themeColor="text1"/>
                <w:sz w:val="24"/>
                <w:szCs w:val="20"/>
                <w:lang w:eastAsia="zh-CN"/>
              </w:rPr>
              <w:t>四川省国家重点生态功能区产业准入负面清单（第二批）（试行）》；未列入《重庆市国家重点生态功能区产业准入负面清单（试行）》。</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cs="Times New Roman"/>
                <w:color w:val="000000" w:themeColor="text1"/>
                <w:sz w:val="24"/>
                <w:lang w:eastAsia="zh-CN"/>
              </w:rPr>
              <w:t>本项目属《产业结构调整指导目录（</w:t>
            </w:r>
            <w:r>
              <w:rPr>
                <w:rFonts w:ascii="Times New Roman" w:hAnsi="Times New Roman" w:cs="Times New Roman"/>
                <w:color w:val="000000" w:themeColor="text1"/>
                <w:sz w:val="24"/>
                <w:lang w:eastAsia="zh-CN"/>
              </w:rPr>
              <w:t>2019</w:t>
            </w:r>
            <w:r>
              <w:rPr>
                <w:rFonts w:ascii="Times New Roman" w:cs="Times New Roman"/>
                <w:color w:val="000000" w:themeColor="text1"/>
                <w:sz w:val="24"/>
                <w:lang w:eastAsia="zh-CN"/>
              </w:rPr>
              <w:t>年本）》中</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鼓励类</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，符合国家产业政策，见表</w:t>
            </w:r>
            <w:r>
              <w:rPr>
                <w:rFonts w:ascii="Times New Roman" w:hAnsi="Times New Roman" w:cs="Times New Roman"/>
                <w:color w:val="000000" w:themeColor="text1"/>
                <w:sz w:val="24"/>
                <w:lang w:eastAsia="zh-CN"/>
              </w:rPr>
              <w:t>1-1</w:t>
            </w:r>
            <w:r>
              <w:rPr>
                <w:rFonts w:asci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1-1  </w:t>
            </w:r>
            <w:r>
              <w:rPr>
                <w:rFonts w:ascii="Times New Roman" w:eastAsia="黑体" w:cs="Times New Roman"/>
                <w:color w:val="000000" w:themeColor="text1"/>
                <w:sz w:val="24"/>
                <w:lang w:eastAsia="zh-CN"/>
              </w:rPr>
              <w:t>项目与产业政策相符性分析表</w:t>
            </w:r>
          </w:p>
          <w:tbl>
            <w:tblPr>
              <w:tblW w:w="482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2347"/>
              <w:gridCol w:w="3428"/>
              <w:gridCol w:w="1868"/>
              <w:gridCol w:w="1415"/>
            </w:tblGrid>
            <w:tr w:rsidR="00CA494D">
              <w:trPr>
                <w:trHeight w:val="20"/>
                <w:tblHeader/>
                <w:jc w:val="center"/>
              </w:trPr>
              <w:tc>
                <w:tcPr>
                  <w:tcW w:w="1296"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w:t>
                  </w:r>
                  <w:r>
                    <w:rPr>
                      <w:rFonts w:ascii="Times New Roman" w:hAnsi="Times New Roman" w:cs="Times New Roman"/>
                      <w:color w:val="000000" w:themeColor="text1"/>
                      <w:szCs w:val="21"/>
                    </w:rPr>
                    <w:t xml:space="preserve"> </w:t>
                  </w:r>
                  <w:r>
                    <w:rPr>
                      <w:rFonts w:ascii="Times New Roman" w:cs="Times New Roman"/>
                      <w:color w:val="000000" w:themeColor="text1"/>
                      <w:szCs w:val="21"/>
                    </w:rPr>
                    <w:t>称</w:t>
                  </w:r>
                </w:p>
              </w:tc>
              <w:tc>
                <w:tcPr>
                  <w:tcW w:w="1892"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相关内容</w:t>
                  </w:r>
                </w:p>
              </w:tc>
              <w:tc>
                <w:tcPr>
                  <w:tcW w:w="1031"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项目情况</w:t>
                  </w:r>
                </w:p>
              </w:tc>
              <w:tc>
                <w:tcPr>
                  <w:tcW w:w="782"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相符性结论</w:t>
                  </w:r>
                </w:p>
              </w:tc>
            </w:tr>
            <w:tr w:rsidR="00CA494D">
              <w:trPr>
                <w:trHeight w:val="20"/>
                <w:tblHeader/>
                <w:jc w:val="center"/>
              </w:trPr>
              <w:tc>
                <w:tcPr>
                  <w:tcW w:w="1296"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《产业结构调整指导目录（</w:t>
                  </w:r>
                  <w:r>
                    <w:rPr>
                      <w:rFonts w:ascii="Times New Roman" w:hAnsi="Times New Roman" w:cs="Times New Roman"/>
                      <w:color w:val="000000" w:themeColor="text1"/>
                      <w:szCs w:val="21"/>
                      <w:lang w:eastAsia="zh-CN"/>
                    </w:rPr>
                    <w:t>2019</w:t>
                  </w:r>
                  <w:r>
                    <w:rPr>
                      <w:rFonts w:ascii="Times New Roman" w:cs="Times New Roman"/>
                      <w:color w:val="000000" w:themeColor="text1"/>
                      <w:szCs w:val="21"/>
                      <w:lang w:eastAsia="zh-CN"/>
                    </w:rPr>
                    <w:t>年本）》</w:t>
                  </w:r>
                </w:p>
              </w:tc>
              <w:tc>
                <w:tcPr>
                  <w:tcW w:w="1892" w:type="pct"/>
                  <w:shd w:val="clear" w:color="auto" w:fill="auto"/>
                  <w:tcMar>
                    <w:top w:w="15" w:type="dxa"/>
                    <w:left w:w="15" w:type="dxa"/>
                    <w:bottom w:w="0" w:type="dxa"/>
                    <w:right w:w="15" w:type="dxa"/>
                  </w:tcMar>
                  <w:vAlign w:val="center"/>
                </w:tcPr>
                <w:p w:rsidR="00CA494D" w:rsidRDefault="004428BB">
                  <w:pPr>
                    <w:pStyle w:val="Default"/>
                    <w:jc w:val="center"/>
                    <w:rPr>
                      <w:rFonts w:ascii="Times New Roman" w:hAnsi="Times New Roman" w:cs="Times New Roman"/>
                      <w:color w:val="000000" w:themeColor="text1"/>
                      <w:szCs w:val="21"/>
                    </w:rPr>
                  </w:pPr>
                  <w:r>
                    <w:rPr>
                      <w:rFonts w:ascii="Times New Roman" w:hAnsi="Times New Roman" w:cs="Times New Roman"/>
                      <w:color w:val="000000" w:themeColor="text1"/>
                      <w:sz w:val="21"/>
                      <w:szCs w:val="21"/>
                    </w:rPr>
                    <w:t>鼓励类中</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六、核能</w:t>
                  </w: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1</w:t>
                  </w:r>
                  <w:r>
                    <w:rPr>
                      <w:rFonts w:ascii="Times New Roman" w:hAnsi="Times New Roman" w:cs="Times New Roman"/>
                      <w:color w:val="000000" w:themeColor="text1"/>
                      <w:sz w:val="21"/>
                      <w:szCs w:val="21"/>
                    </w:rPr>
                    <w:t>、铀矿地质勘查和铀矿采冶、铀精制、铀转化</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w:t>
                  </w:r>
                </w:p>
              </w:tc>
              <w:tc>
                <w:tcPr>
                  <w:tcW w:w="1031" w:type="pct"/>
                  <w:shd w:val="clear" w:color="auto" w:fill="auto"/>
                  <w:tcMar>
                    <w:top w:w="15" w:type="dxa"/>
                    <w:left w:w="15" w:type="dxa"/>
                    <w:bottom w:w="0" w:type="dxa"/>
                    <w:right w:w="15" w:type="dxa"/>
                  </w:tcMar>
                  <w:vAlign w:val="center"/>
                </w:tcPr>
                <w:p w:rsidR="00CA494D" w:rsidRDefault="004428BB">
                  <w:pPr>
                    <w:pStyle w:val="Default"/>
                    <w:jc w:val="center"/>
                    <w:rPr>
                      <w:rFonts w:ascii="Times New Roman" w:hAnsi="Times New Roman" w:cs="Times New Roman"/>
                      <w:color w:val="000000" w:themeColor="text1"/>
                      <w:szCs w:val="21"/>
                    </w:rPr>
                  </w:pPr>
                  <w:r>
                    <w:rPr>
                      <w:rFonts w:ascii="Times New Roman" w:hAnsi="Times New Roman" w:cs="Times New Roman"/>
                      <w:color w:val="000000" w:themeColor="text1"/>
                      <w:sz w:val="21"/>
                      <w:szCs w:val="21"/>
                    </w:rPr>
                    <w:t>铀矿地质勘查</w:t>
                  </w:r>
                </w:p>
              </w:tc>
              <w:tc>
                <w:tcPr>
                  <w:tcW w:w="782" w:type="pct"/>
                  <w:shd w:val="clear" w:color="auto" w:fill="auto"/>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属鼓励类</w:t>
                  </w:r>
                </w:p>
              </w:tc>
            </w:tr>
          </w:tbl>
          <w:p w:rsidR="00CA494D" w:rsidRDefault="004428BB" w:rsidP="00474E9A">
            <w:pPr>
              <w:spacing w:beforeLines="50"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2.2</w:t>
            </w:r>
            <w:r>
              <w:rPr>
                <w:rFonts w:ascii="Times New Roman" w:hAnsi="Times New Roman" w:cs="Times New Roman"/>
                <w:b/>
                <w:bCs/>
                <w:color w:val="000000" w:themeColor="text1"/>
                <w:sz w:val="24"/>
                <w:szCs w:val="24"/>
                <w:lang w:eastAsia="zh-CN"/>
              </w:rPr>
              <w:t>与相关区划、规划符合性分析</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（一）与四川省相关区划、规划的符合性分析</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1</w:t>
            </w:r>
            <w:r>
              <w:rPr>
                <w:rFonts w:ascii="Times New Roman" w:cs="Times New Roman"/>
                <w:b/>
                <w:color w:val="000000" w:themeColor="text1"/>
                <w:sz w:val="24"/>
                <w:lang w:eastAsia="zh-CN"/>
              </w:rPr>
              <w:t>）与《四川省主体功能区规划》的符合性分析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《四川省主体功能区规划》将全省国土空间按照开发方式分为重点开发区域、限制开发区域及禁止开发区域</w:t>
            </w:r>
            <w:r>
              <w:rPr>
                <w:rFonts w:ascii="Times New Roman" w:hAnsi="Times New Roman" w:cs="Times New Roman"/>
                <w:color w:val="000000" w:themeColor="text1"/>
                <w:sz w:val="24"/>
                <w:lang w:eastAsia="zh-CN"/>
              </w:rPr>
              <w:t>3</w:t>
            </w:r>
            <w:r>
              <w:rPr>
                <w:rFonts w:ascii="Times New Roman" w:cs="Times New Roman"/>
                <w:color w:val="000000" w:themeColor="text1"/>
                <w:sz w:val="24"/>
                <w:lang w:eastAsia="zh-CN"/>
              </w:rPr>
              <w:t>类。本项目调查评价区位于四川盆地，在四川境内部分主要位于四川省中东部，根据该规划，本项目主要涉及以下几类：</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①</w:t>
            </w:r>
            <w:r>
              <w:rPr>
                <w:rFonts w:ascii="Times New Roman" w:cs="Times New Roman"/>
                <w:color w:val="000000" w:themeColor="text1"/>
                <w:sz w:val="24"/>
                <w:lang w:eastAsia="zh-CN"/>
              </w:rPr>
              <w:t>重点开发区域</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该区域内成都平原地区属于国家层面重点开发区域，川东北、川南分布有省级层面重点开发区域。</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②</w:t>
            </w:r>
            <w:r>
              <w:rPr>
                <w:rFonts w:ascii="Times New Roman" w:cs="Times New Roman"/>
                <w:color w:val="000000" w:themeColor="text1"/>
                <w:sz w:val="24"/>
                <w:lang w:eastAsia="zh-CN"/>
              </w:rPr>
              <w:t>限制开发区域（农产品主产区）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盆地中部平原浅丘区、盆地东部丘陵低山区属于国家层面限制开发区中的农产品主产区，该区域是长江流域农产品主产区中的优质水稻、小麦、棉花、油菜、畜产品和水产品产业带，是国家重要的粮食、油料、生猪等主产区。功能定位：农产品主产区应着力保护耕地，加强农业基础设施建设，稳定粮食生产，发展现代农业，增强农业综合生产能力，保障全省主要农产品有效供给等。</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③</w:t>
            </w:r>
            <w:r>
              <w:rPr>
                <w:rFonts w:ascii="Times New Roman" w:cs="Times New Roman"/>
                <w:color w:val="000000" w:themeColor="text1"/>
                <w:sz w:val="24"/>
                <w:lang w:eastAsia="zh-CN"/>
              </w:rPr>
              <w:t>限制开发区域（重点生态功能区）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盆地东北方向的秦巴生态多样性生态功能区属于国家层面限制开发区中的重点生态功能区，该区域发展方向和管制原则：</w:t>
            </w:r>
            <w:r>
              <w:rPr>
                <w:rFonts w:ascii="Times New Roman" w:cs="Times New Roman"/>
                <w:color w:val="000000" w:themeColor="text1"/>
                <w:sz w:val="24"/>
                <w:lang w:eastAsia="zh-CN"/>
              </w:rPr>
              <w:t>维护生物多样性。强化生态系统、生物物种和遗传资</w:t>
            </w:r>
            <w:r>
              <w:rPr>
                <w:rFonts w:ascii="Times New Roman" w:cs="Times New Roman"/>
                <w:color w:val="000000" w:themeColor="text1"/>
                <w:sz w:val="24"/>
                <w:lang w:eastAsia="zh-CN"/>
              </w:rPr>
              <w:lastRenderedPageBreak/>
              <w:t>源保护，科学、合理和有序地利用生物资源。保护自然生态系统与重要物种栖息地。禁止对野生动植物滥捕滥采，保持并恢复野生动植物物种和种群平衡，加强对自然保护区外分布的极小种群野生植物就地保护小区、保护点的建设，开展多种形式的民间生物多样性就地保护。加强防御外来物种入侵的能力，防止外来有害物种对生态系统的侵害。</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④</w:t>
            </w:r>
            <w:r>
              <w:rPr>
                <w:rFonts w:ascii="Times New Roman" w:cs="Times New Roman"/>
                <w:color w:val="000000" w:themeColor="text1"/>
                <w:sz w:val="24"/>
                <w:lang w:eastAsia="zh-CN"/>
              </w:rPr>
              <w:t>禁止开发区域</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禁止开发区域是指依法设立的各级各类自然文化资源保护区域，以及其他禁止进行工业化城镇化开发、需要特殊保护的重点生态功能区。禁止开发区域点状分布于城</w:t>
            </w:r>
            <w:r>
              <w:rPr>
                <w:rFonts w:eastAsia="宋体"/>
                <w:b w:val="0"/>
                <w:bCs w:val="0"/>
                <w:color w:val="000000" w:themeColor="text1"/>
                <w:sz w:val="24"/>
                <w:szCs w:val="24"/>
                <w:lang w:eastAsia="zh-CN"/>
              </w:rPr>
              <w:t>市化地区、农产品主产区、重点生态地区。功能定位：禁止开发区域要严格控制人为因素对自然生态的干扰，严禁不符合主体功能区定位的开发活动，引导人口逐步有序转移，实现污染物</w:t>
            </w: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零排放</w:t>
            </w: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，提高环境质量，提高可持续发展能力。</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本项目在四川省主体功能区划图中的相对位置见图</w:t>
            </w:r>
            <w:r>
              <w:rPr>
                <w:rFonts w:ascii="Times New Roman" w:hAnsi="Times New Roman" w:cs="Times New Roman"/>
                <w:color w:val="000000" w:themeColor="text1"/>
                <w:sz w:val="24"/>
                <w:lang w:eastAsia="zh-CN"/>
              </w:rPr>
              <w:t>1</w:t>
            </w:r>
            <w:r>
              <w:rPr>
                <w:rFonts w:ascii="Times New Roman" w:cs="Times New Roman"/>
                <w:color w:val="000000" w:themeColor="text1"/>
                <w:sz w:val="24"/>
                <w:lang w:eastAsia="zh-CN"/>
              </w:rPr>
              <w:t>，项目与《四川省主体功能区规划》的相符性分析见表</w:t>
            </w:r>
            <w:r>
              <w:rPr>
                <w:rFonts w:ascii="Times New Roman" w:hAnsi="Times New Roman" w:cs="Times New Roman"/>
                <w:color w:val="000000" w:themeColor="text1"/>
                <w:sz w:val="24"/>
                <w:lang w:eastAsia="zh-CN"/>
              </w:rPr>
              <w:t>1-2</w:t>
            </w:r>
            <w:r>
              <w:rPr>
                <w:rFonts w:asci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1-2  </w:t>
            </w:r>
            <w:r>
              <w:rPr>
                <w:rFonts w:ascii="Times New Roman" w:eastAsia="黑体" w:cs="Times New Roman"/>
                <w:color w:val="000000" w:themeColor="text1"/>
                <w:sz w:val="24"/>
                <w:lang w:eastAsia="zh-CN"/>
              </w:rPr>
              <w:t>项目与《四川省主体功能区规划》相符性分析表</w:t>
            </w:r>
          </w:p>
          <w:tbl>
            <w:tblPr>
              <w:tblW w:w="489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449"/>
              <w:gridCol w:w="3970"/>
              <w:gridCol w:w="3052"/>
              <w:gridCol w:w="727"/>
            </w:tblGrid>
            <w:tr w:rsidR="00CA494D">
              <w:trPr>
                <w:trHeight w:val="439"/>
                <w:tblHeader/>
                <w:jc w:val="center"/>
              </w:trPr>
              <w:tc>
                <w:tcPr>
                  <w:tcW w:w="78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w:t>
                  </w:r>
                  <w:r>
                    <w:rPr>
                      <w:rFonts w:ascii="Times New Roman" w:hAnsi="Times New Roman" w:cs="Times New Roman"/>
                      <w:color w:val="000000" w:themeColor="text1"/>
                      <w:szCs w:val="21"/>
                    </w:rPr>
                    <w:t xml:space="preserve"> </w:t>
                  </w:r>
                  <w:r>
                    <w:rPr>
                      <w:rFonts w:ascii="Times New Roman" w:cs="Times New Roman"/>
                      <w:color w:val="000000" w:themeColor="text1"/>
                      <w:szCs w:val="21"/>
                    </w:rPr>
                    <w:t>称</w:t>
                  </w:r>
                </w:p>
              </w:tc>
              <w:tc>
                <w:tcPr>
                  <w:tcW w:w="215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相关内容</w:t>
                  </w:r>
                </w:p>
              </w:tc>
              <w:tc>
                <w:tcPr>
                  <w:tcW w:w="1659"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项目情况</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相符性</w:t>
                  </w:r>
                </w:p>
              </w:tc>
            </w:tr>
            <w:tr w:rsidR="00CA494D">
              <w:trPr>
                <w:trHeight w:val="1395"/>
                <w:tblHeader/>
                <w:jc w:val="center"/>
              </w:trPr>
              <w:tc>
                <w:tcPr>
                  <w:tcW w:w="788"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《四川省主体功能区规划》</w:t>
                  </w:r>
                </w:p>
              </w:tc>
              <w:tc>
                <w:tcPr>
                  <w:tcW w:w="2158" w:type="pct"/>
                  <w:tcMar>
                    <w:top w:w="15" w:type="dxa"/>
                    <w:left w:w="15" w:type="dxa"/>
                    <w:bottom w:w="0" w:type="dxa"/>
                    <w:right w:w="15" w:type="dxa"/>
                  </w:tcMar>
                  <w:vAlign w:val="center"/>
                </w:tcPr>
                <w:p w:rsidR="00CA494D" w:rsidRDefault="004428BB">
                  <w:pPr>
                    <w:pStyle w:val="Default"/>
                    <w:jc w:val="both"/>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重点开发区域：指有一定经济基础，资源环境承载能力较强，发展潜力较大，集聚人口和经济条件较好，从而应该重点进行工业化城镇</w:t>
                  </w:r>
                  <w:proofErr w:type="gramStart"/>
                  <w:r>
                    <w:rPr>
                      <w:rFonts w:ascii="Times New Roman" w:hAnsi="宋体" w:cs="Times New Roman"/>
                      <w:color w:val="000000" w:themeColor="text1"/>
                      <w:sz w:val="21"/>
                      <w:szCs w:val="21"/>
                    </w:rPr>
                    <w:t>化开发</w:t>
                  </w:r>
                  <w:proofErr w:type="gramEnd"/>
                  <w:r>
                    <w:rPr>
                      <w:rFonts w:ascii="Times New Roman" w:hAnsi="宋体" w:cs="Times New Roman"/>
                      <w:color w:val="000000" w:themeColor="text1"/>
                      <w:sz w:val="21"/>
                      <w:szCs w:val="21"/>
                    </w:rPr>
                    <w:t>的城市化地区</w:t>
                  </w:r>
                </w:p>
              </w:tc>
              <w:tc>
                <w:tcPr>
                  <w:tcW w:w="1659" w:type="pct"/>
                  <w:tcMar>
                    <w:top w:w="15" w:type="dxa"/>
                    <w:left w:w="15" w:type="dxa"/>
                    <w:bottom w:w="0" w:type="dxa"/>
                    <w:right w:w="15" w:type="dxa"/>
                  </w:tcMar>
                  <w:vAlign w:val="center"/>
                </w:tcPr>
                <w:p w:rsidR="00CA494D" w:rsidRDefault="004428BB">
                  <w:pPr>
                    <w:pStyle w:val="Default"/>
                    <w:jc w:val="both"/>
                    <w:rPr>
                      <w:rFonts w:ascii="Times New Roman" w:hAnsi="Times New Roman" w:cs="Times New Roman"/>
                      <w:color w:val="000000" w:themeColor="text1"/>
                      <w:szCs w:val="21"/>
                    </w:rPr>
                  </w:pPr>
                  <w:r>
                    <w:rPr>
                      <w:rFonts w:ascii="Times New Roman" w:hAnsi="宋体" w:cs="Times New Roman"/>
                      <w:color w:val="000000" w:themeColor="text1"/>
                      <w:sz w:val="21"/>
                      <w:szCs w:val="21"/>
                    </w:rPr>
                    <w:t>本项目三个工作区中涉及的巴中市、达州市、广安市、内江市、泸州市等均为省级层面重点开发区域。</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1245"/>
                <w:tblHeader/>
                <w:jc w:val="center"/>
              </w:trPr>
              <w:tc>
                <w:tcPr>
                  <w:tcW w:w="788"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158" w:type="pct"/>
                  <w:tcMar>
                    <w:top w:w="15" w:type="dxa"/>
                    <w:left w:w="15" w:type="dxa"/>
                    <w:bottom w:w="0" w:type="dxa"/>
                    <w:right w:w="15" w:type="dxa"/>
                  </w:tcMar>
                  <w:vAlign w:val="center"/>
                </w:tcPr>
                <w:p w:rsidR="00CA494D" w:rsidRDefault="004428BB">
                  <w:pPr>
                    <w:pStyle w:val="Default"/>
                    <w:jc w:val="both"/>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限制开发区域</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农产品主产区</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：着力保护耕地，加强农业基础设施建设，稳定粮食生产，发展现代农业，增强农业综合生产能力，保障全省主要农产品有效供给等</w:t>
                  </w:r>
                </w:p>
              </w:tc>
              <w:tc>
                <w:tcPr>
                  <w:tcW w:w="1659"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①</w:t>
                  </w:r>
                  <w:r>
                    <w:rPr>
                      <w:rFonts w:ascii="Times New Roman" w:hAnsi="宋体" w:cs="Times New Roman"/>
                      <w:color w:val="000000" w:themeColor="text1"/>
                      <w:sz w:val="21"/>
                      <w:szCs w:val="21"/>
                    </w:rPr>
                    <w:t>本项目三个工作区中涉及的南充市、广安市邻水县、武胜县、资阳市资中县等均为农产品主产区。</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②</w:t>
                  </w:r>
                  <w:r>
                    <w:rPr>
                      <w:rFonts w:ascii="Times New Roman" w:hAnsi="宋体" w:cs="Times New Roman"/>
                      <w:color w:val="000000" w:themeColor="text1"/>
                      <w:sz w:val="21"/>
                      <w:szCs w:val="21"/>
                    </w:rPr>
                    <w:t>本项目施工期污染物产生量小，均为临时占地，勘查活动结束后，采取生态保护与恢复措施，对生态环境影响小。</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957"/>
                <w:tblHeader/>
                <w:jc w:val="center"/>
              </w:trPr>
              <w:tc>
                <w:tcPr>
                  <w:tcW w:w="788"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158"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限制开发区域</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重点生态功能区</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：维护生物多样性。强化生态系统、生物物种和遗传资源保护，科学、合理和有序地利用生物资源。保护自然生态系统与重要物种栖息地。</w:t>
                  </w:r>
                </w:p>
              </w:tc>
              <w:tc>
                <w:tcPr>
                  <w:tcW w:w="1659"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本项目工作区不涉及重点生态功能区。</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1466"/>
                <w:tblHeader/>
                <w:jc w:val="center"/>
              </w:trPr>
              <w:tc>
                <w:tcPr>
                  <w:tcW w:w="788"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158"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禁止开发区域：严格控制人为因素对自然生态的干扰，严禁不符合主体功能区定位的开发活动，引导人口逐步有序转移，实现污染物</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零排放</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，提高环境质量，提高可持续发展能力。</w:t>
                  </w:r>
                </w:p>
              </w:tc>
              <w:tc>
                <w:tcPr>
                  <w:tcW w:w="1659"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工作区内的钻探工程等对区域内禁止开发区域采取避让措施。</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符合</w:t>
                  </w:r>
                </w:p>
              </w:tc>
            </w:tr>
          </w:tbl>
          <w:p w:rsidR="00CA494D" w:rsidRDefault="004428BB" w:rsidP="00474E9A">
            <w:pPr>
              <w:spacing w:beforeLines="50"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2</w:t>
            </w:r>
            <w:r>
              <w:rPr>
                <w:rFonts w:ascii="Times New Roman" w:cs="Times New Roman"/>
                <w:b/>
                <w:color w:val="000000" w:themeColor="text1"/>
                <w:sz w:val="24"/>
                <w:lang w:eastAsia="zh-CN"/>
              </w:rPr>
              <w:t>）与《四川省生态保护红线》的符合性分析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2018</w:t>
            </w:r>
            <w:r>
              <w:rPr>
                <w:rFonts w:ascii="Times New Roman" w:cs="Times New Roman"/>
                <w:color w:val="000000" w:themeColor="text1"/>
                <w:sz w:val="24"/>
                <w:lang w:eastAsia="zh-CN"/>
              </w:rPr>
              <w:t>年</w:t>
            </w:r>
            <w:r>
              <w:rPr>
                <w:rFonts w:ascii="Times New Roman" w:hAnsi="Times New Roman" w:cs="Times New Roman"/>
                <w:color w:val="000000" w:themeColor="text1"/>
                <w:sz w:val="24"/>
                <w:lang w:eastAsia="zh-CN"/>
              </w:rPr>
              <w:t>7</w:t>
            </w:r>
            <w:r>
              <w:rPr>
                <w:rFonts w:ascii="Times New Roman" w:cs="Times New Roman"/>
                <w:color w:val="000000" w:themeColor="text1"/>
                <w:sz w:val="24"/>
                <w:lang w:eastAsia="zh-CN"/>
              </w:rPr>
              <w:t>月</w:t>
            </w:r>
            <w:r>
              <w:rPr>
                <w:rFonts w:ascii="Times New Roman" w:hAnsi="Times New Roman" w:cs="Times New Roman"/>
                <w:color w:val="000000" w:themeColor="text1"/>
                <w:sz w:val="24"/>
                <w:lang w:eastAsia="zh-CN"/>
              </w:rPr>
              <w:t>20</w:t>
            </w:r>
            <w:r>
              <w:rPr>
                <w:rFonts w:ascii="Times New Roman" w:cs="Times New Roman"/>
                <w:color w:val="000000" w:themeColor="text1"/>
                <w:sz w:val="24"/>
                <w:lang w:eastAsia="zh-CN"/>
              </w:rPr>
              <w:t>日，四川省人民政府发布了《关于印发四川省生态保护红线方案的通知》</w:t>
            </w:r>
            <w:r>
              <w:rPr>
                <w:rFonts w:ascii="Times New Roman" w:cs="Times New Roman"/>
                <w:color w:val="000000" w:themeColor="text1"/>
                <w:sz w:val="24"/>
                <w:lang w:eastAsia="zh-CN"/>
              </w:rPr>
              <w:lastRenderedPageBreak/>
              <w:t>（川府发【</w:t>
            </w:r>
            <w:r>
              <w:rPr>
                <w:rFonts w:ascii="Times New Roman" w:hAnsi="Times New Roman" w:cs="Times New Roman"/>
                <w:color w:val="000000" w:themeColor="text1"/>
                <w:sz w:val="24"/>
                <w:lang w:eastAsia="zh-CN"/>
              </w:rPr>
              <w:t>2018</w:t>
            </w: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24</w:t>
            </w:r>
            <w:r>
              <w:rPr>
                <w:rFonts w:ascii="Times New Roman" w:cs="Times New Roman"/>
                <w:color w:val="000000" w:themeColor="text1"/>
                <w:sz w:val="24"/>
                <w:lang w:eastAsia="zh-CN"/>
              </w:rPr>
              <w:t>号），四川省生态保护红线总面积</w:t>
            </w:r>
            <w:r>
              <w:rPr>
                <w:rFonts w:ascii="Times New Roman" w:hAnsi="Times New Roman" w:cs="Times New Roman"/>
                <w:color w:val="000000" w:themeColor="text1"/>
                <w:sz w:val="24"/>
                <w:lang w:eastAsia="zh-CN"/>
              </w:rPr>
              <w:t>14.80</w:t>
            </w:r>
            <w:r>
              <w:rPr>
                <w:rFonts w:ascii="Times New Roman" w:cs="Times New Roman"/>
                <w:color w:val="000000" w:themeColor="text1"/>
                <w:sz w:val="24"/>
                <w:lang w:eastAsia="zh-CN"/>
              </w:rPr>
              <w:t>万平方公里，占全省幅员面积的</w:t>
            </w:r>
            <w:r>
              <w:rPr>
                <w:rFonts w:ascii="Times New Roman" w:hAnsi="Times New Roman" w:cs="Times New Roman"/>
                <w:color w:val="000000" w:themeColor="text1"/>
                <w:sz w:val="24"/>
                <w:lang w:eastAsia="zh-CN"/>
              </w:rPr>
              <w:t>30.45%</w:t>
            </w:r>
            <w:r>
              <w:rPr>
                <w:rFonts w:ascii="Times New Roman" w:cs="Times New Roman"/>
                <w:color w:val="000000" w:themeColor="text1"/>
                <w:sz w:val="24"/>
                <w:lang w:eastAsia="zh-CN"/>
              </w:rPr>
              <w:t>，分为</w:t>
            </w:r>
            <w:r>
              <w:rPr>
                <w:rFonts w:ascii="Times New Roman" w:hAnsi="Times New Roman" w:cs="Times New Roman"/>
                <w:color w:val="000000" w:themeColor="text1"/>
                <w:sz w:val="24"/>
                <w:lang w:eastAsia="zh-CN"/>
              </w:rPr>
              <w:t>5</w:t>
            </w:r>
            <w:r>
              <w:rPr>
                <w:rFonts w:ascii="Times New Roman" w:cs="Times New Roman"/>
                <w:color w:val="000000" w:themeColor="text1"/>
                <w:sz w:val="24"/>
                <w:lang w:eastAsia="zh-CN"/>
              </w:rPr>
              <w:t>大类</w:t>
            </w:r>
            <w:r>
              <w:rPr>
                <w:rFonts w:ascii="Times New Roman" w:hAnsi="Times New Roman" w:cs="Times New Roman"/>
                <w:color w:val="000000" w:themeColor="text1"/>
                <w:sz w:val="24"/>
                <w:lang w:eastAsia="zh-CN"/>
              </w:rPr>
              <w:t>13</w:t>
            </w:r>
            <w:r>
              <w:rPr>
                <w:rFonts w:ascii="Times New Roman" w:cs="Times New Roman"/>
                <w:color w:val="000000" w:themeColor="text1"/>
                <w:sz w:val="24"/>
                <w:lang w:eastAsia="zh-CN"/>
              </w:rPr>
              <w:t>个类型。</w:t>
            </w:r>
          </w:p>
          <w:p w:rsidR="00CA494D" w:rsidRDefault="004428BB">
            <w:pPr>
              <w:spacing w:line="360" w:lineRule="auto"/>
              <w:ind w:firstLineChars="200" w:firstLine="480"/>
              <w:rPr>
                <w:rFonts w:ascii="Times New Roman" w:cs="Times New Roman"/>
                <w:color w:val="000000" w:themeColor="text1"/>
                <w:sz w:val="24"/>
                <w:lang w:eastAsia="zh-CN"/>
              </w:rPr>
            </w:pPr>
            <w:r>
              <w:rPr>
                <w:rFonts w:ascii="Times New Roman" w:cs="Times New Roman"/>
                <w:color w:val="000000" w:themeColor="text1"/>
                <w:sz w:val="24"/>
                <w:lang w:eastAsia="zh-CN"/>
              </w:rPr>
              <w:t>对照《四川省生态保护红线》中的（二）生态保护红</w:t>
            </w:r>
            <w:proofErr w:type="gramStart"/>
            <w:r>
              <w:rPr>
                <w:rFonts w:ascii="Times New Roman" w:cs="Times New Roman"/>
                <w:color w:val="000000" w:themeColor="text1"/>
                <w:sz w:val="24"/>
                <w:lang w:eastAsia="zh-CN"/>
              </w:rPr>
              <w:t>线类型</w:t>
            </w:r>
            <w:proofErr w:type="gramEnd"/>
            <w:r>
              <w:rPr>
                <w:rFonts w:ascii="Times New Roman" w:cs="Times New Roman"/>
                <w:color w:val="000000" w:themeColor="text1"/>
                <w:sz w:val="24"/>
                <w:lang w:eastAsia="zh-CN"/>
              </w:rPr>
              <w:t>分布，本项目工作区主要涉及两种类型：</w:t>
            </w:r>
            <w:r>
              <w:rPr>
                <w:rFonts w:ascii="Times New Roman" w:hAnsi="Times New Roman" w:cs="Times New Roman"/>
                <w:color w:val="000000" w:themeColor="text1"/>
                <w:sz w:val="24"/>
                <w:lang w:eastAsia="zh-CN"/>
              </w:rPr>
              <w:t>12</w:t>
            </w:r>
            <w:r>
              <w:rPr>
                <w:rFonts w:ascii="Times New Roman" w:cs="Times New Roman"/>
                <w:color w:val="000000" w:themeColor="text1"/>
                <w:sz w:val="24"/>
                <w:lang w:eastAsia="zh-CN"/>
              </w:rPr>
              <w:t>．川东南石漠化敏感生态保护红线、</w:t>
            </w:r>
            <w:r>
              <w:rPr>
                <w:rFonts w:ascii="Times New Roman" w:hAnsi="Times New Roman" w:cs="Times New Roman"/>
                <w:color w:val="000000" w:themeColor="text1"/>
                <w:sz w:val="24"/>
                <w:lang w:eastAsia="zh-CN"/>
              </w:rPr>
              <w:t>13</w:t>
            </w:r>
            <w:r>
              <w:rPr>
                <w:rFonts w:ascii="Times New Roman" w:cs="Times New Roman"/>
                <w:color w:val="000000" w:themeColor="text1"/>
                <w:sz w:val="24"/>
                <w:lang w:eastAsia="zh-CN"/>
              </w:rPr>
              <w:t>．盆中城市饮用水源</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水土保持生态保护红线。</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本项目在四川省生态红线分布图中的相对位置见图</w:t>
            </w:r>
            <w:r>
              <w:rPr>
                <w:rFonts w:ascii="Times New Roman" w:hAnsi="Times New Roman" w:cs="Times New Roman"/>
                <w:color w:val="000000" w:themeColor="text1"/>
                <w:sz w:val="24"/>
                <w:lang w:eastAsia="zh-CN"/>
              </w:rPr>
              <w:t>2</w:t>
            </w:r>
            <w:r>
              <w:rPr>
                <w:rFonts w:ascii="Times New Roman" w:cs="Times New Roman"/>
                <w:color w:val="000000" w:themeColor="text1"/>
                <w:sz w:val="24"/>
                <w:lang w:eastAsia="zh-CN"/>
              </w:rPr>
              <w:t>，项目与《四川省生态保护红线》相符性分析见表</w:t>
            </w:r>
            <w:r>
              <w:rPr>
                <w:rFonts w:ascii="Times New Roman" w:hAnsi="Times New Roman" w:cs="Times New Roman"/>
                <w:color w:val="000000" w:themeColor="text1"/>
                <w:sz w:val="24"/>
                <w:lang w:eastAsia="zh-CN"/>
              </w:rPr>
              <w:t>1-3</w:t>
            </w:r>
            <w:r>
              <w:rPr>
                <w:rFonts w:ascii="Times New Roman" w:cs="Times New Roman"/>
                <w:color w:val="000000" w:themeColor="text1"/>
                <w:sz w:val="24"/>
                <w:lang w:eastAsia="zh-CN"/>
              </w:rPr>
              <w:t>。经核实</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本项目</w:t>
            </w:r>
            <w:r>
              <w:rPr>
                <w:rFonts w:ascii="Times New Roman" w:cs="Times New Roman" w:hint="eastAsia"/>
                <w:color w:val="000000" w:themeColor="text1"/>
                <w:sz w:val="24"/>
                <w:lang w:eastAsia="zh-CN"/>
              </w:rPr>
              <w:t>2020</w:t>
            </w:r>
            <w:r>
              <w:rPr>
                <w:rFonts w:ascii="Times New Roman" w:cs="Times New Roman" w:hint="eastAsia"/>
                <w:color w:val="000000" w:themeColor="text1"/>
                <w:sz w:val="24"/>
                <w:lang w:eastAsia="zh-CN"/>
              </w:rPr>
              <w:t>年拟设钻孔均对生态红线进行避让。</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1-3  </w:t>
            </w:r>
            <w:r>
              <w:rPr>
                <w:rFonts w:ascii="Times New Roman" w:eastAsia="黑体" w:cs="Times New Roman"/>
                <w:color w:val="000000" w:themeColor="text1"/>
                <w:sz w:val="24"/>
                <w:lang w:eastAsia="zh-CN"/>
              </w:rPr>
              <w:t>项目与《四川省生态保护红线》相符性分析表</w:t>
            </w:r>
          </w:p>
          <w:tbl>
            <w:tblPr>
              <w:tblW w:w="492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156"/>
              <w:gridCol w:w="5044"/>
              <w:gridCol w:w="2187"/>
              <w:gridCol w:w="858"/>
            </w:tblGrid>
            <w:tr w:rsidR="00CA494D">
              <w:trPr>
                <w:trHeight w:val="203"/>
                <w:tblHeader/>
                <w:jc w:val="center"/>
              </w:trPr>
              <w:tc>
                <w:tcPr>
                  <w:tcW w:w="62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w:t>
                  </w:r>
                  <w:r>
                    <w:rPr>
                      <w:rFonts w:ascii="Times New Roman" w:hAnsi="Times New Roman" w:cs="Times New Roman"/>
                      <w:color w:val="000000" w:themeColor="text1"/>
                      <w:szCs w:val="21"/>
                    </w:rPr>
                    <w:t xml:space="preserve"> </w:t>
                  </w:r>
                  <w:r>
                    <w:rPr>
                      <w:rFonts w:ascii="Times New Roman" w:cs="Times New Roman"/>
                      <w:color w:val="000000" w:themeColor="text1"/>
                      <w:szCs w:val="21"/>
                    </w:rPr>
                    <w:t>称</w:t>
                  </w:r>
                </w:p>
              </w:tc>
              <w:tc>
                <w:tcPr>
                  <w:tcW w:w="2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生态红</w:t>
                  </w:r>
                  <w:proofErr w:type="gramStart"/>
                  <w:r>
                    <w:rPr>
                      <w:rFonts w:ascii="Times New Roman" w:cs="Times New Roman"/>
                      <w:color w:val="000000" w:themeColor="text1"/>
                      <w:szCs w:val="21"/>
                      <w:lang w:eastAsia="zh-CN"/>
                    </w:rPr>
                    <w:t>线类型</w:t>
                  </w:r>
                  <w:proofErr w:type="gramEnd"/>
                </w:p>
              </w:tc>
              <w:tc>
                <w:tcPr>
                  <w:tcW w:w="1183"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项目情况</w:t>
                  </w:r>
                </w:p>
              </w:tc>
              <w:tc>
                <w:tcPr>
                  <w:tcW w:w="465"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相符性</w:t>
                  </w:r>
                </w:p>
              </w:tc>
            </w:tr>
            <w:tr w:rsidR="00CA494D">
              <w:trPr>
                <w:trHeight w:val="3292"/>
                <w:tblHeader/>
                <w:jc w:val="center"/>
              </w:trPr>
              <w:tc>
                <w:tcPr>
                  <w:tcW w:w="62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《四川省生态保护红线》</w:t>
                  </w:r>
                </w:p>
              </w:tc>
              <w:tc>
                <w:tcPr>
                  <w:tcW w:w="2728"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color w:val="000000" w:themeColor="text1"/>
                      <w:sz w:val="21"/>
                      <w:szCs w:val="21"/>
                    </w:rPr>
                    <w:t>川东南石漠化敏感生态保护红线：</w:t>
                  </w:r>
                  <w:r>
                    <w:rPr>
                      <w:rFonts w:ascii="Times New Roman" w:hAnsi="宋体" w:cs="Times New Roman"/>
                      <w:color w:val="000000" w:themeColor="text1"/>
                      <w:sz w:val="21"/>
                      <w:szCs w:val="21"/>
                    </w:rPr>
                    <w:t>该区位于四川盆地东南部，包括与重庆交界的平行岭谷地区和与云南、贵州交界的四川盆地中部低山丘陵的过渡地带。</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color w:val="000000" w:themeColor="text1"/>
                      <w:sz w:val="21"/>
                      <w:szCs w:val="21"/>
                    </w:rPr>
                    <w:t>生态功能：</w:t>
                  </w:r>
                  <w:r>
                    <w:rPr>
                      <w:rFonts w:ascii="Times New Roman" w:hAnsi="宋体" w:cs="Times New Roman"/>
                      <w:color w:val="000000" w:themeColor="text1"/>
                      <w:sz w:val="21"/>
                      <w:szCs w:val="21"/>
                    </w:rPr>
                    <w:t>该区岩溶地貌发育，局部石漠化严重。区内植被以常绿阔叶林为主，生物多样性较丰富，有桫椤、川南金花茶等珍稀植物，达氏鲟、胭脂鱼等国家重点保护鱼类以及豹、林</w:t>
                  </w:r>
                  <w:proofErr w:type="gramStart"/>
                  <w:r>
                    <w:rPr>
                      <w:rFonts w:ascii="Times New Roman" w:hAnsi="宋体" w:cs="Times New Roman"/>
                      <w:color w:val="000000" w:themeColor="text1"/>
                      <w:sz w:val="21"/>
                      <w:szCs w:val="21"/>
                    </w:rPr>
                    <w:t>麝</w:t>
                  </w:r>
                  <w:proofErr w:type="gramEnd"/>
                  <w:r>
                    <w:rPr>
                      <w:rFonts w:ascii="Times New Roman" w:hAnsi="宋体" w:cs="Times New Roman"/>
                      <w:color w:val="000000" w:themeColor="text1"/>
                      <w:sz w:val="21"/>
                      <w:szCs w:val="21"/>
                    </w:rPr>
                    <w:t>等国家重点保护野生动物。</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color w:val="000000" w:themeColor="text1"/>
                      <w:sz w:val="21"/>
                      <w:szCs w:val="21"/>
                    </w:rPr>
                    <w:t>保护重点：</w:t>
                  </w:r>
                  <w:r>
                    <w:rPr>
                      <w:rFonts w:ascii="Times New Roman" w:hAnsi="宋体" w:cs="Times New Roman"/>
                      <w:color w:val="000000" w:themeColor="text1"/>
                      <w:sz w:val="21"/>
                      <w:szCs w:val="21"/>
                    </w:rPr>
                    <w:t>以保护亚热带原始常绿阔叶林生态系统和竹类生态系统为重点，加强森林植被、珍稀野生动植物及其栖息地保护；保护赤水河水生态系统，维护长江上游鱼类种群多样性；加强自然保护区管理；防止喀斯特地貌区石漠化。</w:t>
                  </w:r>
                </w:p>
              </w:tc>
              <w:tc>
                <w:tcPr>
                  <w:tcW w:w="118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①</w:t>
                  </w:r>
                  <w:r>
                    <w:rPr>
                      <w:rFonts w:ascii="Times New Roman" w:hAnsi="宋体" w:cs="Times New Roman"/>
                      <w:color w:val="000000" w:themeColor="text1"/>
                      <w:sz w:val="21"/>
                      <w:szCs w:val="21"/>
                    </w:rPr>
                    <w:t>本项目南充</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广安工作区地跨四川、重庆，交界处的平行岭谷地区属于该种类型。</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②</w:t>
                  </w:r>
                  <w:r>
                    <w:rPr>
                      <w:rFonts w:ascii="Times New Roman" w:hAnsi="宋体" w:cs="Times New Roman"/>
                      <w:color w:val="000000" w:themeColor="text1"/>
                      <w:sz w:val="21"/>
                      <w:szCs w:val="21"/>
                    </w:rPr>
                    <w:t>工作区内的钻探工程等对区域内的该类生态红线进行避让</w:t>
                  </w:r>
                  <w:r>
                    <w:rPr>
                      <w:rFonts w:ascii="Times New Roman" w:hAnsi="宋体" w:cs="Times New Roman"/>
                      <w:color w:val="000000" w:themeColor="text1"/>
                      <w:sz w:val="21"/>
                      <w:szCs w:val="21"/>
                    </w:rPr>
                    <w:t>。</w:t>
                  </w:r>
                </w:p>
              </w:tc>
              <w:tc>
                <w:tcPr>
                  <w:tcW w:w="465" w:type="pct"/>
                  <w:vAlign w:val="center"/>
                </w:tcPr>
                <w:p w:rsidR="00CA494D" w:rsidRDefault="004428BB">
                  <w:pPr>
                    <w:pStyle w:val="Default"/>
                    <w:jc w:val="center"/>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符合</w:t>
                  </w:r>
                </w:p>
              </w:tc>
            </w:tr>
            <w:tr w:rsidR="00CA494D">
              <w:trPr>
                <w:trHeight w:val="4345"/>
                <w:tblHeader/>
                <w:jc w:val="center"/>
              </w:trPr>
              <w:tc>
                <w:tcPr>
                  <w:tcW w:w="62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lang w:eastAsia="zh-CN"/>
                    </w:rPr>
                  </w:pPr>
                </w:p>
              </w:tc>
              <w:tc>
                <w:tcPr>
                  <w:tcW w:w="2728"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color w:val="000000" w:themeColor="text1"/>
                      <w:sz w:val="21"/>
                      <w:szCs w:val="21"/>
                    </w:rPr>
                    <w:t>盆中城市饮用水源</w:t>
                  </w:r>
                  <w:r>
                    <w:rPr>
                      <w:rFonts w:ascii="Times New Roman" w:hAnsi="Times New Roman" w:cs="Times New Roman"/>
                      <w:b/>
                      <w:color w:val="000000" w:themeColor="text1"/>
                      <w:sz w:val="21"/>
                      <w:szCs w:val="21"/>
                    </w:rPr>
                    <w:t>—</w:t>
                  </w:r>
                  <w:r>
                    <w:rPr>
                      <w:rFonts w:ascii="Times New Roman" w:hAnsi="宋体" w:cs="Times New Roman"/>
                      <w:b/>
                      <w:color w:val="000000" w:themeColor="text1"/>
                      <w:sz w:val="21"/>
                      <w:szCs w:val="21"/>
                    </w:rPr>
                    <w:t>水土保持生态保护红线：</w:t>
                  </w:r>
                  <w:r>
                    <w:rPr>
                      <w:rFonts w:ascii="Times New Roman" w:hAnsi="宋体" w:cs="Times New Roman"/>
                      <w:color w:val="000000" w:themeColor="text1"/>
                      <w:sz w:val="21"/>
                      <w:szCs w:val="21"/>
                    </w:rPr>
                    <w:t>该区位于四川省东部成都平原及盆地丘陵区，行政区涉及成都市、自贡市、德阳市、绵阳市、广元市、遂宁市、内江市、乐山市、南充市、眉山市、广安市、达州市、巴中市、资阳市。</w:t>
                  </w:r>
                </w:p>
                <w:p w:rsidR="00CA494D" w:rsidRDefault="004428BB">
                  <w:pPr>
                    <w:pStyle w:val="Default"/>
                    <w:rPr>
                      <w:rFonts w:ascii="Times New Roman" w:hAnsi="Times New Roman" w:cs="Times New Roman"/>
                      <w:bCs/>
                      <w:color w:val="000000" w:themeColor="text1"/>
                      <w:sz w:val="21"/>
                      <w:szCs w:val="21"/>
                    </w:rPr>
                  </w:pPr>
                  <w:r>
                    <w:rPr>
                      <w:rFonts w:ascii="Times New Roman" w:hAnsi="宋体" w:cs="Times New Roman"/>
                      <w:b/>
                      <w:bCs/>
                      <w:color w:val="000000" w:themeColor="text1"/>
                      <w:sz w:val="21"/>
                      <w:szCs w:val="21"/>
                    </w:rPr>
                    <w:t>生态功能：</w:t>
                  </w:r>
                  <w:r>
                    <w:rPr>
                      <w:rFonts w:ascii="Times New Roman" w:hAnsi="宋体" w:cs="Times New Roman"/>
                      <w:bCs/>
                      <w:color w:val="000000" w:themeColor="text1"/>
                      <w:sz w:val="21"/>
                      <w:szCs w:val="21"/>
                    </w:rPr>
                    <w:t>四川盆地区是成渝经济区的重要组成部分，是成渝城市群核心区域，人口密集，经济发展，城镇化率大于</w:t>
                  </w:r>
                  <w:r>
                    <w:rPr>
                      <w:rFonts w:ascii="Times New Roman" w:hAnsi="Times New Roman" w:cs="Times New Roman"/>
                      <w:bCs/>
                      <w:color w:val="000000" w:themeColor="text1"/>
                      <w:sz w:val="21"/>
                      <w:szCs w:val="21"/>
                    </w:rPr>
                    <w:t>50%</w:t>
                  </w:r>
                  <w:r>
                    <w:rPr>
                      <w:rFonts w:ascii="Times New Roman" w:hAnsi="宋体" w:cs="Times New Roman"/>
                      <w:bCs/>
                      <w:color w:val="000000" w:themeColor="text1"/>
                      <w:sz w:val="21"/>
                      <w:szCs w:val="21"/>
                    </w:rPr>
                    <w:t>，该区主体功能区定位为重点开发区域和农产品主产区，其主导功能为人居保障和农林产品提供，该区的生态保护红线主要以保障城市饮水安全的饮用水水源保护区为主，还有零散分布于四川盆地及成都平原区自然保护区、风景名胜区、湿地公园、地质公园等各类生态保护重要区域，它们在维护区域水土保持功能方面发挥着重要作用。</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bCs/>
                      <w:color w:val="000000" w:themeColor="text1"/>
                      <w:sz w:val="21"/>
                      <w:szCs w:val="21"/>
                    </w:rPr>
                    <w:t>保护重点：</w:t>
                  </w:r>
                  <w:r>
                    <w:rPr>
                      <w:rFonts w:ascii="Times New Roman" w:hAnsi="宋体" w:cs="Times New Roman"/>
                      <w:bCs/>
                      <w:color w:val="000000" w:themeColor="text1"/>
                      <w:sz w:val="21"/>
                      <w:szCs w:val="21"/>
                    </w:rPr>
                    <w:t>严格按照现有相关法律法规对禁止开发区域的管理要求，对生态保护红</w:t>
                  </w:r>
                  <w:proofErr w:type="gramStart"/>
                  <w:r>
                    <w:rPr>
                      <w:rFonts w:ascii="Times New Roman" w:hAnsi="宋体" w:cs="Times New Roman"/>
                      <w:bCs/>
                      <w:color w:val="000000" w:themeColor="text1"/>
                      <w:sz w:val="21"/>
                      <w:szCs w:val="21"/>
                    </w:rPr>
                    <w:t>线实施</w:t>
                  </w:r>
                  <w:proofErr w:type="gramEnd"/>
                  <w:r>
                    <w:rPr>
                      <w:rFonts w:ascii="Times New Roman" w:hAnsi="宋体" w:cs="Times New Roman"/>
                      <w:bCs/>
                      <w:color w:val="000000" w:themeColor="text1"/>
                      <w:sz w:val="21"/>
                      <w:szCs w:val="21"/>
                    </w:rPr>
                    <w:t>严格保护，严格控制人为因素对区内自然生态的干扰。</w:t>
                  </w:r>
                </w:p>
              </w:tc>
              <w:tc>
                <w:tcPr>
                  <w:tcW w:w="118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①</w:t>
                  </w:r>
                  <w:r>
                    <w:rPr>
                      <w:rFonts w:ascii="Times New Roman" w:hAnsi="宋体" w:cs="Times New Roman"/>
                      <w:color w:val="000000" w:themeColor="text1"/>
                      <w:sz w:val="21"/>
                      <w:szCs w:val="21"/>
                    </w:rPr>
                    <w:t>本项目工作区中涉及的内江市、眉山市、资阳市、南充市、达州市、巴中市，属于该种类型。</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②</w:t>
                  </w:r>
                  <w:r>
                    <w:rPr>
                      <w:rFonts w:ascii="Times New Roman" w:hAnsi="宋体" w:cs="Times New Roman"/>
                      <w:color w:val="000000" w:themeColor="text1"/>
                      <w:sz w:val="21"/>
                      <w:szCs w:val="21"/>
                    </w:rPr>
                    <w:t>工作区内的钻探工程等对区域内的该类生态红线进行避让。</w:t>
                  </w:r>
                </w:p>
              </w:tc>
              <w:tc>
                <w:tcPr>
                  <w:tcW w:w="465" w:type="pct"/>
                  <w:vAlign w:val="center"/>
                </w:tcPr>
                <w:p w:rsidR="00CA494D" w:rsidRDefault="004428BB">
                  <w:pPr>
                    <w:pStyle w:val="Default"/>
                    <w:jc w:val="center"/>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符合</w:t>
                  </w:r>
                </w:p>
              </w:tc>
            </w:tr>
          </w:tbl>
          <w:p w:rsidR="00CA494D" w:rsidRDefault="004428BB" w:rsidP="00474E9A">
            <w:pPr>
              <w:spacing w:beforeLines="50"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3</w:t>
            </w:r>
            <w:r>
              <w:rPr>
                <w:rFonts w:ascii="Times New Roman" w:cs="Times New Roman"/>
                <w:b/>
                <w:color w:val="000000" w:themeColor="text1"/>
                <w:sz w:val="24"/>
                <w:lang w:eastAsia="zh-CN"/>
              </w:rPr>
              <w:t>）与《四川省矿产资源总体规划》（</w:t>
            </w:r>
            <w:r>
              <w:rPr>
                <w:rFonts w:ascii="Times New Roman" w:hAnsi="Times New Roman" w:cs="Times New Roman"/>
                <w:b/>
                <w:color w:val="000000" w:themeColor="text1"/>
                <w:sz w:val="24"/>
                <w:lang w:eastAsia="zh-CN"/>
              </w:rPr>
              <w:t>2016-2020</w:t>
            </w:r>
            <w:r>
              <w:rPr>
                <w:rFonts w:ascii="Times New Roman" w:cs="Times New Roman"/>
                <w:b/>
                <w:color w:val="000000" w:themeColor="text1"/>
                <w:sz w:val="24"/>
                <w:lang w:eastAsia="zh-CN"/>
              </w:rPr>
              <w:t>年）的符合性分析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项目与《四川省矿产资源总体规划（</w:t>
            </w:r>
            <w:r>
              <w:rPr>
                <w:rFonts w:ascii="Times New Roman" w:hAnsi="Times New Roman" w:cs="Times New Roman"/>
                <w:color w:val="000000" w:themeColor="text1"/>
                <w:sz w:val="24"/>
                <w:lang w:eastAsia="zh-CN"/>
              </w:rPr>
              <w:t>2016-2020</w:t>
            </w:r>
            <w:r>
              <w:rPr>
                <w:rFonts w:ascii="Times New Roman" w:cs="Times New Roman"/>
                <w:color w:val="000000" w:themeColor="text1"/>
                <w:sz w:val="24"/>
                <w:lang w:eastAsia="zh-CN"/>
              </w:rPr>
              <w:t>）》相关内容相符性分析见表</w:t>
            </w:r>
            <w:r>
              <w:rPr>
                <w:rFonts w:ascii="Times New Roman" w:hAnsi="Times New Roman" w:cs="Times New Roman"/>
                <w:color w:val="000000" w:themeColor="text1"/>
                <w:sz w:val="24"/>
                <w:lang w:eastAsia="zh-CN"/>
              </w:rPr>
              <w:t>1-4</w:t>
            </w:r>
            <w:r>
              <w:rPr>
                <w:rFonts w:ascii="Times New Roman" w:cs="Times New Roman"/>
                <w:color w:val="000000" w:themeColor="text1"/>
                <w:sz w:val="24"/>
                <w:lang w:eastAsia="zh-CN"/>
              </w:rPr>
              <w:t>。</w:t>
            </w:r>
          </w:p>
          <w:p w:rsidR="00CA494D" w:rsidRDefault="00CA494D">
            <w:pPr>
              <w:spacing w:line="360" w:lineRule="auto"/>
              <w:jc w:val="center"/>
              <w:rPr>
                <w:rFonts w:ascii="Times New Roman" w:eastAsia="黑体" w:cs="Times New Roman"/>
                <w:color w:val="000000" w:themeColor="text1"/>
                <w:sz w:val="24"/>
                <w:lang w:eastAsia="zh-CN"/>
              </w:rPr>
            </w:pPr>
          </w:p>
          <w:p w:rsidR="00CA494D" w:rsidRDefault="00CA494D">
            <w:pPr>
              <w:spacing w:line="360" w:lineRule="auto"/>
              <w:jc w:val="both"/>
              <w:rPr>
                <w:rFonts w:ascii="Times New Roman" w:eastAsia="黑体" w:cs="Times New Roman"/>
                <w:color w:val="000000" w:themeColor="text1"/>
                <w:sz w:val="24"/>
                <w:lang w:eastAsia="zh-CN"/>
              </w:rPr>
            </w:pP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lastRenderedPageBreak/>
              <w:t>表</w:t>
            </w:r>
            <w:r>
              <w:rPr>
                <w:rFonts w:ascii="Times New Roman" w:eastAsia="黑体" w:hAnsi="Times New Roman" w:cs="Times New Roman"/>
                <w:color w:val="000000" w:themeColor="text1"/>
                <w:sz w:val="24"/>
                <w:lang w:eastAsia="zh-CN"/>
              </w:rPr>
              <w:t xml:space="preserve">1-4  </w:t>
            </w:r>
            <w:r>
              <w:rPr>
                <w:rFonts w:ascii="Times New Roman" w:eastAsia="黑体" w:cs="Times New Roman"/>
                <w:color w:val="000000" w:themeColor="text1"/>
                <w:sz w:val="24"/>
                <w:lang w:eastAsia="zh-CN"/>
              </w:rPr>
              <w:t>项目与《四川省矿产资源总体规划（</w:t>
            </w:r>
            <w:r>
              <w:rPr>
                <w:rFonts w:ascii="Times New Roman" w:eastAsia="黑体" w:hAnsi="Times New Roman" w:cs="Times New Roman"/>
                <w:color w:val="000000" w:themeColor="text1"/>
                <w:sz w:val="24"/>
                <w:lang w:eastAsia="zh-CN"/>
              </w:rPr>
              <w:t>2016-2020</w:t>
            </w:r>
            <w:r>
              <w:rPr>
                <w:rFonts w:ascii="Times New Roman" w:eastAsia="黑体" w:cs="Times New Roman"/>
                <w:color w:val="000000" w:themeColor="text1"/>
                <w:sz w:val="24"/>
                <w:lang w:eastAsia="zh-CN"/>
              </w:rPr>
              <w:t>）》相符性分析表</w:t>
            </w:r>
          </w:p>
          <w:tbl>
            <w:tblPr>
              <w:tblW w:w="489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879"/>
              <w:gridCol w:w="4390"/>
              <w:gridCol w:w="1985"/>
              <w:gridCol w:w="944"/>
            </w:tblGrid>
            <w:tr w:rsidR="00CA494D">
              <w:trPr>
                <w:trHeight w:val="20"/>
                <w:tblHeader/>
                <w:jc w:val="center"/>
              </w:trPr>
              <w:tc>
                <w:tcPr>
                  <w:tcW w:w="1021"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w:t>
                  </w:r>
                  <w:r>
                    <w:rPr>
                      <w:rFonts w:ascii="Times New Roman" w:hAnsi="Times New Roman" w:cs="Times New Roman"/>
                      <w:color w:val="000000" w:themeColor="text1"/>
                      <w:szCs w:val="21"/>
                    </w:rPr>
                    <w:t xml:space="preserve"> </w:t>
                  </w:r>
                  <w:r>
                    <w:rPr>
                      <w:rFonts w:ascii="Times New Roman" w:cs="Times New Roman"/>
                      <w:color w:val="000000" w:themeColor="text1"/>
                      <w:szCs w:val="21"/>
                    </w:rPr>
                    <w:t>称</w:t>
                  </w:r>
                </w:p>
              </w:tc>
              <w:tc>
                <w:tcPr>
                  <w:tcW w:w="238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相关内容</w:t>
                  </w:r>
                </w:p>
              </w:tc>
              <w:tc>
                <w:tcPr>
                  <w:tcW w:w="1079"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项目情况</w:t>
                  </w:r>
                </w:p>
              </w:tc>
              <w:tc>
                <w:tcPr>
                  <w:tcW w:w="513"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相符性</w:t>
                  </w:r>
                </w:p>
              </w:tc>
            </w:tr>
            <w:tr w:rsidR="00CA494D">
              <w:trPr>
                <w:trHeight w:val="20"/>
                <w:tblHeader/>
                <w:jc w:val="center"/>
              </w:trPr>
              <w:tc>
                <w:tcPr>
                  <w:tcW w:w="1021"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《四川省矿产资源总体规划（</w:t>
                  </w:r>
                  <w:r>
                    <w:rPr>
                      <w:rFonts w:ascii="Times New Roman" w:hAnsi="Times New Roman" w:cs="Times New Roman"/>
                      <w:color w:val="000000" w:themeColor="text1"/>
                      <w:szCs w:val="21"/>
                      <w:lang w:eastAsia="zh-CN"/>
                    </w:rPr>
                    <w:t>2016-2020</w:t>
                  </w:r>
                  <w:r>
                    <w:rPr>
                      <w:rFonts w:ascii="Times New Roman" w:cs="Times New Roman"/>
                      <w:color w:val="000000" w:themeColor="text1"/>
                      <w:szCs w:val="21"/>
                      <w:lang w:eastAsia="zh-CN"/>
                    </w:rPr>
                    <w:t>）》</w:t>
                  </w:r>
                </w:p>
              </w:tc>
              <w:tc>
                <w:tcPr>
                  <w:tcW w:w="2386" w:type="pct"/>
                  <w:tcMar>
                    <w:top w:w="15" w:type="dxa"/>
                    <w:left w:w="15" w:type="dxa"/>
                    <w:bottom w:w="0" w:type="dxa"/>
                    <w:right w:w="15" w:type="dxa"/>
                  </w:tcMar>
                  <w:vAlign w:val="center"/>
                </w:tcPr>
                <w:p w:rsidR="00CA494D" w:rsidRDefault="004428BB">
                  <w:pPr>
                    <w:pStyle w:val="Default"/>
                    <w:rPr>
                      <w:rFonts w:ascii="Times New Roman" w:hAnsi="Times New Roman" w:cs="Times New Roman"/>
                      <w:b/>
                      <w:color w:val="000000" w:themeColor="text1"/>
                      <w:sz w:val="21"/>
                      <w:szCs w:val="21"/>
                    </w:rPr>
                  </w:pPr>
                  <w:r>
                    <w:rPr>
                      <w:rFonts w:ascii="Times New Roman" w:hAnsi="宋体" w:cs="Times New Roman"/>
                      <w:b/>
                      <w:color w:val="000000" w:themeColor="text1"/>
                      <w:sz w:val="21"/>
                      <w:szCs w:val="21"/>
                    </w:rPr>
                    <w:t>加强地质调查工作。</w:t>
                  </w:r>
                  <w:r>
                    <w:rPr>
                      <w:rFonts w:ascii="Times New Roman" w:hAnsi="宋体" w:cs="Times New Roman"/>
                      <w:bCs/>
                      <w:color w:val="000000" w:themeColor="text1"/>
                      <w:sz w:val="21"/>
                      <w:szCs w:val="21"/>
                    </w:rPr>
                    <w:t>继续加强四川三江地区、攀西地区、川东北地区等地重点成矿区带的区域地质、地球物理、地球化学、遥感地质调查。在四川盆地和盆周地区、攀西地区、川西高原地区等地矿产资源集中分布的重要成矿区</w:t>
                  </w:r>
                  <w:proofErr w:type="gramStart"/>
                  <w:r>
                    <w:rPr>
                      <w:rFonts w:ascii="Times New Roman" w:hAnsi="宋体" w:cs="Times New Roman"/>
                      <w:bCs/>
                      <w:color w:val="000000" w:themeColor="text1"/>
                      <w:sz w:val="21"/>
                      <w:szCs w:val="21"/>
                    </w:rPr>
                    <w:t>带开展</w:t>
                  </w:r>
                  <w:proofErr w:type="gramEnd"/>
                  <w:r>
                    <w:rPr>
                      <w:rFonts w:ascii="Times New Roman" w:hAnsi="宋体" w:cs="Times New Roman"/>
                      <w:bCs/>
                      <w:color w:val="000000" w:themeColor="text1"/>
                      <w:sz w:val="21"/>
                      <w:szCs w:val="21"/>
                    </w:rPr>
                    <w:t>资源环境综合地质调查。</w:t>
                  </w:r>
                </w:p>
              </w:tc>
              <w:tc>
                <w:tcPr>
                  <w:tcW w:w="1079"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本项目属于铀矿地质勘查，项目实施可以加强四川盆地的地质调查工作。</w:t>
                  </w:r>
                </w:p>
              </w:tc>
              <w:tc>
                <w:tcPr>
                  <w:tcW w:w="513"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20"/>
                <w:tblHeader/>
                <w:jc w:val="center"/>
              </w:trPr>
              <w:tc>
                <w:tcPr>
                  <w:tcW w:w="1021"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386"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b/>
                      <w:color w:val="000000" w:themeColor="text1"/>
                      <w:sz w:val="21"/>
                      <w:szCs w:val="21"/>
                    </w:rPr>
                    <w:t>禁止开采区。</w:t>
                  </w:r>
                  <w:r>
                    <w:rPr>
                      <w:rFonts w:ascii="Times New Roman" w:hAnsi="宋体" w:cs="Times New Roman"/>
                      <w:color w:val="000000" w:themeColor="text1"/>
                      <w:sz w:val="21"/>
                      <w:szCs w:val="21"/>
                    </w:rPr>
                    <w:t>禁止开采湿地泥炭，禁止开采川西高原生态脆弱区的砂金。将国家级或省级自然保护区、风景名胜区、地质公园、</w:t>
                  </w:r>
                  <w:r>
                    <w:rPr>
                      <w:rFonts w:ascii="Times New Roman" w:hAnsi="Times New Roman" w:cs="Times New Roman"/>
                      <w:color w:val="000000" w:themeColor="text1"/>
                      <w:sz w:val="21"/>
                      <w:szCs w:val="21"/>
                    </w:rPr>
                    <w:t>地质遗迹保护区，重要饮用水源保护区等各类保护地列入具有生态环境保护功能的禁止开采区。禁止开采区内除国家基础性、公益性地质勘查及符合政策要求的项目外，不得规划新设置矿业权。</w:t>
                  </w:r>
                </w:p>
              </w:tc>
              <w:tc>
                <w:tcPr>
                  <w:tcW w:w="1079"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工作区内的钻探工程等对区域内的禁止开采区进行避让。</w:t>
                  </w:r>
                </w:p>
              </w:tc>
              <w:tc>
                <w:tcPr>
                  <w:tcW w:w="513"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符合</w:t>
                  </w:r>
                </w:p>
              </w:tc>
            </w:tr>
          </w:tbl>
          <w:p w:rsidR="00CA494D" w:rsidRDefault="004428BB" w:rsidP="00474E9A">
            <w:pPr>
              <w:spacing w:beforeLines="50"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（二）与重庆市相关区划、规划的相符性分析</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1</w:t>
            </w:r>
            <w:r>
              <w:rPr>
                <w:rFonts w:ascii="Times New Roman" w:cs="Times New Roman"/>
                <w:b/>
                <w:color w:val="000000" w:themeColor="text1"/>
                <w:sz w:val="24"/>
                <w:lang w:eastAsia="zh-CN"/>
              </w:rPr>
              <w:t>）与《重庆市人民政府关于科学划分功能区域、加快建设五大功能区的意见》的符合性分析</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hAnsi="宋体"/>
                <w:b w:val="0"/>
                <w:bCs w:val="0"/>
                <w:color w:val="000000" w:themeColor="text1"/>
                <w:sz w:val="24"/>
                <w:szCs w:val="24"/>
                <w:lang w:eastAsia="zh-CN"/>
              </w:rPr>
              <w:t>根据《重庆市人民政府关于科学划分功能区域、加快建设五大功能区的意见》，重庆市划分为五大功能区，分别为：都市功能核心区、都市功能拓展区、城市发展新区、渝东北生态涵养发展区、渝东南生态保护发展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本项目三个工作区中有两个涉及重庆市，其中，南充</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广安工作区一半区域位于重庆市合川区，资中</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荣昌工作区小部分涉及重庆市荣昌区、永川区，均属于五大功能区中的城市发展新区。本项目与</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意见</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中城市发展新区的相关管理要求相符性分析见表</w:t>
            </w:r>
            <w:r>
              <w:rPr>
                <w:rFonts w:ascii="Times New Roman" w:hAnsi="Times New Roman" w:cs="Times New Roman"/>
                <w:color w:val="000000" w:themeColor="text1"/>
                <w:sz w:val="24"/>
                <w:lang w:eastAsia="zh-CN"/>
              </w:rPr>
              <w:t>1-5</w:t>
            </w:r>
            <w:r>
              <w:rPr>
                <w:rFonts w:asci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1-5  </w:t>
            </w:r>
            <w:r>
              <w:rPr>
                <w:rFonts w:ascii="Times New Roman" w:eastAsia="黑体" w:cs="Times New Roman"/>
                <w:color w:val="000000" w:themeColor="text1"/>
                <w:sz w:val="24"/>
                <w:lang w:eastAsia="zh-CN"/>
              </w:rPr>
              <w:t>项目与</w:t>
            </w:r>
            <w:r>
              <w:rPr>
                <w:rFonts w:ascii="Times New Roman" w:eastAsia="黑体" w:hAnsi="Times New Roman" w:cs="Times New Roman"/>
                <w:color w:val="000000" w:themeColor="text1"/>
                <w:sz w:val="24"/>
                <w:lang w:eastAsia="zh-CN"/>
              </w:rPr>
              <w:t>“</w:t>
            </w:r>
            <w:r>
              <w:rPr>
                <w:rFonts w:ascii="Times New Roman" w:eastAsia="黑体" w:cs="Times New Roman"/>
                <w:color w:val="000000" w:themeColor="text1"/>
                <w:sz w:val="24"/>
                <w:lang w:eastAsia="zh-CN"/>
              </w:rPr>
              <w:t>意见</w:t>
            </w:r>
            <w:r>
              <w:rPr>
                <w:rFonts w:ascii="Times New Roman" w:eastAsia="黑体" w:hAnsi="Times New Roman" w:cs="Times New Roman"/>
                <w:color w:val="000000" w:themeColor="text1"/>
                <w:sz w:val="24"/>
                <w:lang w:eastAsia="zh-CN"/>
              </w:rPr>
              <w:t>”</w:t>
            </w:r>
            <w:r>
              <w:rPr>
                <w:rFonts w:ascii="Times New Roman" w:eastAsia="黑体" w:cs="Times New Roman"/>
                <w:color w:val="000000" w:themeColor="text1"/>
                <w:sz w:val="24"/>
                <w:lang w:eastAsia="zh-CN"/>
              </w:rPr>
              <w:t>中城市发展新区相关管理要求的相符性分析表</w:t>
            </w:r>
          </w:p>
          <w:tbl>
            <w:tblPr>
              <w:tblW w:w="489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010"/>
              <w:gridCol w:w="5265"/>
              <w:gridCol w:w="2195"/>
              <w:gridCol w:w="728"/>
            </w:tblGrid>
            <w:tr w:rsidR="00CA494D">
              <w:trPr>
                <w:trHeight w:val="20"/>
                <w:tblHeader/>
                <w:jc w:val="center"/>
              </w:trPr>
              <w:tc>
                <w:tcPr>
                  <w:tcW w:w="549"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名称</w:t>
                  </w:r>
                </w:p>
              </w:tc>
              <w:tc>
                <w:tcPr>
                  <w:tcW w:w="286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相关内容</w:t>
                  </w:r>
                </w:p>
              </w:tc>
              <w:tc>
                <w:tcPr>
                  <w:tcW w:w="1193"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项目情况</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相符性</w:t>
                  </w:r>
                </w:p>
              </w:tc>
            </w:tr>
            <w:tr w:rsidR="00CA494D">
              <w:trPr>
                <w:trHeight w:val="20"/>
                <w:tblHeader/>
                <w:jc w:val="center"/>
              </w:trPr>
              <w:tc>
                <w:tcPr>
                  <w:tcW w:w="549"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bCs/>
                      <w:color w:val="000000" w:themeColor="text1"/>
                      <w:szCs w:val="21"/>
                      <w:lang w:eastAsia="zh-CN"/>
                    </w:rPr>
                    <w:t>《重庆市人民政府关于科学划分功能区域、加快建设五大功能区的意见》</w:t>
                  </w:r>
                </w:p>
              </w:tc>
              <w:tc>
                <w:tcPr>
                  <w:tcW w:w="2862" w:type="pct"/>
                  <w:tcMar>
                    <w:top w:w="15" w:type="dxa"/>
                    <w:left w:w="15" w:type="dxa"/>
                    <w:bottom w:w="0" w:type="dxa"/>
                    <w:right w:w="15" w:type="dxa"/>
                  </w:tcMar>
                  <w:vAlign w:val="center"/>
                </w:tcPr>
                <w:p w:rsidR="00CA494D" w:rsidRDefault="004428BB">
                  <w:pPr>
                    <w:pStyle w:val="Default"/>
                    <w:rPr>
                      <w:rFonts w:ascii="Times New Roman" w:hAnsi="Times New Roman" w:cs="Times New Roman"/>
                      <w:bCs/>
                      <w:color w:val="000000" w:themeColor="text1"/>
                      <w:sz w:val="21"/>
                      <w:szCs w:val="21"/>
                    </w:rPr>
                  </w:pPr>
                  <w:r>
                    <w:rPr>
                      <w:rFonts w:ascii="Times New Roman" w:hAnsi="Times New Roman" w:cs="Times New Roman"/>
                      <w:color w:val="000000" w:themeColor="text1"/>
                      <w:sz w:val="21"/>
                      <w:szCs w:val="21"/>
                    </w:rPr>
                    <w:t>生态红线管控。将金佛山国家级自然保护区等各类自然保护区、风景名胜区核心景区、森林公园核心区、重要水源地等重要生态区域划定为生态红线保护区域，维系功能区域的水源涵养、水土保持和生物多样性保护等生态功能，严格执行生态功能红线管制制度。</w:t>
                  </w:r>
                </w:p>
              </w:tc>
              <w:tc>
                <w:tcPr>
                  <w:tcW w:w="119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评价要求工作区内的钻探工程必须对区域内的生态红线进行避让。</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20"/>
                <w:tblHeader/>
                <w:jc w:val="center"/>
              </w:trPr>
              <w:tc>
                <w:tcPr>
                  <w:tcW w:w="549"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862" w:type="pct"/>
                  <w:tcMar>
                    <w:top w:w="15" w:type="dxa"/>
                    <w:left w:w="15" w:type="dxa"/>
                    <w:bottom w:w="0" w:type="dxa"/>
                    <w:right w:w="15" w:type="dxa"/>
                  </w:tcMar>
                  <w:vAlign w:val="center"/>
                </w:tcPr>
                <w:p w:rsidR="00CA494D" w:rsidRDefault="004428BB">
                  <w:pPr>
                    <w:adjustRightInd w:val="0"/>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新建项目环境准入。新建、改扩建项目应达到清洁生产国内先进水平。区县城区禁止新建、扩建使用煤、重油等为燃料的工业项目。禁止在集中式饮用水源取水口上游</w:t>
                  </w:r>
                  <w:r>
                    <w:rPr>
                      <w:rFonts w:ascii="Times New Roman" w:hAnsi="Times New Roman" w:cs="Times New Roman"/>
                      <w:color w:val="000000" w:themeColor="text1"/>
                      <w:szCs w:val="21"/>
                      <w:lang w:eastAsia="zh-CN"/>
                    </w:rPr>
                    <w:t>20</w:t>
                  </w:r>
                  <w:r>
                    <w:rPr>
                      <w:rFonts w:ascii="Times New Roman" w:cs="Times New Roman"/>
                      <w:color w:val="000000" w:themeColor="text1"/>
                      <w:szCs w:val="21"/>
                      <w:lang w:eastAsia="zh-CN"/>
                    </w:rPr>
                    <w:t>公里范围内的沿岸地区新建、扩建排放重金属、剧毒物质和持久性有机污染物的工业项目。</w:t>
                  </w:r>
                  <w:r>
                    <w:rPr>
                      <w:rFonts w:ascii="Times New Roman" w:hAnsi="Times New Roman" w:cs="Times New Roman"/>
                      <w:color w:val="000000" w:themeColor="text1"/>
                      <w:szCs w:val="21"/>
                      <w:lang w:eastAsia="zh-CN"/>
                    </w:rPr>
                    <w:t xml:space="preserve"> </w:t>
                  </w:r>
                </w:p>
              </w:tc>
              <w:tc>
                <w:tcPr>
                  <w:tcW w:w="119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本项目属于铀矿地质勘查，施工过程中采取相应的环境保护措施和生态保护与恢复措施，对环境影响较小。</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20"/>
                <w:tblHeader/>
                <w:jc w:val="center"/>
              </w:trPr>
              <w:tc>
                <w:tcPr>
                  <w:tcW w:w="549"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862" w:type="pct"/>
                  <w:tcMar>
                    <w:top w:w="15" w:type="dxa"/>
                    <w:left w:w="15" w:type="dxa"/>
                    <w:bottom w:w="0" w:type="dxa"/>
                    <w:right w:w="15" w:type="dxa"/>
                  </w:tcMar>
                  <w:vAlign w:val="center"/>
                </w:tcPr>
                <w:p w:rsidR="00CA494D" w:rsidRDefault="004428BB">
                  <w:pPr>
                    <w:adjustRightInd w:val="0"/>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主要污染物排放总量控制。区域内主要污染物排放总量指标</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增减不挂钩</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，建立与区域环境承载力相匹配的主要污染物排放指标管理体系。</w:t>
                  </w:r>
                </w:p>
              </w:tc>
              <w:tc>
                <w:tcPr>
                  <w:tcW w:w="119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本项目不涉及总量控制</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20"/>
                <w:tblHeader/>
                <w:jc w:val="center"/>
              </w:trPr>
              <w:tc>
                <w:tcPr>
                  <w:tcW w:w="549"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862" w:type="pct"/>
                  <w:tcMar>
                    <w:top w:w="15" w:type="dxa"/>
                    <w:left w:w="15" w:type="dxa"/>
                    <w:bottom w:w="0" w:type="dxa"/>
                    <w:right w:w="15" w:type="dxa"/>
                  </w:tcMar>
                  <w:vAlign w:val="center"/>
                </w:tcPr>
                <w:p w:rsidR="00CA494D" w:rsidRDefault="004428BB">
                  <w:pPr>
                    <w:adjustRightInd w:val="0"/>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环境标准与环境技术政策。建立与区域工业化、城镇化、农业现代化相适应的环境标准和污染防治技术支撑体系。合川区、江津区、</w:t>
                  </w:r>
                  <w:proofErr w:type="gramStart"/>
                  <w:r>
                    <w:rPr>
                      <w:rFonts w:ascii="Times New Roman" w:cs="Times New Roman"/>
                      <w:color w:val="000000" w:themeColor="text1"/>
                      <w:szCs w:val="21"/>
                      <w:lang w:eastAsia="zh-CN"/>
                    </w:rPr>
                    <w:t>璧</w:t>
                  </w:r>
                  <w:proofErr w:type="gramEnd"/>
                  <w:r>
                    <w:rPr>
                      <w:rFonts w:ascii="Times New Roman" w:cs="Times New Roman"/>
                      <w:color w:val="000000" w:themeColor="text1"/>
                      <w:szCs w:val="21"/>
                      <w:lang w:eastAsia="zh-CN"/>
                    </w:rPr>
                    <w:t>山区的</w:t>
                  </w:r>
                  <w:r>
                    <w:rPr>
                      <w:rFonts w:ascii="Times New Roman" w:hAnsi="Times New Roman" w:cs="Times New Roman"/>
                      <w:color w:val="000000" w:themeColor="text1"/>
                      <w:szCs w:val="21"/>
                      <w:lang w:eastAsia="zh-CN"/>
                    </w:rPr>
                    <w:t>26</w:t>
                  </w:r>
                  <w:r>
                    <w:rPr>
                      <w:rFonts w:ascii="Times New Roman" w:cs="Times New Roman"/>
                      <w:color w:val="000000" w:themeColor="text1"/>
                      <w:szCs w:val="21"/>
                      <w:lang w:eastAsia="zh-CN"/>
                    </w:rPr>
                    <w:t>个乡镇执行重庆市大气污染</w:t>
                  </w:r>
                  <w:proofErr w:type="gramStart"/>
                  <w:r>
                    <w:rPr>
                      <w:rFonts w:ascii="Times New Roman" w:cs="Times New Roman"/>
                      <w:color w:val="000000" w:themeColor="text1"/>
                      <w:szCs w:val="21"/>
                      <w:lang w:eastAsia="zh-CN"/>
                    </w:rPr>
                    <w:t>物综合</w:t>
                  </w:r>
                  <w:proofErr w:type="gramEnd"/>
                  <w:r>
                    <w:rPr>
                      <w:rFonts w:ascii="Times New Roman" w:cs="Times New Roman"/>
                      <w:color w:val="000000" w:themeColor="text1"/>
                      <w:szCs w:val="21"/>
                      <w:lang w:eastAsia="zh-CN"/>
                    </w:rPr>
                    <w:t>排放标准</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影响区</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对应排放限值，其他区域执行</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其他区域</w:t>
                  </w:r>
                  <w:r>
                    <w:rPr>
                      <w:rFonts w:ascii="Times New Roman" w:hAnsi="Times New Roman" w:cs="Times New Roman"/>
                      <w:color w:val="000000" w:themeColor="text1"/>
                      <w:szCs w:val="21"/>
                      <w:lang w:eastAsia="zh-CN"/>
                    </w:rPr>
                    <w:t>”</w:t>
                  </w:r>
                  <w:r>
                    <w:rPr>
                      <w:rFonts w:ascii="Times New Roman" w:cs="Times New Roman"/>
                      <w:color w:val="000000" w:themeColor="text1"/>
                      <w:szCs w:val="21"/>
                      <w:lang w:eastAsia="zh-CN"/>
                    </w:rPr>
                    <w:t>对应排放限值。</w:t>
                  </w:r>
                </w:p>
              </w:tc>
              <w:tc>
                <w:tcPr>
                  <w:tcW w:w="119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w:t>
                  </w:r>
                  <w:r>
                    <w:rPr>
                      <w:rFonts w:ascii="Times New Roman" w:hAnsi="Times New Roman" w:cs="Times New Roman"/>
                      <w:color w:val="000000" w:themeColor="text1"/>
                      <w:sz w:val="21"/>
                      <w:szCs w:val="21"/>
                    </w:rPr>
                    <w:t>南充</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广安工作区</w:t>
                  </w:r>
                  <w:r>
                    <w:rPr>
                      <w:rFonts w:ascii="Times New Roman" w:hAnsi="宋体" w:cs="Times New Roman"/>
                      <w:color w:val="000000" w:themeColor="text1"/>
                      <w:sz w:val="21"/>
                      <w:szCs w:val="21"/>
                    </w:rPr>
                    <w:t>一半区域位于合川区，按规定执行相应排放标准限值。</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符合</w:t>
                  </w:r>
                </w:p>
              </w:tc>
            </w:tr>
            <w:tr w:rsidR="00CA494D">
              <w:trPr>
                <w:trHeight w:val="20"/>
                <w:tblHeader/>
                <w:jc w:val="center"/>
              </w:trPr>
              <w:tc>
                <w:tcPr>
                  <w:tcW w:w="549"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2862" w:type="pct"/>
                  <w:tcMar>
                    <w:top w:w="15" w:type="dxa"/>
                    <w:left w:w="15" w:type="dxa"/>
                    <w:bottom w:w="0" w:type="dxa"/>
                    <w:right w:w="15" w:type="dxa"/>
                  </w:tcMar>
                  <w:vAlign w:val="center"/>
                </w:tcPr>
                <w:p w:rsidR="00CA494D" w:rsidRDefault="004428BB">
                  <w:pPr>
                    <w:adjustRightInd w:val="0"/>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环境监管。加强对工业园区、重点工业企业、规模化畜禽养殖场和重要水域的环境监管，将工业污染、农业面源污染以及城镇生活污染治理纳入环境保护重点考核内容。完善本区域与都市功能核心区和拓展区大气污染联防联控机制。</w:t>
                  </w:r>
                  <w:r>
                    <w:rPr>
                      <w:rFonts w:ascii="Times New Roman" w:hAnsi="Times New Roman" w:cs="Times New Roman"/>
                      <w:color w:val="000000" w:themeColor="text1"/>
                      <w:szCs w:val="21"/>
                      <w:lang w:eastAsia="zh-CN"/>
                    </w:rPr>
                    <w:t xml:space="preserve"> </w:t>
                  </w:r>
                </w:p>
              </w:tc>
              <w:tc>
                <w:tcPr>
                  <w:tcW w:w="1193"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本项目施工期钻井废水循环使用，不外排，采取相应的扬尘防治措施，施工期较短，勘查活动结束后场地即恢复原貌。</w:t>
                  </w:r>
                </w:p>
              </w:tc>
              <w:tc>
                <w:tcPr>
                  <w:tcW w:w="39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符合</w:t>
                  </w:r>
                </w:p>
              </w:tc>
            </w:tr>
          </w:tbl>
          <w:p w:rsidR="00CA494D" w:rsidRDefault="004428BB" w:rsidP="00474E9A">
            <w:pPr>
              <w:spacing w:beforeLines="50"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2</w:t>
            </w:r>
            <w:r>
              <w:rPr>
                <w:rFonts w:ascii="Times New Roman" w:cs="Times New Roman"/>
                <w:b/>
                <w:color w:val="000000" w:themeColor="text1"/>
                <w:sz w:val="24"/>
                <w:lang w:eastAsia="zh-CN"/>
              </w:rPr>
              <w:t>）与《重庆市生态保护红线》的符合性分析</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2018</w:t>
            </w:r>
            <w:r>
              <w:rPr>
                <w:rFonts w:eastAsia="宋体" w:hAnsi="宋体"/>
                <w:b w:val="0"/>
                <w:bCs w:val="0"/>
                <w:color w:val="000000" w:themeColor="text1"/>
                <w:sz w:val="24"/>
                <w:szCs w:val="24"/>
                <w:lang w:eastAsia="zh-CN"/>
              </w:rPr>
              <w:t>年</w:t>
            </w:r>
            <w:r>
              <w:rPr>
                <w:rFonts w:eastAsia="宋体"/>
                <w:b w:val="0"/>
                <w:bCs w:val="0"/>
                <w:color w:val="000000" w:themeColor="text1"/>
                <w:sz w:val="24"/>
                <w:szCs w:val="24"/>
                <w:lang w:eastAsia="zh-CN"/>
              </w:rPr>
              <w:t>7</w:t>
            </w:r>
            <w:r>
              <w:rPr>
                <w:rFonts w:eastAsia="宋体" w:hAnsi="宋体"/>
                <w:b w:val="0"/>
                <w:bCs w:val="0"/>
                <w:color w:val="000000" w:themeColor="text1"/>
                <w:sz w:val="24"/>
                <w:szCs w:val="24"/>
                <w:lang w:eastAsia="zh-CN"/>
              </w:rPr>
              <w:t>月</w:t>
            </w:r>
            <w:r>
              <w:rPr>
                <w:rFonts w:eastAsia="宋体"/>
                <w:b w:val="0"/>
                <w:bCs w:val="0"/>
                <w:color w:val="000000" w:themeColor="text1"/>
                <w:sz w:val="24"/>
                <w:szCs w:val="24"/>
                <w:lang w:eastAsia="zh-CN"/>
              </w:rPr>
              <w:t>5</w:t>
            </w:r>
            <w:r>
              <w:rPr>
                <w:rFonts w:eastAsia="宋体" w:hAnsi="宋体"/>
                <w:b w:val="0"/>
                <w:bCs w:val="0"/>
                <w:color w:val="000000" w:themeColor="text1"/>
                <w:sz w:val="24"/>
                <w:szCs w:val="24"/>
                <w:lang w:eastAsia="zh-CN"/>
              </w:rPr>
              <w:t>日，重庆市人民政府发布了《关于发布重庆市生态保护红线的通知》（</w:t>
            </w:r>
            <w:proofErr w:type="gramStart"/>
            <w:r>
              <w:rPr>
                <w:rFonts w:eastAsia="宋体" w:hAnsi="宋体"/>
                <w:b w:val="0"/>
                <w:bCs w:val="0"/>
                <w:color w:val="000000" w:themeColor="text1"/>
                <w:sz w:val="24"/>
                <w:szCs w:val="24"/>
                <w:lang w:eastAsia="zh-CN"/>
              </w:rPr>
              <w:t>渝府发</w:t>
            </w:r>
            <w:proofErr w:type="gramEnd"/>
            <w:r>
              <w:rPr>
                <w:rFonts w:eastAsia="宋体" w:hAnsi="宋体"/>
                <w:b w:val="0"/>
                <w:bCs w:val="0"/>
                <w:color w:val="000000" w:themeColor="text1"/>
                <w:sz w:val="24"/>
                <w:szCs w:val="24"/>
                <w:lang w:eastAsia="zh-CN"/>
              </w:rPr>
              <w:t>【</w:t>
            </w:r>
            <w:r>
              <w:rPr>
                <w:rFonts w:eastAsia="宋体"/>
                <w:b w:val="0"/>
                <w:bCs w:val="0"/>
                <w:color w:val="000000" w:themeColor="text1"/>
                <w:sz w:val="24"/>
                <w:szCs w:val="24"/>
                <w:lang w:eastAsia="zh-CN"/>
              </w:rPr>
              <w:t>2018</w:t>
            </w:r>
            <w:r>
              <w:rPr>
                <w:rFonts w:eastAsia="宋体" w:hAnsi="宋体"/>
                <w:b w:val="0"/>
                <w:bCs w:val="0"/>
                <w:color w:val="000000" w:themeColor="text1"/>
                <w:sz w:val="24"/>
                <w:szCs w:val="24"/>
                <w:lang w:eastAsia="zh-CN"/>
              </w:rPr>
              <w:t>】</w:t>
            </w:r>
            <w:r>
              <w:rPr>
                <w:rFonts w:eastAsia="宋体"/>
                <w:b w:val="0"/>
                <w:bCs w:val="0"/>
                <w:color w:val="000000" w:themeColor="text1"/>
                <w:sz w:val="24"/>
                <w:szCs w:val="24"/>
                <w:lang w:eastAsia="zh-CN"/>
              </w:rPr>
              <w:t>25</w:t>
            </w:r>
            <w:r>
              <w:rPr>
                <w:rFonts w:eastAsia="宋体" w:hAnsi="宋体"/>
                <w:b w:val="0"/>
                <w:bCs w:val="0"/>
                <w:color w:val="000000" w:themeColor="text1"/>
                <w:sz w:val="24"/>
                <w:szCs w:val="24"/>
                <w:lang w:eastAsia="zh-CN"/>
              </w:rPr>
              <w:t>号），全市生态保护红线管</w:t>
            </w:r>
            <w:proofErr w:type="gramStart"/>
            <w:r>
              <w:rPr>
                <w:rFonts w:eastAsia="宋体" w:hAnsi="宋体"/>
                <w:b w:val="0"/>
                <w:bCs w:val="0"/>
                <w:color w:val="000000" w:themeColor="text1"/>
                <w:sz w:val="24"/>
                <w:szCs w:val="24"/>
                <w:lang w:eastAsia="zh-CN"/>
              </w:rPr>
              <w:t>控面积</w:t>
            </w:r>
            <w:proofErr w:type="gramEnd"/>
            <w:r>
              <w:rPr>
                <w:rFonts w:eastAsia="宋体"/>
                <w:b w:val="0"/>
                <w:bCs w:val="0"/>
                <w:color w:val="000000" w:themeColor="text1"/>
                <w:sz w:val="24"/>
                <w:szCs w:val="24"/>
                <w:lang w:eastAsia="zh-CN"/>
              </w:rPr>
              <w:t>2.04</w:t>
            </w:r>
            <w:r>
              <w:rPr>
                <w:rFonts w:eastAsia="宋体" w:hAnsi="宋体"/>
                <w:b w:val="0"/>
                <w:bCs w:val="0"/>
                <w:color w:val="000000" w:themeColor="text1"/>
                <w:sz w:val="24"/>
                <w:szCs w:val="24"/>
                <w:lang w:eastAsia="zh-CN"/>
              </w:rPr>
              <w:t>万平方公里，占全市国土面积的</w:t>
            </w:r>
            <w:r>
              <w:rPr>
                <w:rFonts w:eastAsia="宋体"/>
                <w:b w:val="0"/>
                <w:bCs w:val="0"/>
                <w:color w:val="000000" w:themeColor="text1"/>
                <w:sz w:val="24"/>
                <w:szCs w:val="24"/>
                <w:lang w:eastAsia="zh-CN"/>
              </w:rPr>
              <w:t>24.82%</w:t>
            </w:r>
            <w:r>
              <w:rPr>
                <w:rFonts w:eastAsia="宋体" w:hAnsi="宋体"/>
                <w:b w:val="0"/>
                <w:bCs w:val="0"/>
                <w:color w:val="000000" w:themeColor="text1"/>
                <w:sz w:val="24"/>
                <w:szCs w:val="24"/>
                <w:lang w:eastAsia="zh-CN"/>
              </w:rPr>
              <w:t>，全市生态保护红线管控空间格局呈现</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四屏三带多点</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四屏</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为大巴山、大娄山、华蓥山、武陵山四大山系，</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三带</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为长江、嘉陵江、乌江三大水系，</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多点</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为自然保护区、森林公园、风景名胜区等各级各类保护地，主要分布在渝东南、渝东北以及主城</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四山</w:t>
            </w:r>
            <w:r>
              <w:rPr>
                <w:rFonts w:eastAsia="宋体"/>
                <w:b w:val="0"/>
                <w:bCs w:val="0"/>
                <w:color w:val="000000" w:themeColor="text1"/>
                <w:sz w:val="24"/>
                <w:szCs w:val="24"/>
                <w:lang w:eastAsia="zh-CN"/>
              </w:rPr>
              <w:t>”</w:t>
            </w:r>
            <w:r>
              <w:rPr>
                <w:rFonts w:eastAsia="宋体" w:hAnsi="宋体"/>
                <w:b w:val="0"/>
                <w:bCs w:val="0"/>
                <w:color w:val="000000" w:themeColor="text1"/>
                <w:sz w:val="24"/>
                <w:szCs w:val="24"/>
                <w:lang w:eastAsia="zh-CN"/>
              </w:rPr>
              <w:t>地区。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本项目在重庆市生态保护红线分布图中相对位置见图</w:t>
            </w:r>
            <w:r>
              <w:rPr>
                <w:rFonts w:ascii="Times New Roman" w:hAnsi="Times New Roman" w:cs="Times New Roman"/>
                <w:color w:val="000000" w:themeColor="text1"/>
                <w:sz w:val="24"/>
                <w:lang w:eastAsia="zh-CN"/>
              </w:rPr>
              <w:t>3</w:t>
            </w:r>
            <w:r>
              <w:rPr>
                <w:rFonts w:ascii="Times New Roman" w:cs="Times New Roman"/>
                <w:color w:val="000000" w:themeColor="text1"/>
                <w:sz w:val="24"/>
                <w:lang w:eastAsia="zh-CN"/>
              </w:rPr>
              <w:t>，项目与《重庆市生态保护红线》相符性分析见表</w:t>
            </w:r>
            <w:r>
              <w:rPr>
                <w:rFonts w:ascii="Times New Roman" w:hAnsi="Times New Roman" w:cs="Times New Roman"/>
                <w:color w:val="000000" w:themeColor="text1"/>
                <w:sz w:val="24"/>
                <w:lang w:eastAsia="zh-CN"/>
              </w:rPr>
              <w:t>1-6</w:t>
            </w:r>
            <w:r>
              <w:rPr>
                <w:rFonts w:ascii="Times New Roman" w:cs="Times New Roman"/>
                <w:color w:val="000000" w:themeColor="text1"/>
                <w:sz w:val="24"/>
                <w:lang w:eastAsia="zh-CN"/>
              </w:rPr>
              <w:t>。经核实</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本项目</w:t>
            </w:r>
            <w:r>
              <w:rPr>
                <w:rFonts w:ascii="Times New Roman" w:cs="Times New Roman" w:hint="eastAsia"/>
                <w:color w:val="000000" w:themeColor="text1"/>
                <w:sz w:val="24"/>
                <w:lang w:eastAsia="zh-CN"/>
              </w:rPr>
              <w:t>2020</w:t>
            </w:r>
            <w:r>
              <w:rPr>
                <w:rFonts w:ascii="Times New Roman" w:cs="Times New Roman" w:hint="eastAsia"/>
                <w:color w:val="000000" w:themeColor="text1"/>
                <w:sz w:val="24"/>
                <w:lang w:eastAsia="zh-CN"/>
              </w:rPr>
              <w:t>年拟设钻孔均对生态红线进行避让。</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1-6  </w:t>
            </w:r>
            <w:r>
              <w:rPr>
                <w:rFonts w:ascii="Times New Roman" w:eastAsia="黑体" w:cs="Times New Roman"/>
                <w:color w:val="000000" w:themeColor="text1"/>
                <w:sz w:val="24"/>
                <w:lang w:eastAsia="zh-CN"/>
              </w:rPr>
              <w:t>项目与《重庆市生态保护红线》相符性分析表</w:t>
            </w:r>
          </w:p>
          <w:tbl>
            <w:tblPr>
              <w:tblW w:w="492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473"/>
              <w:gridCol w:w="3262"/>
              <w:gridCol w:w="3654"/>
              <w:gridCol w:w="856"/>
            </w:tblGrid>
            <w:tr w:rsidR="00CA494D">
              <w:trPr>
                <w:trHeight w:val="203"/>
                <w:tblHeader/>
                <w:jc w:val="center"/>
              </w:trPr>
              <w:tc>
                <w:tcPr>
                  <w:tcW w:w="79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cs="Times New Roman"/>
                      <w:color w:val="000000" w:themeColor="text1"/>
                      <w:szCs w:val="21"/>
                    </w:rPr>
                    <w:t>名</w:t>
                  </w:r>
                  <w:r>
                    <w:rPr>
                      <w:rFonts w:ascii="Times New Roman" w:hAnsi="Times New Roman" w:cs="Times New Roman"/>
                      <w:color w:val="000000" w:themeColor="text1"/>
                      <w:szCs w:val="21"/>
                    </w:rPr>
                    <w:t xml:space="preserve"> </w:t>
                  </w:r>
                  <w:r>
                    <w:rPr>
                      <w:rFonts w:ascii="Times New Roman" w:cs="Times New Roman"/>
                      <w:color w:val="000000" w:themeColor="text1"/>
                      <w:szCs w:val="21"/>
                    </w:rPr>
                    <w:t>称</w:t>
                  </w:r>
                </w:p>
              </w:tc>
              <w:tc>
                <w:tcPr>
                  <w:tcW w:w="1764"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生态红</w:t>
                  </w:r>
                  <w:proofErr w:type="gramStart"/>
                  <w:r>
                    <w:rPr>
                      <w:rFonts w:ascii="Times New Roman" w:cs="Times New Roman"/>
                      <w:color w:val="000000" w:themeColor="text1"/>
                      <w:szCs w:val="21"/>
                      <w:lang w:eastAsia="zh-CN"/>
                    </w:rPr>
                    <w:t>线类型</w:t>
                  </w:r>
                  <w:proofErr w:type="gramEnd"/>
                </w:p>
              </w:tc>
              <w:tc>
                <w:tcPr>
                  <w:tcW w:w="197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项目情况</w:t>
                  </w:r>
                </w:p>
              </w:tc>
              <w:tc>
                <w:tcPr>
                  <w:tcW w:w="464"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相符性</w:t>
                  </w:r>
                </w:p>
              </w:tc>
            </w:tr>
            <w:tr w:rsidR="00CA494D">
              <w:trPr>
                <w:trHeight w:val="3184"/>
                <w:tblHeader/>
                <w:jc w:val="center"/>
              </w:trPr>
              <w:tc>
                <w:tcPr>
                  <w:tcW w:w="79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《重庆市生态保护红线》</w:t>
                  </w:r>
                </w:p>
              </w:tc>
              <w:tc>
                <w:tcPr>
                  <w:tcW w:w="1764" w:type="pct"/>
                  <w:tcMar>
                    <w:top w:w="15" w:type="dxa"/>
                    <w:left w:w="15" w:type="dxa"/>
                    <w:bottom w:w="0" w:type="dxa"/>
                    <w:right w:w="15" w:type="dxa"/>
                  </w:tcMar>
                  <w:vAlign w:val="center"/>
                </w:tcPr>
                <w:p w:rsidR="00CA494D" w:rsidRDefault="004428BB">
                  <w:pPr>
                    <w:pStyle w:val="2"/>
                    <w:spacing w:before="0"/>
                    <w:ind w:left="0"/>
                    <w:rPr>
                      <w:rFonts w:eastAsia="宋体"/>
                      <w:b w:val="0"/>
                      <w:bCs w:val="0"/>
                      <w:color w:val="000000" w:themeColor="text1"/>
                      <w:lang w:eastAsia="zh-CN" w:bidi="ar-SA"/>
                    </w:rPr>
                  </w:pPr>
                  <w:r>
                    <w:rPr>
                      <w:rFonts w:eastAsia="宋体" w:hAnsi="宋体"/>
                      <w:b w:val="0"/>
                      <w:bCs w:val="0"/>
                      <w:color w:val="000000" w:themeColor="text1"/>
                      <w:lang w:eastAsia="zh-CN" w:bidi="ar-SA"/>
                    </w:rPr>
                    <w:t>全市生态保护红线管控空间格局呈现</w:t>
                  </w:r>
                  <w:r>
                    <w:rPr>
                      <w:rFonts w:eastAsia="宋体"/>
                      <w:b w:val="0"/>
                      <w:bCs w:val="0"/>
                      <w:color w:val="000000" w:themeColor="text1"/>
                      <w:lang w:eastAsia="zh-CN" w:bidi="ar-SA"/>
                    </w:rPr>
                    <w:t>“</w:t>
                  </w:r>
                  <w:r>
                    <w:rPr>
                      <w:rFonts w:eastAsia="宋体" w:hAnsi="宋体"/>
                      <w:b w:val="0"/>
                      <w:bCs w:val="0"/>
                      <w:color w:val="000000" w:themeColor="text1"/>
                      <w:lang w:eastAsia="zh-CN" w:bidi="ar-SA"/>
                    </w:rPr>
                    <w:t>四屏三带多点</w:t>
                  </w:r>
                  <w:r>
                    <w:rPr>
                      <w:rFonts w:eastAsia="宋体"/>
                      <w:b w:val="0"/>
                      <w:bCs w:val="0"/>
                      <w:color w:val="000000" w:themeColor="text1"/>
                      <w:lang w:eastAsia="zh-CN" w:bidi="ar-SA"/>
                    </w:rPr>
                    <w:t>”</w:t>
                  </w:r>
                  <w:r>
                    <w:rPr>
                      <w:rFonts w:eastAsia="宋体" w:hAnsi="宋体"/>
                      <w:b w:val="0"/>
                      <w:bCs w:val="0"/>
                      <w:color w:val="000000" w:themeColor="text1"/>
                      <w:lang w:eastAsia="zh-CN" w:bidi="ar-SA"/>
                    </w:rPr>
                    <w:t>，</w:t>
                  </w:r>
                  <w:r>
                    <w:rPr>
                      <w:rFonts w:eastAsia="宋体"/>
                      <w:b w:val="0"/>
                      <w:bCs w:val="0"/>
                      <w:color w:val="000000" w:themeColor="text1"/>
                      <w:lang w:eastAsia="zh-CN" w:bidi="ar-SA"/>
                    </w:rPr>
                    <w:t>“</w:t>
                  </w:r>
                  <w:r>
                    <w:rPr>
                      <w:rFonts w:eastAsia="宋体" w:hAnsi="宋体"/>
                      <w:b w:val="0"/>
                      <w:bCs w:val="0"/>
                      <w:color w:val="000000" w:themeColor="text1"/>
                      <w:lang w:eastAsia="zh-CN" w:bidi="ar-SA"/>
                    </w:rPr>
                    <w:t>四屏</w:t>
                  </w:r>
                  <w:r>
                    <w:rPr>
                      <w:rFonts w:eastAsia="宋体"/>
                      <w:b w:val="0"/>
                      <w:bCs w:val="0"/>
                      <w:color w:val="000000" w:themeColor="text1"/>
                      <w:lang w:eastAsia="zh-CN" w:bidi="ar-SA"/>
                    </w:rPr>
                    <w:t>”</w:t>
                  </w:r>
                  <w:r>
                    <w:rPr>
                      <w:rFonts w:eastAsia="宋体" w:hAnsi="宋体"/>
                      <w:b w:val="0"/>
                      <w:bCs w:val="0"/>
                      <w:color w:val="000000" w:themeColor="text1"/>
                      <w:lang w:eastAsia="zh-CN" w:bidi="ar-SA"/>
                    </w:rPr>
                    <w:t>为大巴山、大娄山、华蓥山、武陵山四大山系，</w:t>
                  </w:r>
                  <w:r>
                    <w:rPr>
                      <w:rFonts w:eastAsia="宋体"/>
                      <w:b w:val="0"/>
                      <w:bCs w:val="0"/>
                      <w:color w:val="000000" w:themeColor="text1"/>
                      <w:lang w:eastAsia="zh-CN" w:bidi="ar-SA"/>
                    </w:rPr>
                    <w:t>“</w:t>
                  </w:r>
                  <w:r>
                    <w:rPr>
                      <w:rFonts w:eastAsia="宋体" w:hAnsi="宋体"/>
                      <w:b w:val="0"/>
                      <w:bCs w:val="0"/>
                      <w:color w:val="000000" w:themeColor="text1"/>
                      <w:lang w:eastAsia="zh-CN" w:bidi="ar-SA"/>
                    </w:rPr>
                    <w:t>三带</w:t>
                  </w:r>
                  <w:r>
                    <w:rPr>
                      <w:rFonts w:eastAsia="宋体"/>
                      <w:b w:val="0"/>
                      <w:bCs w:val="0"/>
                      <w:color w:val="000000" w:themeColor="text1"/>
                      <w:lang w:eastAsia="zh-CN" w:bidi="ar-SA"/>
                    </w:rPr>
                    <w:t>”</w:t>
                  </w:r>
                  <w:r>
                    <w:rPr>
                      <w:rFonts w:eastAsia="宋体" w:hAnsi="宋体"/>
                      <w:b w:val="0"/>
                      <w:bCs w:val="0"/>
                      <w:color w:val="000000" w:themeColor="text1"/>
                      <w:lang w:eastAsia="zh-CN" w:bidi="ar-SA"/>
                    </w:rPr>
                    <w:t>为长江、嘉陵江、乌江三大水系，</w:t>
                  </w:r>
                  <w:r>
                    <w:rPr>
                      <w:rFonts w:eastAsia="宋体"/>
                      <w:b w:val="0"/>
                      <w:bCs w:val="0"/>
                      <w:color w:val="000000" w:themeColor="text1"/>
                      <w:lang w:eastAsia="zh-CN" w:bidi="ar-SA"/>
                    </w:rPr>
                    <w:t>“</w:t>
                  </w:r>
                  <w:r>
                    <w:rPr>
                      <w:rFonts w:eastAsia="宋体" w:hAnsi="宋体"/>
                      <w:b w:val="0"/>
                      <w:bCs w:val="0"/>
                      <w:color w:val="000000" w:themeColor="text1"/>
                      <w:lang w:eastAsia="zh-CN" w:bidi="ar-SA"/>
                    </w:rPr>
                    <w:t>多点</w:t>
                  </w:r>
                  <w:r>
                    <w:rPr>
                      <w:rFonts w:eastAsia="宋体"/>
                      <w:b w:val="0"/>
                      <w:bCs w:val="0"/>
                      <w:color w:val="000000" w:themeColor="text1"/>
                      <w:lang w:eastAsia="zh-CN" w:bidi="ar-SA"/>
                    </w:rPr>
                    <w:t>”</w:t>
                  </w:r>
                  <w:r>
                    <w:rPr>
                      <w:rFonts w:eastAsia="宋体" w:hAnsi="宋体"/>
                      <w:b w:val="0"/>
                      <w:bCs w:val="0"/>
                      <w:color w:val="000000" w:themeColor="text1"/>
                      <w:lang w:eastAsia="zh-CN" w:bidi="ar-SA"/>
                    </w:rPr>
                    <w:t>为自然保护区、森林公园、风景名胜区等各级各类保护地，主要分布在渝东南、渝东北以及主城</w:t>
                  </w:r>
                  <w:r>
                    <w:rPr>
                      <w:rFonts w:eastAsia="宋体"/>
                      <w:b w:val="0"/>
                      <w:bCs w:val="0"/>
                      <w:color w:val="000000" w:themeColor="text1"/>
                      <w:lang w:eastAsia="zh-CN" w:bidi="ar-SA"/>
                    </w:rPr>
                    <w:t>“</w:t>
                  </w:r>
                  <w:r>
                    <w:rPr>
                      <w:rFonts w:eastAsia="宋体" w:hAnsi="宋体"/>
                      <w:b w:val="0"/>
                      <w:bCs w:val="0"/>
                      <w:color w:val="000000" w:themeColor="text1"/>
                      <w:lang w:eastAsia="zh-CN" w:bidi="ar-SA"/>
                    </w:rPr>
                    <w:t>四山</w:t>
                  </w:r>
                  <w:r>
                    <w:rPr>
                      <w:rFonts w:eastAsia="宋体"/>
                      <w:b w:val="0"/>
                      <w:bCs w:val="0"/>
                      <w:color w:val="000000" w:themeColor="text1"/>
                      <w:lang w:eastAsia="zh-CN" w:bidi="ar-SA"/>
                    </w:rPr>
                    <w:t>”</w:t>
                  </w:r>
                  <w:r>
                    <w:rPr>
                      <w:rFonts w:eastAsia="宋体" w:hAnsi="宋体"/>
                      <w:b w:val="0"/>
                      <w:bCs w:val="0"/>
                      <w:color w:val="000000" w:themeColor="text1"/>
                      <w:lang w:eastAsia="zh-CN" w:bidi="ar-SA"/>
                    </w:rPr>
                    <w:t>地区。</w:t>
                  </w:r>
                </w:p>
              </w:tc>
              <w:tc>
                <w:tcPr>
                  <w:tcW w:w="1976" w:type="pct"/>
                  <w:tcMar>
                    <w:top w:w="15" w:type="dxa"/>
                    <w:left w:w="15" w:type="dxa"/>
                    <w:bottom w:w="0" w:type="dxa"/>
                    <w:right w:w="15" w:type="dxa"/>
                  </w:tcMar>
                  <w:vAlign w:val="center"/>
                </w:tcPr>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①</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四屏</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：本项目南充</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广安工作区一半区域位于重庆市合川区，工作区东南侧边界紧邻重庆两江新城（</w:t>
                  </w:r>
                  <w:proofErr w:type="gramStart"/>
                  <w:r>
                    <w:rPr>
                      <w:rFonts w:ascii="Times New Roman" w:hAnsi="宋体" w:cs="Times New Roman"/>
                      <w:color w:val="000000" w:themeColor="text1"/>
                      <w:sz w:val="21"/>
                      <w:szCs w:val="21"/>
                    </w:rPr>
                    <w:t>即渝北区</w:t>
                  </w:r>
                  <w:proofErr w:type="gramEnd"/>
                  <w:r>
                    <w:rPr>
                      <w:rFonts w:ascii="Times New Roman" w:hAnsi="宋体" w:cs="Times New Roman"/>
                      <w:color w:val="000000" w:themeColor="text1"/>
                      <w:sz w:val="21"/>
                      <w:szCs w:val="21"/>
                    </w:rPr>
                    <w:t>）四山地区；</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②</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三带</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：嘉陵江从南充</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广安工作区自北向南流经；长江从资中</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荣昌工作区东南角流经；</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③</w:t>
                  </w:r>
                  <w:r>
                    <w:rPr>
                      <w:rFonts w:ascii="Times New Roman" w:hAnsi="Times New Roman" w:cs="Times New Roman"/>
                      <w:color w:val="000000" w:themeColor="text1"/>
                      <w:sz w:val="21"/>
                      <w:szCs w:val="21"/>
                    </w:rPr>
                    <w:t xml:space="preserve"> “</w:t>
                  </w:r>
                  <w:r>
                    <w:rPr>
                      <w:rFonts w:ascii="Times New Roman" w:hAnsi="宋体" w:cs="Times New Roman"/>
                      <w:color w:val="000000" w:themeColor="text1"/>
                      <w:sz w:val="21"/>
                      <w:szCs w:val="21"/>
                    </w:rPr>
                    <w:t>多点</w:t>
                  </w:r>
                  <w:r>
                    <w:rPr>
                      <w:rFonts w:ascii="Times New Roman" w:hAnsi="Times New Roman" w:cs="Times New Roman"/>
                      <w:color w:val="000000" w:themeColor="text1"/>
                      <w:sz w:val="21"/>
                      <w:szCs w:val="21"/>
                    </w:rPr>
                    <w:t>”</w:t>
                  </w:r>
                  <w:r>
                    <w:rPr>
                      <w:rFonts w:ascii="Times New Roman" w:hAnsi="宋体" w:cs="Times New Roman"/>
                      <w:color w:val="000000" w:themeColor="text1"/>
                      <w:sz w:val="21"/>
                      <w:szCs w:val="21"/>
                    </w:rPr>
                    <w:t>：工作区东南侧分布有多处自然保护区等环境敏感区；</w:t>
                  </w:r>
                </w:p>
                <w:p w:rsidR="00CA494D" w:rsidRDefault="004428BB">
                  <w:pPr>
                    <w:pStyle w:val="Default"/>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④</w:t>
                  </w:r>
                  <w:r>
                    <w:rPr>
                      <w:rFonts w:ascii="Times New Roman" w:hAnsi="宋体" w:cs="Times New Roman"/>
                      <w:color w:val="000000" w:themeColor="text1"/>
                      <w:sz w:val="21"/>
                      <w:szCs w:val="21"/>
                    </w:rPr>
                    <w:t>工作区内的钻探工程等对区域内生态红线进行避让。</w:t>
                  </w:r>
                </w:p>
              </w:tc>
              <w:tc>
                <w:tcPr>
                  <w:tcW w:w="464" w:type="pct"/>
                  <w:vAlign w:val="center"/>
                </w:tcPr>
                <w:p w:rsidR="00CA494D" w:rsidRDefault="004428BB">
                  <w:pPr>
                    <w:pStyle w:val="Default"/>
                    <w:jc w:val="center"/>
                    <w:rPr>
                      <w:rFonts w:ascii="Times New Roman" w:hAnsi="Times New Roman" w:cs="Times New Roman"/>
                      <w:color w:val="000000" w:themeColor="text1"/>
                      <w:sz w:val="21"/>
                      <w:szCs w:val="21"/>
                    </w:rPr>
                  </w:pPr>
                  <w:r>
                    <w:rPr>
                      <w:rFonts w:ascii="Times New Roman" w:hAnsi="宋体" w:cs="Times New Roman"/>
                      <w:color w:val="000000" w:themeColor="text1"/>
                      <w:sz w:val="21"/>
                      <w:szCs w:val="21"/>
                    </w:rPr>
                    <w:t>符合</w:t>
                  </w:r>
                </w:p>
              </w:tc>
            </w:tr>
          </w:tbl>
          <w:p w:rsidR="00CA494D" w:rsidRDefault="004428BB" w:rsidP="00474E9A">
            <w:pPr>
              <w:spacing w:beforeLines="50" w:line="360" w:lineRule="auto"/>
              <w:ind w:firstLineChars="200" w:firstLine="482"/>
              <w:rPr>
                <w:rFonts w:ascii="Times New Roman" w:hAnsi="Times New Roman" w:cs="Times New Roman"/>
                <w:b/>
                <w:color w:val="000000" w:themeColor="text1"/>
                <w:sz w:val="24"/>
                <w:lang w:eastAsia="zh-CN"/>
              </w:rPr>
            </w:pPr>
            <w:r>
              <w:rPr>
                <w:rFonts w:ascii="Times New Roman" w:cs="Times New Roman"/>
                <w:b/>
                <w:color w:val="000000" w:themeColor="text1"/>
                <w:sz w:val="24"/>
                <w:lang w:eastAsia="zh-CN"/>
              </w:rPr>
              <w:t>（</w:t>
            </w:r>
            <w:r>
              <w:rPr>
                <w:rFonts w:ascii="Times New Roman" w:hAnsi="Times New Roman" w:cs="Times New Roman"/>
                <w:b/>
                <w:color w:val="000000" w:themeColor="text1"/>
                <w:sz w:val="24"/>
                <w:lang w:eastAsia="zh-CN"/>
              </w:rPr>
              <w:t>3</w:t>
            </w:r>
            <w:r>
              <w:rPr>
                <w:rFonts w:ascii="Times New Roman" w:cs="Times New Roman"/>
                <w:b/>
                <w:color w:val="000000" w:themeColor="text1"/>
                <w:sz w:val="24"/>
                <w:lang w:eastAsia="zh-CN"/>
              </w:rPr>
              <w:t>）与《重庆市矿产资源总体规划》（</w:t>
            </w:r>
            <w:r>
              <w:rPr>
                <w:rFonts w:ascii="Times New Roman" w:hAnsi="Times New Roman" w:cs="Times New Roman"/>
                <w:b/>
                <w:color w:val="000000" w:themeColor="text1"/>
                <w:sz w:val="24"/>
                <w:lang w:eastAsia="zh-CN"/>
              </w:rPr>
              <w:t>2016-2020</w:t>
            </w:r>
            <w:r>
              <w:rPr>
                <w:rFonts w:ascii="Times New Roman" w:cs="Times New Roman"/>
                <w:b/>
                <w:color w:val="000000" w:themeColor="text1"/>
                <w:sz w:val="24"/>
                <w:lang w:eastAsia="zh-CN"/>
              </w:rPr>
              <w:t>年）的符合性分析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项目与《重庆市矿产资源总体规划（</w:t>
            </w:r>
            <w:r>
              <w:rPr>
                <w:rFonts w:ascii="Times New Roman" w:hAnsi="Times New Roman" w:cs="Times New Roman"/>
                <w:color w:val="000000" w:themeColor="text1"/>
                <w:sz w:val="24"/>
                <w:lang w:eastAsia="zh-CN"/>
              </w:rPr>
              <w:t>2016-2020</w:t>
            </w:r>
            <w:r>
              <w:rPr>
                <w:rFonts w:ascii="Times New Roman" w:cs="Times New Roman"/>
                <w:color w:val="000000" w:themeColor="text1"/>
                <w:sz w:val="24"/>
                <w:lang w:eastAsia="zh-CN"/>
              </w:rPr>
              <w:t>）》相关内容相符性分析见表</w:t>
            </w:r>
            <w:r>
              <w:rPr>
                <w:rFonts w:ascii="Times New Roman" w:hAnsi="Times New Roman" w:cs="Times New Roman"/>
                <w:color w:val="000000" w:themeColor="text1"/>
                <w:sz w:val="24"/>
                <w:lang w:eastAsia="zh-CN"/>
              </w:rPr>
              <w:t>1-7</w:t>
            </w:r>
            <w:r>
              <w:rPr>
                <w:rFonts w:ascii="Times New Roman" w:cs="Times New Roman"/>
                <w:color w:val="000000" w:themeColor="text1"/>
                <w:sz w:val="24"/>
                <w:lang w:eastAsia="zh-CN"/>
              </w:rPr>
              <w:t>。</w:t>
            </w:r>
          </w:p>
          <w:p w:rsidR="00CA494D" w:rsidRDefault="00CA494D">
            <w:pPr>
              <w:spacing w:line="360" w:lineRule="auto"/>
              <w:jc w:val="center"/>
              <w:rPr>
                <w:rFonts w:ascii="Times New Roman" w:eastAsia="黑体" w:cs="Times New Roman"/>
                <w:color w:val="000000" w:themeColor="text1"/>
                <w:sz w:val="24"/>
                <w:lang w:eastAsia="zh-CN"/>
              </w:rPr>
            </w:pPr>
          </w:p>
          <w:p w:rsidR="00CA494D" w:rsidRDefault="00CA494D">
            <w:pPr>
              <w:spacing w:line="360" w:lineRule="auto"/>
              <w:jc w:val="center"/>
              <w:rPr>
                <w:rFonts w:ascii="Times New Roman" w:eastAsia="黑体" w:cs="Times New Roman"/>
                <w:color w:val="000000" w:themeColor="text1"/>
                <w:sz w:val="24"/>
                <w:lang w:eastAsia="zh-CN"/>
              </w:rPr>
            </w:pPr>
          </w:p>
          <w:p w:rsidR="00CA494D" w:rsidRDefault="00CA494D">
            <w:pPr>
              <w:spacing w:line="360" w:lineRule="auto"/>
              <w:jc w:val="center"/>
              <w:rPr>
                <w:rFonts w:ascii="Times New Roman" w:eastAsia="黑体" w:cs="Times New Roman"/>
                <w:color w:val="000000" w:themeColor="text1"/>
                <w:sz w:val="24"/>
                <w:lang w:eastAsia="zh-CN"/>
              </w:rPr>
            </w:pPr>
          </w:p>
          <w:p w:rsidR="00CA494D" w:rsidRDefault="00CA494D">
            <w:pPr>
              <w:spacing w:line="360" w:lineRule="auto"/>
              <w:jc w:val="center"/>
              <w:rPr>
                <w:rFonts w:ascii="Times New Roman" w:eastAsia="黑体" w:cs="Times New Roman"/>
                <w:color w:val="000000" w:themeColor="text1"/>
                <w:sz w:val="24"/>
                <w:lang w:eastAsia="zh-CN"/>
              </w:rPr>
            </w:pPr>
          </w:p>
          <w:p w:rsidR="00CA494D" w:rsidRDefault="00CA494D">
            <w:pPr>
              <w:spacing w:line="360" w:lineRule="auto"/>
              <w:jc w:val="center"/>
              <w:rPr>
                <w:rFonts w:ascii="Times New Roman" w:eastAsia="黑体" w:cs="Times New Roman"/>
                <w:color w:val="000000" w:themeColor="text1"/>
                <w:sz w:val="24"/>
                <w:lang w:eastAsia="zh-CN"/>
              </w:rPr>
            </w:pP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lastRenderedPageBreak/>
              <w:t>表</w:t>
            </w:r>
            <w:r>
              <w:rPr>
                <w:rFonts w:ascii="Times New Roman" w:eastAsia="黑体" w:hAnsi="Times New Roman" w:cs="Times New Roman"/>
                <w:color w:val="000000" w:themeColor="text1"/>
                <w:sz w:val="24"/>
                <w:lang w:eastAsia="zh-CN"/>
              </w:rPr>
              <w:t xml:space="preserve">1-7  </w:t>
            </w:r>
            <w:r>
              <w:rPr>
                <w:rFonts w:ascii="Times New Roman" w:eastAsia="黑体" w:cs="Times New Roman"/>
                <w:color w:val="000000" w:themeColor="text1"/>
                <w:sz w:val="24"/>
                <w:lang w:eastAsia="zh-CN"/>
              </w:rPr>
              <w:t>项目与《重庆市矿产资源总体规划（</w:t>
            </w:r>
            <w:r>
              <w:rPr>
                <w:rFonts w:ascii="Times New Roman" w:eastAsia="黑体" w:hAnsi="Times New Roman" w:cs="Times New Roman"/>
                <w:color w:val="000000" w:themeColor="text1"/>
                <w:sz w:val="24"/>
                <w:lang w:eastAsia="zh-CN"/>
              </w:rPr>
              <w:t>2016-2020</w:t>
            </w:r>
            <w:r>
              <w:rPr>
                <w:rFonts w:ascii="Times New Roman" w:eastAsia="黑体" w:cs="Times New Roman"/>
                <w:color w:val="000000" w:themeColor="text1"/>
                <w:sz w:val="24"/>
                <w:lang w:eastAsia="zh-CN"/>
              </w:rPr>
              <w:t>）》相符性分析表</w:t>
            </w:r>
          </w:p>
          <w:tbl>
            <w:tblPr>
              <w:tblW w:w="4932"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tblPr>
            <w:tblGrid>
              <w:gridCol w:w="1605"/>
              <w:gridCol w:w="3956"/>
              <w:gridCol w:w="2960"/>
              <w:gridCol w:w="739"/>
            </w:tblGrid>
            <w:tr w:rsidR="00CA494D">
              <w:trPr>
                <w:trHeight w:val="20"/>
                <w:tblHeader/>
                <w:jc w:val="center"/>
              </w:trPr>
              <w:tc>
                <w:tcPr>
                  <w:tcW w:w="838"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名</w:t>
                  </w:r>
                  <w:r>
                    <w:rPr>
                      <w:rFonts w:cs="Times New Roman"/>
                      <w:color w:val="000000" w:themeColor="text1"/>
                      <w:sz w:val="21"/>
                      <w:szCs w:val="21"/>
                    </w:rPr>
                    <w:t xml:space="preserve"> </w:t>
                  </w:r>
                  <w:r>
                    <w:rPr>
                      <w:rFonts w:cs="Times New Roman"/>
                      <w:color w:val="000000" w:themeColor="text1"/>
                      <w:sz w:val="21"/>
                      <w:szCs w:val="21"/>
                    </w:rPr>
                    <w:t>称</w:t>
                  </w:r>
                </w:p>
              </w:tc>
              <w:tc>
                <w:tcPr>
                  <w:tcW w:w="2146"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相关内容</w:t>
                  </w:r>
                </w:p>
              </w:tc>
              <w:tc>
                <w:tcPr>
                  <w:tcW w:w="1608"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项目情况</w:t>
                  </w:r>
                </w:p>
              </w:tc>
              <w:tc>
                <w:tcPr>
                  <w:tcW w:w="408"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相符性</w:t>
                  </w:r>
                </w:p>
              </w:tc>
            </w:tr>
            <w:tr w:rsidR="00CA494D">
              <w:trPr>
                <w:trHeight w:val="1699"/>
                <w:tblHeader/>
                <w:jc w:val="center"/>
              </w:trPr>
              <w:tc>
                <w:tcPr>
                  <w:tcW w:w="838" w:type="pct"/>
                  <w:vMerge w:val="restart"/>
                  <w:tcMar>
                    <w:top w:w="15" w:type="dxa"/>
                    <w:left w:w="15" w:type="dxa"/>
                    <w:bottom w:w="0" w:type="dxa"/>
                    <w:right w:w="15" w:type="dxa"/>
                  </w:tcMar>
                  <w:vAlign w:val="center"/>
                </w:tcPr>
                <w:p w:rsidR="00CA494D" w:rsidRDefault="004428BB">
                  <w:pPr>
                    <w:jc w:val="center"/>
                    <w:rPr>
                      <w:rFonts w:cs="Times New Roman"/>
                      <w:color w:val="000000" w:themeColor="text1"/>
                      <w:sz w:val="21"/>
                      <w:szCs w:val="21"/>
                      <w:lang w:eastAsia="zh-CN"/>
                    </w:rPr>
                  </w:pPr>
                  <w:r>
                    <w:rPr>
                      <w:rFonts w:cs="Times New Roman"/>
                      <w:color w:val="000000" w:themeColor="text1"/>
                      <w:sz w:val="21"/>
                      <w:szCs w:val="21"/>
                      <w:lang w:eastAsia="zh-CN"/>
                    </w:rPr>
                    <w:t>《重庆市矿产资源总体规划（</w:t>
                  </w:r>
                  <w:r>
                    <w:rPr>
                      <w:rFonts w:cs="Times New Roman"/>
                      <w:color w:val="000000" w:themeColor="text1"/>
                      <w:sz w:val="21"/>
                      <w:szCs w:val="21"/>
                      <w:lang w:eastAsia="zh-CN"/>
                    </w:rPr>
                    <w:t>2016-2020</w:t>
                  </w:r>
                  <w:r>
                    <w:rPr>
                      <w:rFonts w:cs="Times New Roman"/>
                      <w:color w:val="000000" w:themeColor="text1"/>
                      <w:sz w:val="21"/>
                      <w:szCs w:val="21"/>
                      <w:lang w:eastAsia="zh-CN"/>
                    </w:rPr>
                    <w:t>）》</w:t>
                  </w:r>
                </w:p>
              </w:tc>
              <w:tc>
                <w:tcPr>
                  <w:tcW w:w="2146" w:type="pct"/>
                  <w:tcMar>
                    <w:top w:w="15" w:type="dxa"/>
                    <w:left w:w="15" w:type="dxa"/>
                    <w:bottom w:w="0" w:type="dxa"/>
                    <w:right w:w="15" w:type="dxa"/>
                  </w:tcMar>
                  <w:vAlign w:val="center"/>
                </w:tcPr>
                <w:p w:rsidR="00CA494D" w:rsidRDefault="004428BB">
                  <w:pPr>
                    <w:pStyle w:val="Default"/>
                    <w:rPr>
                      <w:rFonts w:hAnsi="宋体" w:cs="Times New Roman"/>
                      <w:bCs/>
                      <w:color w:val="000000" w:themeColor="text1"/>
                      <w:sz w:val="21"/>
                      <w:szCs w:val="21"/>
                      <w:lang w:bidi="en-US"/>
                    </w:rPr>
                  </w:pPr>
                  <w:r>
                    <w:rPr>
                      <w:rFonts w:hAnsi="宋体" w:cs="Times New Roman"/>
                      <w:bCs/>
                      <w:color w:val="000000" w:themeColor="text1"/>
                      <w:sz w:val="21"/>
                      <w:szCs w:val="21"/>
                      <w:lang w:bidi="en-US"/>
                    </w:rPr>
                    <w:t>城市发展新区大力推进高水平矿业经济发展。规模化、集约化、精细化开发利用天然气、页岩气、煤层气、地热水、铝土矿、锶、岩盐等矿产资源，促进清洁能源勘查开发利用综合示范区建设和盐化工产业基地建设，保障</w:t>
                  </w:r>
                  <w:proofErr w:type="gramStart"/>
                  <w:r>
                    <w:rPr>
                      <w:rFonts w:hAnsi="宋体" w:cs="Times New Roman"/>
                      <w:bCs/>
                      <w:color w:val="000000" w:themeColor="text1"/>
                      <w:sz w:val="21"/>
                      <w:szCs w:val="21"/>
                      <w:lang w:bidi="en-US"/>
                    </w:rPr>
                    <w:t>铝产业</w:t>
                  </w:r>
                  <w:proofErr w:type="gramEnd"/>
                  <w:r>
                    <w:rPr>
                      <w:rFonts w:hAnsi="宋体" w:cs="Times New Roman"/>
                      <w:bCs/>
                      <w:color w:val="000000" w:themeColor="text1"/>
                      <w:sz w:val="21"/>
                      <w:szCs w:val="21"/>
                      <w:lang w:bidi="en-US"/>
                    </w:rPr>
                    <w:t>发展。</w:t>
                  </w:r>
                </w:p>
              </w:tc>
              <w:tc>
                <w:tcPr>
                  <w:tcW w:w="1608" w:type="pct"/>
                  <w:tcMar>
                    <w:top w:w="15" w:type="dxa"/>
                    <w:left w:w="15" w:type="dxa"/>
                    <w:bottom w:w="0" w:type="dxa"/>
                    <w:right w:w="15" w:type="dxa"/>
                  </w:tcMar>
                  <w:vAlign w:val="center"/>
                </w:tcPr>
                <w:p w:rsidR="00CA494D" w:rsidRDefault="004428BB">
                  <w:pPr>
                    <w:pStyle w:val="Default"/>
                    <w:rPr>
                      <w:rFonts w:hAnsi="宋体" w:cs="Times New Roman"/>
                      <w:bCs/>
                      <w:color w:val="000000" w:themeColor="text1"/>
                      <w:sz w:val="21"/>
                      <w:szCs w:val="21"/>
                      <w:lang w:bidi="en-US"/>
                    </w:rPr>
                  </w:pPr>
                  <w:r>
                    <w:rPr>
                      <w:rFonts w:hAnsi="宋体" w:cs="Times New Roman"/>
                      <w:bCs/>
                      <w:color w:val="000000" w:themeColor="text1"/>
                      <w:sz w:val="21"/>
                      <w:szCs w:val="21"/>
                      <w:lang w:bidi="en-US"/>
                    </w:rPr>
                    <w:t>本项目南充</w:t>
                  </w:r>
                  <w:r>
                    <w:rPr>
                      <w:rFonts w:hAnsi="宋体" w:cs="Times New Roman"/>
                      <w:bCs/>
                      <w:color w:val="000000" w:themeColor="text1"/>
                      <w:sz w:val="21"/>
                      <w:szCs w:val="21"/>
                      <w:lang w:bidi="en-US"/>
                    </w:rPr>
                    <w:t>-</w:t>
                  </w:r>
                  <w:r>
                    <w:rPr>
                      <w:rFonts w:hAnsi="宋体" w:cs="Times New Roman"/>
                      <w:bCs/>
                      <w:color w:val="000000" w:themeColor="text1"/>
                      <w:sz w:val="21"/>
                      <w:szCs w:val="21"/>
                      <w:lang w:bidi="en-US"/>
                    </w:rPr>
                    <w:t>广安工作区一半区域位于重庆市合川区，资中</w:t>
                  </w:r>
                  <w:r>
                    <w:rPr>
                      <w:rFonts w:hAnsi="宋体" w:cs="Times New Roman"/>
                      <w:bCs/>
                      <w:color w:val="000000" w:themeColor="text1"/>
                      <w:sz w:val="21"/>
                      <w:szCs w:val="21"/>
                      <w:lang w:bidi="en-US"/>
                    </w:rPr>
                    <w:t>-</w:t>
                  </w:r>
                  <w:r>
                    <w:rPr>
                      <w:rFonts w:hAnsi="宋体" w:cs="Times New Roman"/>
                      <w:bCs/>
                      <w:color w:val="000000" w:themeColor="text1"/>
                      <w:sz w:val="21"/>
                      <w:szCs w:val="21"/>
                      <w:lang w:bidi="en-US"/>
                    </w:rPr>
                    <w:t>荣昌工作区小部分位于重庆市荣昌区、永川区，均属于城市发展新区。本项目属于铀矿地质勘查，属于清洁能源勘查。</w:t>
                  </w:r>
                </w:p>
              </w:tc>
              <w:tc>
                <w:tcPr>
                  <w:tcW w:w="408"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符合</w:t>
                  </w:r>
                </w:p>
              </w:tc>
            </w:tr>
            <w:tr w:rsidR="00CA494D">
              <w:trPr>
                <w:trHeight w:val="20"/>
                <w:tblHeader/>
                <w:jc w:val="center"/>
              </w:trPr>
              <w:tc>
                <w:tcPr>
                  <w:tcW w:w="838" w:type="pct"/>
                  <w:vMerge/>
                  <w:tcMar>
                    <w:top w:w="15" w:type="dxa"/>
                    <w:left w:w="15" w:type="dxa"/>
                    <w:bottom w:w="0" w:type="dxa"/>
                    <w:right w:w="15" w:type="dxa"/>
                  </w:tcMar>
                  <w:vAlign w:val="center"/>
                </w:tcPr>
                <w:p w:rsidR="00CA494D" w:rsidRDefault="00CA494D">
                  <w:pPr>
                    <w:jc w:val="center"/>
                    <w:rPr>
                      <w:rFonts w:cs="Times New Roman"/>
                      <w:color w:val="000000" w:themeColor="text1"/>
                      <w:sz w:val="21"/>
                      <w:szCs w:val="21"/>
                    </w:rPr>
                  </w:pPr>
                </w:p>
              </w:tc>
              <w:tc>
                <w:tcPr>
                  <w:tcW w:w="2146" w:type="pct"/>
                  <w:tcMar>
                    <w:top w:w="15" w:type="dxa"/>
                    <w:left w:w="15" w:type="dxa"/>
                    <w:bottom w:w="0" w:type="dxa"/>
                    <w:right w:w="15" w:type="dxa"/>
                  </w:tcMar>
                  <w:vAlign w:val="center"/>
                </w:tcPr>
                <w:p w:rsidR="00CA494D" w:rsidRDefault="004428BB">
                  <w:pPr>
                    <w:adjustRightInd w:val="0"/>
                    <w:rPr>
                      <w:rFonts w:cs="Times New Roman"/>
                      <w:bCs/>
                      <w:color w:val="000000" w:themeColor="text1"/>
                      <w:sz w:val="21"/>
                      <w:szCs w:val="21"/>
                      <w:lang w:eastAsia="zh-CN"/>
                    </w:rPr>
                  </w:pPr>
                  <w:r>
                    <w:rPr>
                      <w:rFonts w:cs="Times New Roman"/>
                      <w:bCs/>
                      <w:color w:val="000000" w:themeColor="text1"/>
                      <w:sz w:val="21"/>
                      <w:szCs w:val="21"/>
                      <w:lang w:eastAsia="zh-CN"/>
                    </w:rPr>
                    <w:t>限制勘查砂金、砖瓦粘土及对生态环境有影响或后续开发利用技术不成熟的矿产。</w:t>
                  </w:r>
                </w:p>
              </w:tc>
              <w:tc>
                <w:tcPr>
                  <w:tcW w:w="1608" w:type="pct"/>
                  <w:tcMar>
                    <w:top w:w="15" w:type="dxa"/>
                    <w:left w:w="15" w:type="dxa"/>
                    <w:bottom w:w="0" w:type="dxa"/>
                    <w:right w:w="15" w:type="dxa"/>
                  </w:tcMar>
                  <w:vAlign w:val="center"/>
                </w:tcPr>
                <w:p w:rsidR="00CA494D" w:rsidRDefault="004428BB">
                  <w:pPr>
                    <w:pStyle w:val="Default"/>
                    <w:rPr>
                      <w:rFonts w:hAnsi="宋体" w:cs="Times New Roman"/>
                      <w:bCs/>
                      <w:color w:val="000000" w:themeColor="text1"/>
                      <w:sz w:val="21"/>
                      <w:szCs w:val="21"/>
                      <w:lang w:bidi="en-US"/>
                    </w:rPr>
                  </w:pPr>
                  <w:r>
                    <w:rPr>
                      <w:rFonts w:hAnsi="宋体" w:cs="Times New Roman"/>
                      <w:bCs/>
                      <w:color w:val="000000" w:themeColor="text1"/>
                      <w:sz w:val="21"/>
                      <w:szCs w:val="21"/>
                      <w:lang w:bidi="en-US"/>
                    </w:rPr>
                    <w:t>本项目属于铀矿地质勘查，不属于限制勘查矿产。</w:t>
                  </w:r>
                </w:p>
              </w:tc>
              <w:tc>
                <w:tcPr>
                  <w:tcW w:w="408" w:type="pc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符合</w:t>
                  </w:r>
                </w:p>
              </w:tc>
            </w:tr>
            <w:tr w:rsidR="00CA494D">
              <w:trPr>
                <w:trHeight w:val="20"/>
                <w:tblHeader/>
                <w:jc w:val="center"/>
              </w:trPr>
              <w:tc>
                <w:tcPr>
                  <w:tcW w:w="838" w:type="pct"/>
                  <w:vMerge/>
                  <w:tcMar>
                    <w:top w:w="15" w:type="dxa"/>
                    <w:left w:w="15" w:type="dxa"/>
                    <w:bottom w:w="0" w:type="dxa"/>
                    <w:right w:w="15" w:type="dxa"/>
                  </w:tcMar>
                  <w:vAlign w:val="center"/>
                </w:tcPr>
                <w:p w:rsidR="00CA494D" w:rsidRDefault="00CA494D">
                  <w:pPr>
                    <w:jc w:val="center"/>
                    <w:rPr>
                      <w:rFonts w:cs="Times New Roman"/>
                      <w:color w:val="000000" w:themeColor="text1"/>
                      <w:sz w:val="21"/>
                      <w:szCs w:val="21"/>
                    </w:rPr>
                  </w:pPr>
                </w:p>
              </w:tc>
              <w:tc>
                <w:tcPr>
                  <w:tcW w:w="2146" w:type="pct"/>
                  <w:tcMar>
                    <w:top w:w="15" w:type="dxa"/>
                    <w:left w:w="15" w:type="dxa"/>
                    <w:bottom w:w="0" w:type="dxa"/>
                    <w:right w:w="15" w:type="dxa"/>
                  </w:tcMar>
                  <w:vAlign w:val="center"/>
                </w:tcPr>
                <w:p w:rsidR="00CA494D" w:rsidRDefault="004428BB">
                  <w:pPr>
                    <w:adjustRightInd w:val="0"/>
                    <w:rPr>
                      <w:rFonts w:cs="Times New Roman"/>
                      <w:bCs/>
                      <w:color w:val="000000" w:themeColor="text1"/>
                      <w:sz w:val="21"/>
                      <w:szCs w:val="21"/>
                      <w:lang w:eastAsia="zh-CN"/>
                    </w:rPr>
                  </w:pPr>
                  <w:r>
                    <w:rPr>
                      <w:rFonts w:cs="Times New Roman"/>
                      <w:bCs/>
                      <w:color w:val="000000" w:themeColor="text1"/>
                      <w:sz w:val="21"/>
                      <w:szCs w:val="21"/>
                      <w:lang w:eastAsia="zh-CN"/>
                    </w:rPr>
                    <w:t>限制开采区包括都市功能拓展区（不含已划为禁止开采区的区域）；四山地区（不含已划为禁止开采区的区域）；基本农田。</w:t>
                  </w:r>
                  <w:r>
                    <w:rPr>
                      <w:rFonts w:cs="Times New Roman"/>
                      <w:bCs/>
                      <w:color w:val="000000" w:themeColor="text1"/>
                      <w:sz w:val="21"/>
                      <w:szCs w:val="21"/>
                      <w:lang w:eastAsia="zh-CN"/>
                    </w:rPr>
                    <w:t xml:space="preserve"> </w:t>
                  </w:r>
                </w:p>
              </w:tc>
              <w:tc>
                <w:tcPr>
                  <w:tcW w:w="1608" w:type="pct"/>
                  <w:vMerge w:val="restart"/>
                  <w:tcMar>
                    <w:top w:w="15" w:type="dxa"/>
                    <w:left w:w="15" w:type="dxa"/>
                    <w:bottom w:w="0" w:type="dxa"/>
                    <w:right w:w="15" w:type="dxa"/>
                  </w:tcMar>
                  <w:vAlign w:val="center"/>
                </w:tcPr>
                <w:p w:rsidR="00CA494D" w:rsidRDefault="004428BB">
                  <w:pPr>
                    <w:pStyle w:val="Default"/>
                    <w:rPr>
                      <w:rFonts w:hAnsi="宋体" w:cs="Times New Roman"/>
                      <w:color w:val="000000" w:themeColor="text1"/>
                      <w:sz w:val="21"/>
                      <w:szCs w:val="21"/>
                    </w:rPr>
                  </w:pPr>
                  <w:r>
                    <w:rPr>
                      <w:rFonts w:hAnsi="宋体" w:cs="Times New Roman"/>
                      <w:color w:val="000000" w:themeColor="text1"/>
                      <w:sz w:val="21"/>
                      <w:szCs w:val="21"/>
                    </w:rPr>
                    <w:t>①</w:t>
                  </w:r>
                  <w:r>
                    <w:rPr>
                      <w:rFonts w:hAnsi="宋体" w:cs="Times New Roman"/>
                      <w:color w:val="000000" w:themeColor="text1"/>
                      <w:sz w:val="21"/>
                      <w:szCs w:val="21"/>
                    </w:rPr>
                    <w:t>本项目南充</w:t>
                  </w:r>
                  <w:r>
                    <w:rPr>
                      <w:rFonts w:hAnsi="宋体" w:cs="Times New Roman"/>
                      <w:color w:val="000000" w:themeColor="text1"/>
                      <w:sz w:val="21"/>
                      <w:szCs w:val="21"/>
                    </w:rPr>
                    <w:t>-</w:t>
                  </w:r>
                  <w:r>
                    <w:rPr>
                      <w:rFonts w:hAnsi="宋体" w:cs="Times New Roman"/>
                      <w:color w:val="000000" w:themeColor="text1"/>
                      <w:sz w:val="21"/>
                      <w:szCs w:val="21"/>
                    </w:rPr>
                    <w:t>广安工作区一半区域位于重庆市合川区，工作区东南侧边界紧邻四山地区，分布有多处自然保护区等环境敏感区；</w:t>
                  </w:r>
                </w:p>
                <w:p w:rsidR="00CA494D" w:rsidRDefault="004428BB">
                  <w:pPr>
                    <w:pStyle w:val="Default"/>
                    <w:rPr>
                      <w:rFonts w:hAnsi="宋体" w:cs="Times New Roman"/>
                      <w:color w:val="000000" w:themeColor="text1"/>
                      <w:sz w:val="21"/>
                      <w:szCs w:val="21"/>
                    </w:rPr>
                  </w:pPr>
                  <w:r>
                    <w:rPr>
                      <w:rFonts w:hAnsi="宋体" w:cs="Times New Roman"/>
                      <w:color w:val="000000" w:themeColor="text1"/>
                      <w:sz w:val="21"/>
                      <w:szCs w:val="21"/>
                    </w:rPr>
                    <w:t>②</w:t>
                  </w:r>
                  <w:r>
                    <w:rPr>
                      <w:rFonts w:hAnsi="宋体" w:cs="Times New Roman"/>
                      <w:color w:val="000000" w:themeColor="text1"/>
                      <w:sz w:val="21"/>
                      <w:szCs w:val="21"/>
                    </w:rPr>
                    <w:t>嘉陵江从南充</w:t>
                  </w:r>
                  <w:r>
                    <w:rPr>
                      <w:rFonts w:hAnsi="宋体" w:cs="Times New Roman"/>
                      <w:color w:val="000000" w:themeColor="text1"/>
                      <w:sz w:val="21"/>
                      <w:szCs w:val="21"/>
                    </w:rPr>
                    <w:t>-</w:t>
                  </w:r>
                  <w:r>
                    <w:rPr>
                      <w:rFonts w:hAnsi="宋体" w:cs="Times New Roman"/>
                      <w:color w:val="000000" w:themeColor="text1"/>
                      <w:sz w:val="21"/>
                      <w:szCs w:val="21"/>
                    </w:rPr>
                    <w:t>广安工作区自北向南流经；长江从资中</w:t>
                  </w:r>
                  <w:r>
                    <w:rPr>
                      <w:rFonts w:hAnsi="宋体" w:cs="Times New Roman"/>
                      <w:color w:val="000000" w:themeColor="text1"/>
                      <w:sz w:val="21"/>
                      <w:szCs w:val="21"/>
                    </w:rPr>
                    <w:t>-</w:t>
                  </w:r>
                  <w:r>
                    <w:rPr>
                      <w:rFonts w:hAnsi="宋体" w:cs="Times New Roman"/>
                      <w:color w:val="000000" w:themeColor="text1"/>
                      <w:sz w:val="21"/>
                      <w:szCs w:val="21"/>
                    </w:rPr>
                    <w:t>荣昌工作区东南角流经；</w:t>
                  </w:r>
                </w:p>
                <w:p w:rsidR="00CA494D" w:rsidRDefault="004428BB">
                  <w:pPr>
                    <w:pStyle w:val="Default"/>
                    <w:rPr>
                      <w:rFonts w:hAnsi="宋体" w:cs="Times New Roman"/>
                      <w:color w:val="000000" w:themeColor="text1"/>
                      <w:sz w:val="21"/>
                      <w:szCs w:val="21"/>
                    </w:rPr>
                  </w:pPr>
                  <w:r>
                    <w:rPr>
                      <w:rFonts w:hAnsi="宋体" w:cs="Times New Roman"/>
                      <w:color w:val="000000" w:themeColor="text1"/>
                      <w:sz w:val="21"/>
                      <w:szCs w:val="21"/>
                    </w:rPr>
                    <w:t>③</w:t>
                  </w:r>
                  <w:r>
                    <w:rPr>
                      <w:rFonts w:hAnsi="宋体" w:cs="Times New Roman"/>
                      <w:color w:val="000000" w:themeColor="text1"/>
                      <w:sz w:val="21"/>
                      <w:szCs w:val="21"/>
                    </w:rPr>
                    <w:t>评价要求工作区内的钻探工程等对规划中提到的禁止开采区进行避让。</w:t>
                  </w:r>
                </w:p>
              </w:tc>
              <w:tc>
                <w:tcPr>
                  <w:tcW w:w="408" w:type="pct"/>
                  <w:vMerge w:val="restart"/>
                  <w:tcMar>
                    <w:top w:w="15" w:type="dxa"/>
                    <w:left w:w="15" w:type="dxa"/>
                    <w:bottom w:w="0" w:type="dxa"/>
                    <w:right w:w="15" w:type="dxa"/>
                  </w:tcMar>
                  <w:vAlign w:val="center"/>
                </w:tcPr>
                <w:p w:rsidR="00CA494D" w:rsidRDefault="004428BB">
                  <w:pPr>
                    <w:jc w:val="center"/>
                    <w:rPr>
                      <w:rFonts w:cs="Times New Roman"/>
                      <w:color w:val="000000" w:themeColor="text1"/>
                      <w:sz w:val="21"/>
                      <w:szCs w:val="21"/>
                    </w:rPr>
                  </w:pPr>
                  <w:r>
                    <w:rPr>
                      <w:rFonts w:cs="Times New Roman"/>
                      <w:color w:val="000000" w:themeColor="text1"/>
                      <w:sz w:val="21"/>
                      <w:szCs w:val="21"/>
                    </w:rPr>
                    <w:t>符合</w:t>
                  </w:r>
                </w:p>
              </w:tc>
            </w:tr>
            <w:tr w:rsidR="00CA494D">
              <w:trPr>
                <w:trHeight w:val="20"/>
                <w:tblHeader/>
                <w:jc w:val="center"/>
              </w:trPr>
              <w:tc>
                <w:tcPr>
                  <w:tcW w:w="838" w:type="pct"/>
                  <w:vMerge/>
                  <w:tcMar>
                    <w:top w:w="15" w:type="dxa"/>
                    <w:left w:w="15" w:type="dxa"/>
                    <w:bottom w:w="0" w:type="dxa"/>
                    <w:right w:w="15" w:type="dxa"/>
                  </w:tcMar>
                  <w:vAlign w:val="center"/>
                </w:tcPr>
                <w:p w:rsidR="00CA494D" w:rsidRDefault="00CA494D">
                  <w:pPr>
                    <w:jc w:val="center"/>
                    <w:rPr>
                      <w:rFonts w:cs="Times New Roman"/>
                      <w:color w:val="000000" w:themeColor="text1"/>
                      <w:sz w:val="21"/>
                      <w:szCs w:val="21"/>
                    </w:rPr>
                  </w:pPr>
                </w:p>
              </w:tc>
              <w:tc>
                <w:tcPr>
                  <w:tcW w:w="2146" w:type="pct"/>
                  <w:tcMar>
                    <w:top w:w="15" w:type="dxa"/>
                    <w:left w:w="15" w:type="dxa"/>
                    <w:bottom w:w="0" w:type="dxa"/>
                    <w:right w:w="15" w:type="dxa"/>
                  </w:tcMar>
                  <w:vAlign w:val="center"/>
                </w:tcPr>
                <w:p w:rsidR="00CA494D" w:rsidRDefault="004428BB">
                  <w:pPr>
                    <w:adjustRightInd w:val="0"/>
                    <w:rPr>
                      <w:rFonts w:cs="Times New Roman"/>
                      <w:bCs/>
                      <w:color w:val="000000" w:themeColor="text1"/>
                      <w:sz w:val="21"/>
                      <w:szCs w:val="21"/>
                      <w:lang w:eastAsia="zh-CN"/>
                    </w:rPr>
                  </w:pPr>
                  <w:r>
                    <w:rPr>
                      <w:rFonts w:cs="Times New Roman"/>
                      <w:bCs/>
                      <w:color w:val="000000" w:themeColor="text1"/>
                      <w:sz w:val="21"/>
                      <w:szCs w:val="21"/>
                      <w:lang w:eastAsia="zh-CN"/>
                    </w:rPr>
                    <w:t>禁止开采区。包括国家生态功能区、世界自然遗产、自然保护区、地质遗迹保护区、风景名胜区、森林公园、历史文物、名胜古迹、重要饮水水源保护区等矿产资源开发对生态环境具有不可恢复的影响的地区；地质灾害影响区及易发区；三峡库区两岸第一山脊线之间；长江及其主要支流（包括乌江、嘉陵江、大宁河、阿蓬江、涪江、渠江）两侧可视范围；铁路线路路堤坡脚、路堑坡顶或者铁路桥梁两侧外侧起各向外</w:t>
                  </w:r>
                  <w:r>
                    <w:rPr>
                      <w:rFonts w:cs="Times New Roman"/>
                      <w:bCs/>
                      <w:color w:val="000000" w:themeColor="text1"/>
                      <w:sz w:val="21"/>
                      <w:szCs w:val="21"/>
                      <w:lang w:eastAsia="zh-CN"/>
                    </w:rPr>
                    <w:t>1000</w:t>
                  </w:r>
                  <w:r>
                    <w:rPr>
                      <w:rFonts w:cs="Times New Roman"/>
                      <w:bCs/>
                      <w:color w:val="000000" w:themeColor="text1"/>
                      <w:sz w:val="21"/>
                      <w:szCs w:val="21"/>
                      <w:lang w:eastAsia="zh-CN"/>
                    </w:rPr>
                    <w:t>米范围；国道、省道、县道的公路用地两侧外缘起各向外</w:t>
                  </w:r>
                  <w:r>
                    <w:rPr>
                      <w:rFonts w:cs="Times New Roman"/>
                      <w:bCs/>
                      <w:color w:val="000000" w:themeColor="text1"/>
                      <w:sz w:val="21"/>
                      <w:szCs w:val="21"/>
                      <w:lang w:eastAsia="zh-CN"/>
                    </w:rPr>
                    <w:t>100</w:t>
                  </w:r>
                  <w:r>
                    <w:rPr>
                      <w:rFonts w:cs="Times New Roman"/>
                      <w:bCs/>
                      <w:color w:val="000000" w:themeColor="text1"/>
                      <w:sz w:val="21"/>
                      <w:szCs w:val="21"/>
                      <w:lang w:eastAsia="zh-CN"/>
                    </w:rPr>
                    <w:t>米范围；乡道的公路用地外缘起向外</w:t>
                  </w:r>
                  <w:r>
                    <w:rPr>
                      <w:rFonts w:cs="Times New Roman"/>
                      <w:bCs/>
                      <w:color w:val="000000" w:themeColor="text1"/>
                      <w:sz w:val="21"/>
                      <w:szCs w:val="21"/>
                      <w:lang w:eastAsia="zh-CN"/>
                    </w:rPr>
                    <w:t>50</w:t>
                  </w:r>
                  <w:r>
                    <w:rPr>
                      <w:rFonts w:cs="Times New Roman"/>
                      <w:bCs/>
                      <w:color w:val="000000" w:themeColor="text1"/>
                      <w:sz w:val="21"/>
                      <w:szCs w:val="21"/>
                      <w:lang w:eastAsia="zh-CN"/>
                    </w:rPr>
                    <w:t>米范围；公路渡口和中型以上公路桥梁周围</w:t>
                  </w:r>
                  <w:r>
                    <w:rPr>
                      <w:rFonts w:cs="Times New Roman"/>
                      <w:bCs/>
                      <w:color w:val="000000" w:themeColor="text1"/>
                      <w:sz w:val="21"/>
                      <w:szCs w:val="21"/>
                      <w:lang w:eastAsia="zh-CN"/>
                    </w:rPr>
                    <w:t>200</w:t>
                  </w:r>
                  <w:r>
                    <w:rPr>
                      <w:rFonts w:cs="Times New Roman"/>
                      <w:bCs/>
                      <w:color w:val="000000" w:themeColor="text1"/>
                      <w:sz w:val="21"/>
                      <w:szCs w:val="21"/>
                      <w:lang w:eastAsia="zh-CN"/>
                    </w:rPr>
                    <w:t>米；公路隧道上方和洞口外</w:t>
                  </w:r>
                  <w:r>
                    <w:rPr>
                      <w:rFonts w:cs="Times New Roman"/>
                      <w:bCs/>
                      <w:color w:val="000000" w:themeColor="text1"/>
                      <w:sz w:val="21"/>
                      <w:szCs w:val="21"/>
                      <w:lang w:eastAsia="zh-CN"/>
                    </w:rPr>
                    <w:t>100</w:t>
                  </w:r>
                  <w:r>
                    <w:rPr>
                      <w:rFonts w:cs="Times New Roman"/>
                      <w:bCs/>
                      <w:color w:val="000000" w:themeColor="text1"/>
                      <w:sz w:val="21"/>
                      <w:szCs w:val="21"/>
                      <w:lang w:eastAsia="zh-CN"/>
                    </w:rPr>
                    <w:t>米；铁路、国道、省道两侧直观可视范围；都市功能核心区；二环及</w:t>
                  </w:r>
                  <w:proofErr w:type="gramStart"/>
                  <w:r>
                    <w:rPr>
                      <w:rFonts w:cs="Times New Roman"/>
                      <w:bCs/>
                      <w:color w:val="000000" w:themeColor="text1"/>
                      <w:sz w:val="21"/>
                      <w:szCs w:val="21"/>
                      <w:lang w:eastAsia="zh-CN"/>
                    </w:rPr>
                    <w:t>两江新区</w:t>
                  </w:r>
                  <w:proofErr w:type="gramEnd"/>
                  <w:r>
                    <w:rPr>
                      <w:rFonts w:cs="Times New Roman"/>
                      <w:bCs/>
                      <w:color w:val="000000" w:themeColor="text1"/>
                      <w:sz w:val="21"/>
                      <w:szCs w:val="21"/>
                      <w:lang w:eastAsia="zh-CN"/>
                    </w:rPr>
                    <w:t>范围内的四山地区；重要工业区、大中型水利工程及其淹没区、港口、机场、军事禁区、军事管理区、国防工程区等。</w:t>
                  </w:r>
                </w:p>
              </w:tc>
              <w:tc>
                <w:tcPr>
                  <w:tcW w:w="1608" w:type="pct"/>
                  <w:vMerge/>
                  <w:tcMar>
                    <w:top w:w="15" w:type="dxa"/>
                    <w:left w:w="15" w:type="dxa"/>
                    <w:bottom w:w="0" w:type="dxa"/>
                    <w:right w:w="15" w:type="dxa"/>
                  </w:tcMar>
                  <w:vAlign w:val="center"/>
                </w:tcPr>
                <w:p w:rsidR="00CA494D" w:rsidRDefault="00CA494D">
                  <w:pPr>
                    <w:pStyle w:val="Default"/>
                    <w:rPr>
                      <w:rFonts w:hAnsi="宋体" w:cs="Times New Roman"/>
                      <w:color w:val="000000" w:themeColor="text1"/>
                      <w:sz w:val="21"/>
                      <w:szCs w:val="21"/>
                    </w:rPr>
                  </w:pPr>
                </w:p>
              </w:tc>
              <w:tc>
                <w:tcPr>
                  <w:tcW w:w="408" w:type="pct"/>
                  <w:vMerge/>
                  <w:tcMar>
                    <w:top w:w="15" w:type="dxa"/>
                    <w:left w:w="15" w:type="dxa"/>
                    <w:bottom w:w="0" w:type="dxa"/>
                    <w:right w:w="15" w:type="dxa"/>
                  </w:tcMar>
                  <w:vAlign w:val="center"/>
                </w:tcPr>
                <w:p w:rsidR="00CA494D" w:rsidRDefault="00CA494D">
                  <w:pPr>
                    <w:jc w:val="center"/>
                    <w:rPr>
                      <w:rFonts w:cs="Times New Roman"/>
                      <w:color w:val="000000" w:themeColor="text1"/>
                      <w:sz w:val="21"/>
                      <w:szCs w:val="21"/>
                      <w:lang w:eastAsia="zh-CN"/>
                    </w:rPr>
                  </w:pPr>
                </w:p>
              </w:tc>
            </w:tr>
          </w:tbl>
          <w:p w:rsidR="00CA494D" w:rsidRDefault="004428BB" w:rsidP="00474E9A">
            <w:pPr>
              <w:spacing w:beforeLines="50"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2.3 </w:t>
            </w:r>
            <w:r>
              <w:rPr>
                <w:rFonts w:ascii="Times New Roman" w:cs="Times New Roman"/>
                <w:b/>
                <w:color w:val="000000" w:themeColor="text1"/>
                <w:sz w:val="24"/>
                <w:lang w:eastAsia="zh-CN"/>
              </w:rPr>
              <w:t>钻探工程等选址原则性要求</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因铀矿地质勘查过程中，钻探工程位置在工作区内一般按照</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边施工、边研究、边调整</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的原则布置，具有不确定性，本次评价针对拟设钻孔等工程选址提出以下原则性要求：</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bCs/>
                <w:color w:val="000000" w:themeColor="text1"/>
                <w:sz w:val="24"/>
                <w:lang w:eastAsia="zh-CN"/>
              </w:rPr>
              <w:t>（</w:t>
            </w:r>
            <w:r>
              <w:rPr>
                <w:rFonts w:ascii="Times New Roman" w:hAnsi="Times New Roman" w:cs="Times New Roman"/>
                <w:bCs/>
                <w:color w:val="000000" w:themeColor="text1"/>
                <w:sz w:val="24"/>
                <w:lang w:eastAsia="zh-CN"/>
              </w:rPr>
              <w:t>1</w:t>
            </w:r>
            <w:r>
              <w:rPr>
                <w:rFonts w:ascii="Times New Roman" w:cs="Times New Roman"/>
                <w:bCs/>
                <w:color w:val="000000" w:themeColor="text1"/>
                <w:sz w:val="24"/>
                <w:lang w:eastAsia="zh-CN"/>
              </w:rPr>
              <w:t>）</w:t>
            </w:r>
            <w:r>
              <w:rPr>
                <w:rFonts w:ascii="Times New Roman" w:cs="Times New Roman"/>
                <w:color w:val="000000" w:themeColor="text1"/>
                <w:sz w:val="24"/>
                <w:lang w:eastAsia="zh-CN"/>
              </w:rPr>
              <w:t>经调查，本项目仪陇</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平昌工作区</w:t>
            </w:r>
            <w:r>
              <w:rPr>
                <w:rFonts w:ascii="Times New Roman" w:hAnsi="Times New Roman" w:cs="Times New Roman"/>
                <w:color w:val="000000" w:themeColor="text1"/>
                <w:sz w:val="24"/>
                <w:lang w:eastAsia="zh-CN"/>
              </w:rPr>
              <w:t>周边涉及的环境敏感区主要包括</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处自然保护区（</w:t>
            </w:r>
            <w:proofErr w:type="gramStart"/>
            <w:r>
              <w:rPr>
                <w:rFonts w:ascii="Times New Roman" w:hAnsi="Times New Roman" w:cs="Times New Roman"/>
                <w:color w:val="000000" w:themeColor="text1"/>
                <w:sz w:val="24"/>
                <w:lang w:eastAsia="zh-CN"/>
              </w:rPr>
              <w:t>构溪河</w:t>
            </w:r>
            <w:proofErr w:type="gramEnd"/>
            <w:r>
              <w:rPr>
                <w:rFonts w:ascii="Times New Roman" w:hAnsi="Times New Roman" w:cs="Times New Roman"/>
                <w:color w:val="000000" w:themeColor="text1"/>
                <w:sz w:val="24"/>
                <w:lang w:eastAsia="zh-CN"/>
              </w:rPr>
              <w:t>自然保护区、</w:t>
            </w:r>
            <w:proofErr w:type="gramStart"/>
            <w:r>
              <w:rPr>
                <w:rFonts w:ascii="Times New Roman" w:hAnsi="Times New Roman" w:cs="Times New Roman"/>
                <w:color w:val="000000" w:themeColor="text1"/>
                <w:sz w:val="24"/>
                <w:lang w:eastAsia="zh-CN"/>
              </w:rPr>
              <w:t>驷马河</w:t>
            </w:r>
            <w:proofErr w:type="gramEnd"/>
            <w:r>
              <w:rPr>
                <w:rFonts w:ascii="Times New Roman" w:hAnsi="Times New Roman" w:cs="Times New Roman"/>
                <w:color w:val="000000" w:themeColor="text1"/>
                <w:sz w:val="24"/>
                <w:lang w:eastAsia="zh-CN"/>
              </w:rPr>
              <w:t>流域湿地自然保护区、通川白鹭自然保护区），</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处森林公园（铁山森林公园、镇龙山森林公园），</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处重要湿地（</w:t>
            </w:r>
            <w:proofErr w:type="gramStart"/>
            <w:r>
              <w:rPr>
                <w:rFonts w:ascii="Times New Roman" w:hAnsi="Times New Roman" w:cs="Times New Roman"/>
                <w:color w:val="000000" w:themeColor="text1"/>
                <w:sz w:val="24"/>
                <w:lang w:eastAsia="zh-CN"/>
              </w:rPr>
              <w:t>构溪河</w:t>
            </w:r>
            <w:proofErr w:type="gramEnd"/>
            <w:r>
              <w:rPr>
                <w:rFonts w:ascii="Times New Roman" w:hAnsi="Times New Roman" w:cs="Times New Roman"/>
                <w:color w:val="000000" w:themeColor="text1"/>
                <w:sz w:val="24"/>
                <w:lang w:eastAsia="zh-CN"/>
              </w:rPr>
              <w:t>湿地公园），</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处重点文物保护单位。</w:t>
            </w:r>
            <w:r>
              <w:rPr>
                <w:rFonts w:ascii="Times New Roman" w:cs="Times New Roman"/>
                <w:color w:val="000000" w:themeColor="text1"/>
                <w:sz w:val="24"/>
                <w:lang w:eastAsia="zh-CN"/>
              </w:rPr>
              <w:t>南充</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广安工作区</w:t>
            </w:r>
            <w:r>
              <w:rPr>
                <w:rFonts w:ascii="Times New Roman" w:hAnsi="Times New Roman" w:cs="Times New Roman"/>
                <w:color w:val="000000" w:themeColor="text1"/>
                <w:sz w:val="24"/>
                <w:lang w:eastAsia="zh-CN"/>
              </w:rPr>
              <w:t>周边涉及的环境敏感区主要包括</w:t>
            </w:r>
            <w:r>
              <w:rPr>
                <w:rFonts w:ascii="Times New Roman" w:hAnsi="Times New Roman" w:cs="Times New Roman" w:hint="eastAsia"/>
                <w:color w:val="000000" w:themeColor="text1"/>
                <w:sz w:val="24"/>
                <w:lang w:eastAsia="zh-CN"/>
              </w:rPr>
              <w:t>7</w:t>
            </w:r>
            <w:r>
              <w:rPr>
                <w:rFonts w:ascii="Times New Roman" w:hAnsi="Times New Roman" w:cs="Times New Roman"/>
                <w:color w:val="000000" w:themeColor="text1"/>
                <w:sz w:val="24"/>
                <w:lang w:eastAsia="zh-CN"/>
              </w:rPr>
              <w:t>处自然保护区（</w:t>
            </w:r>
            <w:proofErr w:type="gramStart"/>
            <w:r>
              <w:rPr>
                <w:rFonts w:ascii="Times New Roman" w:hAnsi="Times New Roman" w:cs="Times New Roman"/>
                <w:color w:val="000000" w:themeColor="text1"/>
                <w:sz w:val="24"/>
                <w:lang w:eastAsia="zh-CN"/>
              </w:rPr>
              <w:t>倒须沟自然保护区</w:t>
            </w:r>
            <w:proofErr w:type="gramEnd"/>
            <w:r>
              <w:rPr>
                <w:rFonts w:ascii="Times New Roman" w:hAnsi="Times New Roman" w:cs="Times New Roman"/>
                <w:color w:val="000000" w:themeColor="text1"/>
                <w:sz w:val="24"/>
                <w:lang w:eastAsia="zh-CN"/>
              </w:rPr>
              <w:t>、华蓥山自然保护区、缙云山自然保护区、合川大口鲶鱼自然保护区、</w:t>
            </w:r>
            <w:proofErr w:type="gramStart"/>
            <w:r>
              <w:rPr>
                <w:rFonts w:ascii="Times New Roman" w:hAnsi="Times New Roman" w:cs="Times New Roman"/>
                <w:color w:val="000000" w:themeColor="text1"/>
                <w:sz w:val="24"/>
                <w:lang w:eastAsia="zh-CN"/>
              </w:rPr>
              <w:t>金刀峡自然保护区</w:t>
            </w:r>
            <w:proofErr w:type="gramEnd"/>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小三峡自然保护区</w:t>
            </w:r>
            <w:r>
              <w:rPr>
                <w:rFonts w:ascii="Times New Roman" w:hAnsi="Times New Roman" w:cs="Times New Roman" w:hint="eastAsia"/>
                <w:color w:val="000000" w:themeColor="text1"/>
                <w:sz w:val="24"/>
                <w:lang w:eastAsia="zh-CN"/>
              </w:rPr>
              <w:t>、</w:t>
            </w:r>
            <w:proofErr w:type="gramStart"/>
            <w:r>
              <w:rPr>
                <w:rFonts w:ascii="Times New Roman" w:hAnsi="Times New Roman" w:cs="Times New Roman"/>
                <w:color w:val="000000" w:themeColor="text1"/>
                <w:sz w:val="24"/>
                <w:lang w:eastAsia="zh-CN"/>
              </w:rPr>
              <w:t>北培</w:t>
            </w:r>
            <w:r>
              <w:rPr>
                <w:rFonts w:ascii="Times New Roman" w:hAnsi="Times New Roman" w:cs="Times New Roman" w:hint="eastAsia"/>
                <w:color w:val="000000" w:themeColor="text1"/>
                <w:sz w:val="24"/>
                <w:lang w:eastAsia="zh-CN"/>
              </w:rPr>
              <w:t>茅</w:t>
            </w:r>
            <w:r>
              <w:rPr>
                <w:rFonts w:ascii="Times New Roman" w:hAnsi="Times New Roman" w:cs="Times New Roman"/>
                <w:color w:val="000000" w:themeColor="text1"/>
                <w:sz w:val="24"/>
                <w:lang w:eastAsia="zh-CN"/>
              </w:rPr>
              <w:t>庵</w:t>
            </w:r>
            <w:proofErr w:type="gramEnd"/>
            <w:r>
              <w:rPr>
                <w:rFonts w:ascii="Times New Roman" w:hAnsi="Times New Roman" w:cs="Times New Roman"/>
                <w:color w:val="000000" w:themeColor="text1"/>
                <w:sz w:val="24"/>
                <w:lang w:eastAsia="zh-CN"/>
              </w:rPr>
              <w:t>自然保护区），</w:t>
            </w:r>
            <w:r>
              <w:rPr>
                <w:rFonts w:ascii="Times New Roman" w:hAnsi="Times New Roman" w:cs="Times New Roman" w:hint="eastAsia"/>
                <w:color w:val="000000" w:themeColor="text1"/>
                <w:sz w:val="24"/>
                <w:lang w:eastAsia="zh-CN"/>
              </w:rPr>
              <w:t>9</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处森林公园（华蓥山森林公园），</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处重点文物保护单位。</w:t>
            </w:r>
            <w:r>
              <w:rPr>
                <w:rFonts w:ascii="Times New Roman" w:cs="Times New Roman"/>
                <w:color w:val="000000" w:themeColor="text1"/>
                <w:sz w:val="24"/>
                <w:lang w:eastAsia="zh-CN"/>
              </w:rPr>
              <w:t>资中</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荣昌工作区</w:t>
            </w:r>
            <w:r>
              <w:rPr>
                <w:rFonts w:ascii="Times New Roman" w:hAnsi="Times New Roman" w:cs="Times New Roman"/>
                <w:color w:val="000000" w:themeColor="text1"/>
                <w:sz w:val="24"/>
                <w:lang w:eastAsia="zh-CN"/>
              </w:rPr>
              <w:t>周边涉及的环境敏感区主要包括</w:t>
            </w:r>
            <w:r>
              <w:rPr>
                <w:rFonts w:ascii="Times New Roman" w:hAnsi="Times New Roman" w:cs="Times New Roman" w:hint="eastAsia"/>
                <w:color w:val="000000" w:themeColor="text1"/>
                <w:sz w:val="24"/>
                <w:lang w:eastAsia="zh-CN"/>
              </w:rPr>
              <w:t>5</w:t>
            </w:r>
            <w:r>
              <w:rPr>
                <w:rFonts w:ascii="Times New Roman" w:hAnsi="Times New Roman" w:cs="Times New Roman"/>
                <w:color w:val="000000" w:themeColor="text1"/>
                <w:sz w:val="24"/>
                <w:lang w:eastAsia="zh-CN"/>
              </w:rPr>
              <w:t>处自然保护区（</w:t>
            </w:r>
            <w:proofErr w:type="gramStart"/>
            <w:r>
              <w:rPr>
                <w:rFonts w:ascii="Times New Roman" w:hAnsi="Times New Roman" w:cs="Times New Roman"/>
                <w:color w:val="000000" w:themeColor="text1"/>
                <w:sz w:val="24"/>
                <w:lang w:eastAsia="zh-CN"/>
              </w:rPr>
              <w:t>青眉岩溶</w:t>
            </w:r>
            <w:proofErr w:type="gramEnd"/>
            <w:r>
              <w:rPr>
                <w:rFonts w:ascii="Times New Roman" w:hAnsi="Times New Roman" w:cs="Times New Roman"/>
                <w:color w:val="000000" w:themeColor="text1"/>
                <w:sz w:val="24"/>
                <w:lang w:eastAsia="zh-CN"/>
              </w:rPr>
              <w:t>自然保护区、白云峡自然保护区、</w:t>
            </w:r>
            <w:r>
              <w:rPr>
                <w:rFonts w:ascii="Times New Roman" w:hAnsi="Times New Roman" w:cs="Times New Roman"/>
                <w:color w:val="000000" w:themeColor="text1"/>
                <w:sz w:val="24"/>
                <w:lang w:eastAsia="zh-CN"/>
              </w:rPr>
              <w:lastRenderedPageBreak/>
              <w:t>长坝山自然保护区、长江上游珍稀特有鱼类自然保护区、重庆滚子坪自然保护区），</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处风景名胜区（</w:t>
            </w:r>
            <w:proofErr w:type="gramStart"/>
            <w:r>
              <w:rPr>
                <w:rFonts w:ascii="Times New Roman" w:hAnsi="Times New Roman" w:cs="Times New Roman"/>
                <w:color w:val="000000" w:themeColor="text1"/>
                <w:sz w:val="24"/>
                <w:lang w:eastAsia="zh-CN"/>
              </w:rPr>
              <w:t>古宇湖</w:t>
            </w:r>
            <w:proofErr w:type="gramEnd"/>
            <w:r>
              <w:rPr>
                <w:rFonts w:ascii="Times New Roman" w:hAnsi="Times New Roman" w:cs="Times New Roman"/>
                <w:color w:val="000000" w:themeColor="text1"/>
                <w:sz w:val="24"/>
                <w:lang w:eastAsia="zh-CN"/>
              </w:rPr>
              <w:t>风景名胜区），</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处重点文物保护单位。</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hAnsi="宋体"/>
                <w:b w:val="0"/>
                <w:color w:val="000000" w:themeColor="text1"/>
                <w:sz w:val="24"/>
                <w:szCs w:val="24"/>
                <w:lang w:eastAsia="zh-CN"/>
              </w:rPr>
              <w:t>综上，本项目三个工作区周边共分布有</w:t>
            </w:r>
            <w:r>
              <w:rPr>
                <w:rFonts w:eastAsia="宋体"/>
                <w:b w:val="0"/>
                <w:bCs w:val="0"/>
                <w:color w:val="000000" w:themeColor="text1"/>
                <w:sz w:val="24"/>
                <w:szCs w:val="24"/>
                <w:lang w:eastAsia="zh-CN"/>
              </w:rPr>
              <w:t>自然保护区</w:t>
            </w:r>
            <w:r>
              <w:rPr>
                <w:rFonts w:eastAsia="宋体"/>
                <w:b w:val="0"/>
                <w:bCs w:val="0"/>
                <w:color w:val="000000" w:themeColor="text1"/>
                <w:sz w:val="24"/>
                <w:szCs w:val="24"/>
                <w:lang w:eastAsia="zh-CN"/>
              </w:rPr>
              <w:t>1</w:t>
            </w:r>
            <w:r>
              <w:rPr>
                <w:rFonts w:eastAsia="宋体" w:hint="eastAsia"/>
                <w:b w:val="0"/>
                <w:bCs w:val="0"/>
                <w:color w:val="000000" w:themeColor="text1"/>
                <w:sz w:val="24"/>
                <w:szCs w:val="24"/>
                <w:lang w:eastAsia="zh-CN"/>
              </w:rPr>
              <w:t>5</w:t>
            </w:r>
            <w:r>
              <w:rPr>
                <w:rFonts w:eastAsia="宋体"/>
                <w:b w:val="0"/>
                <w:bCs w:val="0"/>
                <w:color w:val="000000" w:themeColor="text1"/>
                <w:sz w:val="24"/>
                <w:szCs w:val="24"/>
                <w:lang w:eastAsia="zh-CN"/>
              </w:rPr>
              <w:t>处，</w:t>
            </w:r>
            <w:r>
              <w:rPr>
                <w:rFonts w:eastAsia="宋体" w:hAnsi="宋体"/>
                <w:b w:val="0"/>
                <w:color w:val="000000" w:themeColor="text1"/>
                <w:sz w:val="24"/>
                <w:lang w:eastAsia="zh-CN"/>
              </w:rPr>
              <w:t>集中式饮用水水源地</w:t>
            </w:r>
            <w:r>
              <w:rPr>
                <w:rFonts w:eastAsia="宋体" w:hint="eastAsia"/>
                <w:b w:val="0"/>
                <w:color w:val="000000" w:themeColor="text1"/>
                <w:sz w:val="24"/>
                <w:lang w:eastAsia="zh-CN"/>
              </w:rPr>
              <w:t>18</w:t>
            </w:r>
            <w:r>
              <w:rPr>
                <w:rFonts w:eastAsia="宋体" w:hAnsi="宋体"/>
                <w:b w:val="0"/>
                <w:color w:val="000000" w:themeColor="text1"/>
                <w:sz w:val="24"/>
                <w:lang w:eastAsia="zh-CN"/>
              </w:rPr>
              <w:t>处（县市级以上），</w:t>
            </w:r>
            <w:r>
              <w:rPr>
                <w:rFonts w:eastAsia="宋体"/>
                <w:b w:val="0"/>
                <w:bCs w:val="0"/>
                <w:color w:val="000000" w:themeColor="text1"/>
                <w:sz w:val="24"/>
                <w:szCs w:val="24"/>
                <w:lang w:eastAsia="zh-CN"/>
              </w:rPr>
              <w:t>森林公园</w:t>
            </w:r>
            <w:r>
              <w:rPr>
                <w:rFonts w:eastAsia="宋体"/>
                <w:b w:val="0"/>
                <w:bCs w:val="0"/>
                <w:color w:val="000000" w:themeColor="text1"/>
                <w:sz w:val="24"/>
                <w:szCs w:val="24"/>
                <w:lang w:eastAsia="zh-CN"/>
              </w:rPr>
              <w:t>3</w:t>
            </w:r>
            <w:r>
              <w:rPr>
                <w:rFonts w:eastAsia="宋体"/>
                <w:b w:val="0"/>
                <w:bCs w:val="0"/>
                <w:color w:val="000000" w:themeColor="text1"/>
                <w:sz w:val="24"/>
                <w:szCs w:val="24"/>
                <w:lang w:eastAsia="zh-CN"/>
              </w:rPr>
              <w:t>处，风景名胜区</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处，重要湿地</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处，</w:t>
            </w:r>
            <w:r>
              <w:rPr>
                <w:rFonts w:eastAsia="宋体"/>
                <w:b w:val="0"/>
                <w:bCs w:val="0"/>
                <w:color w:val="000000" w:themeColor="text1"/>
                <w:sz w:val="24"/>
                <w:szCs w:val="24"/>
                <w:lang w:eastAsia="zh-CN"/>
              </w:rPr>
              <w:t>13</w:t>
            </w:r>
            <w:r>
              <w:rPr>
                <w:rFonts w:eastAsia="宋体"/>
                <w:b w:val="0"/>
                <w:bCs w:val="0"/>
                <w:color w:val="000000" w:themeColor="text1"/>
                <w:sz w:val="24"/>
                <w:szCs w:val="24"/>
                <w:lang w:eastAsia="zh-CN"/>
              </w:rPr>
              <w:t>处重点文物保护单位</w:t>
            </w:r>
            <w:r>
              <w:rPr>
                <w:rFonts w:eastAsia="宋体" w:hAnsi="宋体"/>
                <w:b w:val="0"/>
                <w:color w:val="000000" w:themeColor="text1"/>
                <w:sz w:val="24"/>
                <w:szCs w:val="24"/>
                <w:lang w:eastAsia="zh-CN"/>
              </w:rPr>
              <w:t>。评价要求本项目拟设钻孔布设过程、临时道路修建等工程均应对上述环境敏感区进行避让。</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cs="Times New Roman"/>
                <w:color w:val="000000" w:themeColor="text1"/>
                <w:sz w:val="24"/>
                <w:lang w:eastAsia="zh-CN"/>
              </w:rPr>
              <w:t>）除上述环境敏感区外，拟设钻孔、临时道路修建等还应对工作区内城乡规划区、基本农田保护区、乡镇水源地等进行避让，钻孔尽可能距离周边村庄集中居住区</w:t>
            </w:r>
            <w:r>
              <w:rPr>
                <w:rFonts w:ascii="Times New Roman" w:hAnsi="Times New Roman" w:cs="Times New Roman"/>
                <w:color w:val="000000" w:themeColor="text1"/>
                <w:sz w:val="24"/>
                <w:lang w:eastAsia="zh-CN"/>
              </w:rPr>
              <w:t>150m</w:t>
            </w:r>
            <w:r>
              <w:rPr>
                <w:rFonts w:ascii="Times New Roman" w:cs="Times New Roman"/>
                <w:color w:val="000000" w:themeColor="text1"/>
                <w:sz w:val="24"/>
                <w:lang w:eastAsia="zh-CN"/>
              </w:rPr>
              <w:t>以上。</w:t>
            </w:r>
          </w:p>
          <w:p w:rsidR="00CA494D" w:rsidRDefault="004428BB">
            <w:pPr>
              <w:pStyle w:val="2"/>
              <w:spacing w:before="0" w:line="360" w:lineRule="auto"/>
              <w:ind w:left="0" w:firstLineChars="200" w:firstLine="480"/>
              <w:rPr>
                <w:rFonts w:eastAsia="宋体"/>
                <w:b w:val="0"/>
                <w:color w:val="000000" w:themeColor="text1"/>
                <w:sz w:val="24"/>
                <w:szCs w:val="24"/>
                <w:lang w:eastAsia="zh-CN"/>
              </w:rPr>
            </w:pPr>
            <w:r>
              <w:rPr>
                <w:rFonts w:eastAsia="宋体" w:hint="eastAsia"/>
                <w:b w:val="0"/>
                <w:color w:val="000000" w:themeColor="text1"/>
                <w:sz w:val="24"/>
                <w:szCs w:val="24"/>
                <w:lang w:eastAsia="zh-CN"/>
              </w:rPr>
              <w:t>（</w:t>
            </w:r>
            <w:r>
              <w:rPr>
                <w:rFonts w:eastAsia="宋体" w:hint="eastAsia"/>
                <w:b w:val="0"/>
                <w:color w:val="000000" w:themeColor="text1"/>
                <w:sz w:val="24"/>
                <w:szCs w:val="24"/>
                <w:lang w:eastAsia="zh-CN"/>
              </w:rPr>
              <w:t>3</w:t>
            </w:r>
            <w:r>
              <w:rPr>
                <w:rFonts w:eastAsia="宋体" w:hint="eastAsia"/>
                <w:b w:val="0"/>
                <w:color w:val="000000" w:themeColor="text1"/>
                <w:sz w:val="24"/>
                <w:szCs w:val="24"/>
                <w:lang w:eastAsia="zh-CN"/>
              </w:rPr>
              <w:t>）</w:t>
            </w:r>
            <w:r>
              <w:rPr>
                <w:rFonts w:eastAsia="宋体" w:hAnsi="宋体"/>
                <w:b w:val="0"/>
                <w:color w:val="000000" w:themeColor="text1"/>
                <w:sz w:val="24"/>
                <w:szCs w:val="24"/>
                <w:lang w:eastAsia="zh-CN"/>
              </w:rPr>
              <w:t>根据《重庆市矿产资源总体规划（</w:t>
            </w:r>
            <w:r>
              <w:rPr>
                <w:rFonts w:eastAsia="宋体"/>
                <w:b w:val="0"/>
                <w:color w:val="000000" w:themeColor="text1"/>
                <w:sz w:val="24"/>
                <w:szCs w:val="24"/>
                <w:lang w:eastAsia="zh-CN"/>
              </w:rPr>
              <w:t>2016-2020</w:t>
            </w:r>
            <w:r>
              <w:rPr>
                <w:rFonts w:eastAsia="宋体" w:hAnsi="宋体"/>
                <w:b w:val="0"/>
                <w:color w:val="000000" w:themeColor="text1"/>
                <w:sz w:val="24"/>
                <w:szCs w:val="24"/>
                <w:lang w:eastAsia="zh-CN"/>
              </w:rPr>
              <w:t>）》对禁止开采区的相关要求，本项目南充－广安工作区、资中</w:t>
            </w:r>
            <w:r>
              <w:rPr>
                <w:rFonts w:eastAsia="宋体"/>
                <w:b w:val="0"/>
                <w:color w:val="000000" w:themeColor="text1"/>
                <w:sz w:val="24"/>
                <w:szCs w:val="24"/>
                <w:lang w:eastAsia="zh-CN"/>
              </w:rPr>
              <w:t>-</w:t>
            </w:r>
            <w:r>
              <w:rPr>
                <w:rFonts w:eastAsia="宋体" w:hAnsi="宋体"/>
                <w:b w:val="0"/>
                <w:color w:val="000000" w:themeColor="text1"/>
                <w:sz w:val="24"/>
                <w:szCs w:val="24"/>
                <w:lang w:eastAsia="zh-CN"/>
              </w:rPr>
              <w:t>荣昌工作区若在重庆境内拟设钻孔布设时还应遵循以下原则：避让长江及其主要支流（包括嘉陵江、涪江、渠江）两侧可视范围；铁路线路路堤坡脚、路堑坡顶或者铁路桥梁两侧外侧起各向外</w:t>
            </w:r>
            <w:r>
              <w:rPr>
                <w:rFonts w:eastAsia="宋体"/>
                <w:b w:val="0"/>
                <w:color w:val="000000" w:themeColor="text1"/>
                <w:sz w:val="24"/>
                <w:szCs w:val="24"/>
                <w:lang w:eastAsia="zh-CN"/>
              </w:rPr>
              <w:t>1000</w:t>
            </w:r>
            <w:r>
              <w:rPr>
                <w:rFonts w:eastAsia="宋体" w:hAnsi="宋体"/>
                <w:b w:val="0"/>
                <w:color w:val="000000" w:themeColor="text1"/>
                <w:sz w:val="24"/>
                <w:szCs w:val="24"/>
                <w:lang w:eastAsia="zh-CN"/>
              </w:rPr>
              <w:t>米范围；国道、省道、县道的公路用地两侧外缘起各向外</w:t>
            </w:r>
            <w:r>
              <w:rPr>
                <w:rFonts w:eastAsia="宋体"/>
                <w:b w:val="0"/>
                <w:color w:val="000000" w:themeColor="text1"/>
                <w:sz w:val="24"/>
                <w:szCs w:val="24"/>
                <w:lang w:eastAsia="zh-CN"/>
              </w:rPr>
              <w:t>100</w:t>
            </w:r>
            <w:r>
              <w:rPr>
                <w:rFonts w:eastAsia="宋体" w:hAnsi="宋体"/>
                <w:b w:val="0"/>
                <w:color w:val="000000" w:themeColor="text1"/>
                <w:sz w:val="24"/>
                <w:szCs w:val="24"/>
                <w:lang w:eastAsia="zh-CN"/>
              </w:rPr>
              <w:t>米范围；乡道的公路用地外缘起向外</w:t>
            </w:r>
            <w:r>
              <w:rPr>
                <w:rFonts w:eastAsia="宋体"/>
                <w:b w:val="0"/>
                <w:color w:val="000000" w:themeColor="text1"/>
                <w:sz w:val="24"/>
                <w:szCs w:val="24"/>
                <w:lang w:eastAsia="zh-CN"/>
              </w:rPr>
              <w:t>50</w:t>
            </w:r>
            <w:r>
              <w:rPr>
                <w:rFonts w:eastAsia="宋体" w:hAnsi="宋体"/>
                <w:b w:val="0"/>
                <w:color w:val="000000" w:themeColor="text1"/>
                <w:sz w:val="24"/>
                <w:szCs w:val="24"/>
                <w:lang w:eastAsia="zh-CN"/>
              </w:rPr>
              <w:t>米范围；公路渡口和中型以上公路桥梁周围</w:t>
            </w:r>
            <w:r>
              <w:rPr>
                <w:rFonts w:eastAsia="宋体"/>
                <w:b w:val="0"/>
                <w:color w:val="000000" w:themeColor="text1"/>
                <w:sz w:val="24"/>
                <w:szCs w:val="24"/>
                <w:lang w:eastAsia="zh-CN"/>
              </w:rPr>
              <w:t>200</w:t>
            </w:r>
            <w:r>
              <w:rPr>
                <w:rFonts w:eastAsia="宋体" w:hAnsi="宋体"/>
                <w:b w:val="0"/>
                <w:color w:val="000000" w:themeColor="text1"/>
                <w:sz w:val="24"/>
                <w:szCs w:val="24"/>
                <w:lang w:eastAsia="zh-CN"/>
              </w:rPr>
              <w:t>米；公路隧道上方和洞口外</w:t>
            </w:r>
            <w:r>
              <w:rPr>
                <w:rFonts w:eastAsia="宋体"/>
                <w:b w:val="0"/>
                <w:color w:val="000000" w:themeColor="text1"/>
                <w:sz w:val="24"/>
                <w:szCs w:val="24"/>
                <w:lang w:eastAsia="zh-CN"/>
              </w:rPr>
              <w:t>100</w:t>
            </w:r>
            <w:r>
              <w:rPr>
                <w:rFonts w:eastAsia="宋体" w:hAnsi="宋体"/>
                <w:b w:val="0"/>
                <w:color w:val="000000" w:themeColor="text1"/>
                <w:sz w:val="24"/>
                <w:szCs w:val="24"/>
                <w:lang w:eastAsia="zh-CN"/>
              </w:rPr>
              <w:t>米；铁路、国道、省道两侧直观可视范围；</w:t>
            </w:r>
            <w:proofErr w:type="gramStart"/>
            <w:r>
              <w:rPr>
                <w:rFonts w:eastAsia="宋体" w:hAnsi="宋体"/>
                <w:b w:val="0"/>
                <w:color w:val="000000" w:themeColor="text1"/>
                <w:sz w:val="24"/>
                <w:szCs w:val="24"/>
                <w:lang w:eastAsia="zh-CN"/>
              </w:rPr>
              <w:t>两江新区</w:t>
            </w:r>
            <w:proofErr w:type="gramEnd"/>
            <w:r>
              <w:rPr>
                <w:rFonts w:eastAsia="宋体" w:hAnsi="宋体"/>
                <w:b w:val="0"/>
                <w:color w:val="000000" w:themeColor="text1"/>
                <w:sz w:val="24"/>
                <w:szCs w:val="24"/>
                <w:lang w:eastAsia="zh-CN"/>
              </w:rPr>
              <w:t>范围内的四山地区；重要工业区、大中型水利工程及其淹没区、港口、机场等。</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3</w:t>
            </w:r>
            <w:r>
              <w:rPr>
                <w:rFonts w:ascii="Times New Roman" w:hAnsi="Times New Roman" w:cs="Times New Roman"/>
                <w:b/>
                <w:bCs/>
                <w:color w:val="000000" w:themeColor="text1"/>
                <w:sz w:val="24"/>
                <w:szCs w:val="24"/>
                <w:lang w:eastAsia="zh-CN"/>
              </w:rPr>
              <w:t>、本项目情况</w:t>
            </w:r>
          </w:p>
          <w:p w:rsidR="00CA494D" w:rsidRDefault="004428BB">
            <w:pPr>
              <w:adjustRightInd w:val="0"/>
              <w:snapToGrid w:val="0"/>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3.1 </w:t>
            </w:r>
            <w:r>
              <w:rPr>
                <w:rFonts w:ascii="Times New Roman" w:hAnsi="Times New Roman" w:cs="Times New Roman"/>
                <w:b/>
                <w:bCs/>
                <w:color w:val="000000" w:themeColor="text1"/>
                <w:sz w:val="24"/>
                <w:szCs w:val="24"/>
                <w:lang w:eastAsia="zh-CN"/>
              </w:rPr>
              <w:t>项目基本情况</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项目名称：</w:t>
            </w:r>
            <w:r>
              <w:rPr>
                <w:rFonts w:eastAsia="宋体" w:hAnsi="宋体"/>
                <w:b w:val="0"/>
                <w:bCs w:val="0"/>
                <w:color w:val="000000" w:themeColor="text1"/>
                <w:sz w:val="24"/>
                <w:szCs w:val="22"/>
                <w:lang w:eastAsia="zh-CN"/>
              </w:rPr>
              <w:t>四川</w:t>
            </w:r>
            <w:r>
              <w:rPr>
                <w:rFonts w:eastAsia="宋体" w:hAnsi="宋体" w:hint="eastAsia"/>
                <w:b w:val="0"/>
                <w:bCs w:val="0"/>
                <w:color w:val="000000" w:themeColor="text1"/>
                <w:sz w:val="24"/>
                <w:szCs w:val="22"/>
                <w:lang w:eastAsia="zh-CN"/>
              </w:rPr>
              <w:t>省</w:t>
            </w:r>
            <w:r>
              <w:rPr>
                <w:rFonts w:eastAsia="宋体" w:hAnsi="宋体"/>
                <w:b w:val="0"/>
                <w:bCs w:val="0"/>
                <w:color w:val="000000" w:themeColor="text1"/>
                <w:sz w:val="24"/>
                <w:szCs w:val="22"/>
                <w:lang w:eastAsia="zh-CN"/>
              </w:rPr>
              <w:t>巴中</w:t>
            </w:r>
            <w:r>
              <w:rPr>
                <w:rFonts w:eastAsia="宋体" w:hAnsi="宋体" w:hint="eastAsia"/>
                <w:b w:val="0"/>
                <w:bCs w:val="0"/>
                <w:color w:val="000000" w:themeColor="text1"/>
                <w:sz w:val="24"/>
                <w:szCs w:val="22"/>
                <w:lang w:eastAsia="zh-CN"/>
              </w:rPr>
              <w:t>-</w:t>
            </w:r>
            <w:r>
              <w:rPr>
                <w:rFonts w:eastAsia="宋体" w:hAnsi="宋体"/>
                <w:b w:val="0"/>
                <w:bCs w:val="0"/>
                <w:color w:val="000000" w:themeColor="text1"/>
                <w:sz w:val="24"/>
                <w:szCs w:val="22"/>
                <w:lang w:eastAsia="zh-CN"/>
              </w:rPr>
              <w:t>泸州地区铀矿资源调查评价项目</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工作性质：区域评价</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工作年限：</w:t>
            </w:r>
            <w:r>
              <w:rPr>
                <w:rFonts w:ascii="Times New Roman" w:hAnsi="Times New Roman" w:cs="Times New Roman"/>
                <w:color w:val="000000" w:themeColor="text1"/>
                <w:sz w:val="24"/>
                <w:lang w:eastAsia="zh-CN"/>
              </w:rPr>
              <w:t>2020-2021</w:t>
            </w:r>
          </w:p>
          <w:p w:rsidR="00CA494D" w:rsidRDefault="004428BB">
            <w:pPr>
              <w:adjustRightInd w:val="0"/>
              <w:snapToGrid w:val="0"/>
              <w:spacing w:line="372" w:lineRule="auto"/>
              <w:ind w:firstLineChars="200" w:firstLine="480"/>
              <w:rPr>
                <w:rFonts w:ascii="Times New Roman" w:cs="Times New Roman"/>
                <w:color w:val="000000" w:themeColor="text1"/>
                <w:sz w:val="24"/>
                <w:lang w:eastAsia="zh-CN"/>
              </w:rPr>
            </w:pPr>
            <w:r>
              <w:rPr>
                <w:rFonts w:ascii="Times New Roman" w:cs="Times New Roman"/>
                <w:color w:val="000000" w:themeColor="text1"/>
                <w:sz w:val="24"/>
                <w:lang w:eastAsia="zh-CN"/>
              </w:rPr>
              <w:t>总体目标任务：全面收集、整理区内各类地质资料</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开展综合</w:t>
            </w:r>
            <w:r>
              <w:rPr>
                <w:rFonts w:ascii="Times New Roman" w:cs="Times New Roman" w:hint="eastAsia"/>
                <w:color w:val="000000" w:themeColor="text1"/>
                <w:sz w:val="24"/>
                <w:lang w:eastAsia="zh-CN"/>
              </w:rPr>
              <w:t>研究</w:t>
            </w:r>
            <w:r>
              <w:rPr>
                <w:rFonts w:ascii="Times New Roman" w:cs="Times New Roman"/>
                <w:color w:val="000000" w:themeColor="text1"/>
                <w:sz w:val="24"/>
                <w:lang w:eastAsia="zh-CN"/>
              </w:rPr>
              <w:t>与编图</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筛选重点地段开展钻探揭露</w:t>
            </w:r>
            <w:r>
              <w:rPr>
                <w:rFonts w:ascii="Times New Roman" w:cs="Times New Roman" w:hint="eastAsia"/>
                <w:color w:val="000000" w:themeColor="text1"/>
                <w:sz w:val="24"/>
                <w:lang w:eastAsia="zh-CN"/>
              </w:rPr>
              <w:t>，大致</w:t>
            </w:r>
            <w:r>
              <w:rPr>
                <w:rFonts w:ascii="Times New Roman" w:cs="Times New Roman"/>
                <w:color w:val="000000" w:themeColor="text1"/>
                <w:sz w:val="24"/>
                <w:lang w:eastAsia="zh-CN"/>
              </w:rPr>
              <w:t>查明地层结构、构造、目的层岩性－</w:t>
            </w:r>
            <w:proofErr w:type="gramStart"/>
            <w:r>
              <w:rPr>
                <w:rFonts w:ascii="Times New Roman" w:cs="Times New Roman"/>
                <w:color w:val="000000" w:themeColor="text1"/>
                <w:sz w:val="24"/>
                <w:lang w:eastAsia="zh-CN"/>
              </w:rPr>
              <w:t>岩相等铀成矿</w:t>
            </w:r>
            <w:proofErr w:type="gramEnd"/>
            <w:r>
              <w:rPr>
                <w:rFonts w:ascii="Times New Roman" w:cs="Times New Roman"/>
                <w:color w:val="000000" w:themeColor="text1"/>
                <w:sz w:val="24"/>
                <w:lang w:eastAsia="zh-CN"/>
              </w:rPr>
              <w:t>地质环境</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大致了解含矿砂体和层间氧化带发育特征及其含矿性</w:t>
            </w:r>
            <w:r>
              <w:rPr>
                <w:rFonts w:ascii="Times New Roman" w:cs="Times New Roman" w:hint="eastAsia"/>
                <w:color w:val="000000" w:themeColor="text1"/>
                <w:sz w:val="24"/>
                <w:lang w:eastAsia="zh-CN"/>
              </w:rPr>
              <w:t>；</w:t>
            </w:r>
            <w:r>
              <w:rPr>
                <w:rFonts w:ascii="Times New Roman" w:cs="Times New Roman"/>
                <w:color w:val="000000" w:themeColor="text1"/>
                <w:sz w:val="24"/>
                <w:lang w:eastAsia="zh-CN"/>
              </w:rPr>
              <w:t>分析铀成矿条件，总结铀矿化特征、成矿规律</w:t>
            </w:r>
            <w:proofErr w:type="gramStart"/>
            <w:r>
              <w:rPr>
                <w:rFonts w:ascii="Times New Roman" w:cs="Times New Roman"/>
                <w:color w:val="000000" w:themeColor="text1"/>
                <w:sz w:val="24"/>
                <w:lang w:eastAsia="zh-CN"/>
              </w:rPr>
              <w:t>及控矿</w:t>
            </w:r>
            <w:proofErr w:type="gramEnd"/>
            <w:r>
              <w:rPr>
                <w:rFonts w:ascii="Times New Roman" w:cs="Times New Roman"/>
                <w:color w:val="000000" w:themeColor="text1"/>
                <w:sz w:val="24"/>
                <w:lang w:eastAsia="zh-CN"/>
              </w:rPr>
              <w:t>因素，预测铀成矿远景区，圈定找矿靶区，评价总体铀矿资源潜力</w:t>
            </w:r>
            <w:r>
              <w:rPr>
                <w:rFonts w:ascii="Times New Roman" w:cs="Times New Roman" w:hint="eastAsia"/>
                <w:color w:val="000000" w:themeColor="text1"/>
                <w:sz w:val="24"/>
                <w:lang w:eastAsia="zh-CN"/>
              </w:rPr>
              <w:t>；新增铀矿资源量</w:t>
            </w: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334</w:t>
            </w: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吨。</w:t>
            </w:r>
          </w:p>
          <w:p w:rsidR="00CA494D" w:rsidRDefault="004428BB">
            <w:pPr>
              <w:pStyle w:val="10"/>
              <w:adjustRightInd w:val="0"/>
              <w:snapToGrid w:val="0"/>
              <w:ind w:firstLine="480"/>
              <w:rPr>
                <w:rFonts w:eastAsia="宋体"/>
                <w:bCs w:val="0"/>
                <w:color w:val="000000" w:themeColor="text1"/>
                <w:kern w:val="0"/>
                <w:sz w:val="24"/>
                <w:szCs w:val="24"/>
              </w:rPr>
            </w:pPr>
            <w:r>
              <w:rPr>
                <w:rFonts w:eastAsia="宋体"/>
                <w:bCs w:val="0"/>
                <w:color w:val="000000" w:themeColor="text1"/>
                <w:kern w:val="0"/>
                <w:sz w:val="24"/>
                <w:szCs w:val="24"/>
              </w:rPr>
              <w:t>总体预期成果：预测铀成矿远景区</w:t>
            </w:r>
            <w:r>
              <w:rPr>
                <w:rFonts w:eastAsia="宋体" w:hint="eastAsia"/>
                <w:bCs w:val="0"/>
                <w:color w:val="000000" w:themeColor="text1"/>
                <w:kern w:val="0"/>
                <w:sz w:val="24"/>
                <w:szCs w:val="24"/>
              </w:rPr>
              <w:t>2~3</w:t>
            </w:r>
            <w:r>
              <w:rPr>
                <w:rFonts w:eastAsia="宋体"/>
                <w:bCs w:val="0"/>
                <w:color w:val="000000" w:themeColor="text1"/>
                <w:kern w:val="0"/>
                <w:sz w:val="24"/>
                <w:szCs w:val="24"/>
              </w:rPr>
              <w:t>片</w:t>
            </w:r>
            <w:r>
              <w:rPr>
                <w:rFonts w:eastAsia="宋体" w:hint="eastAsia"/>
                <w:bCs w:val="0"/>
                <w:color w:val="000000" w:themeColor="text1"/>
                <w:kern w:val="0"/>
                <w:sz w:val="24"/>
                <w:szCs w:val="24"/>
              </w:rPr>
              <w:t>，</w:t>
            </w:r>
            <w:r>
              <w:rPr>
                <w:rFonts w:eastAsia="宋体"/>
                <w:bCs w:val="0"/>
                <w:color w:val="000000" w:themeColor="text1"/>
                <w:kern w:val="0"/>
                <w:sz w:val="24"/>
                <w:szCs w:val="24"/>
              </w:rPr>
              <w:t>圈定找矿靶区</w:t>
            </w:r>
            <w:r>
              <w:rPr>
                <w:rFonts w:eastAsia="宋体" w:hint="eastAsia"/>
                <w:bCs w:val="0"/>
                <w:color w:val="000000" w:themeColor="text1"/>
                <w:kern w:val="0"/>
                <w:sz w:val="24"/>
                <w:szCs w:val="24"/>
              </w:rPr>
              <w:t>2</w:t>
            </w:r>
            <w:r>
              <w:rPr>
                <w:rFonts w:eastAsia="宋体"/>
                <w:bCs w:val="0"/>
                <w:color w:val="000000" w:themeColor="text1"/>
                <w:kern w:val="0"/>
                <w:sz w:val="24"/>
                <w:szCs w:val="24"/>
              </w:rPr>
              <w:t>片</w:t>
            </w:r>
            <w:r>
              <w:rPr>
                <w:rFonts w:eastAsia="宋体" w:hint="eastAsia"/>
                <w:bCs w:val="0"/>
                <w:color w:val="000000" w:themeColor="text1"/>
                <w:kern w:val="0"/>
                <w:sz w:val="24"/>
                <w:szCs w:val="24"/>
              </w:rPr>
              <w:t>；</w:t>
            </w:r>
            <w:r>
              <w:rPr>
                <w:rFonts w:eastAsia="宋体"/>
                <w:bCs w:val="0"/>
                <w:color w:val="000000" w:themeColor="text1"/>
                <w:kern w:val="0"/>
                <w:sz w:val="24"/>
                <w:szCs w:val="24"/>
              </w:rPr>
              <w:t>提交铀矿资源量（</w:t>
            </w:r>
            <w:r>
              <w:rPr>
                <w:rFonts w:eastAsia="宋体"/>
                <w:bCs w:val="0"/>
                <w:color w:val="000000" w:themeColor="text1"/>
                <w:kern w:val="0"/>
                <w:sz w:val="24"/>
                <w:szCs w:val="24"/>
              </w:rPr>
              <w:t>334</w:t>
            </w:r>
            <w:r>
              <w:rPr>
                <w:rFonts w:eastAsia="宋体"/>
                <w:bCs w:val="0"/>
                <w:color w:val="000000" w:themeColor="text1"/>
                <w:kern w:val="0"/>
                <w:sz w:val="24"/>
                <w:szCs w:val="24"/>
              </w:rPr>
              <w:t>？）</w:t>
            </w:r>
            <w:r>
              <w:rPr>
                <w:rFonts w:eastAsia="宋体"/>
                <w:bCs w:val="0"/>
                <w:color w:val="000000" w:themeColor="text1"/>
                <w:kern w:val="0"/>
                <w:sz w:val="24"/>
                <w:szCs w:val="24"/>
              </w:rPr>
              <w:t>***</w:t>
            </w:r>
            <w:r>
              <w:rPr>
                <w:rFonts w:eastAsia="宋体"/>
                <w:bCs w:val="0"/>
                <w:color w:val="000000" w:themeColor="text1"/>
                <w:kern w:val="0"/>
                <w:sz w:val="24"/>
                <w:szCs w:val="24"/>
              </w:rPr>
              <w:t>吨等。</w:t>
            </w:r>
            <w:r>
              <w:rPr>
                <w:rFonts w:eastAsia="宋体"/>
                <w:bCs w:val="0"/>
                <w:color w:val="000000" w:themeColor="text1"/>
                <w:kern w:val="0"/>
                <w:sz w:val="24"/>
                <w:szCs w:val="24"/>
              </w:rPr>
              <w:t xml:space="preserve"> </w:t>
            </w:r>
          </w:p>
          <w:p w:rsidR="00CA494D" w:rsidRDefault="004428BB">
            <w:pPr>
              <w:adjustRightInd w:val="0"/>
              <w:snapToGrid w:val="0"/>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3.2 </w:t>
            </w:r>
            <w:r>
              <w:rPr>
                <w:rFonts w:ascii="Times New Roman" w:hAnsi="Times New Roman" w:cs="Times New Roman"/>
                <w:b/>
                <w:bCs/>
                <w:color w:val="000000" w:themeColor="text1"/>
                <w:sz w:val="24"/>
                <w:szCs w:val="24"/>
                <w:lang w:eastAsia="zh-CN"/>
              </w:rPr>
              <w:t>勘查范围</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本项目调查评价区位于四川盆地，地跨四川省中东部、重庆市大部分及贵州省北部习水县等地，呈菱形，面积约</w:t>
            </w:r>
            <w:r>
              <w:rPr>
                <w:rFonts w:ascii="Times New Roman" w:hAnsi="Times New Roman" w:cs="Times New Roman"/>
                <w:color w:val="000000" w:themeColor="text1"/>
                <w:sz w:val="24"/>
                <w:lang w:eastAsia="zh-CN"/>
              </w:rPr>
              <w:t>180000km</w:t>
            </w:r>
            <w:r>
              <w:rPr>
                <w:rFonts w:ascii="Times New Roman" w:hAnsi="Times New Roman" w:cs="Times New Roman"/>
                <w:color w:val="000000" w:themeColor="text1"/>
                <w:sz w:val="24"/>
                <w:vertAlign w:val="superscript"/>
                <w:lang w:eastAsia="zh-CN"/>
              </w:rPr>
              <w:t>2</w:t>
            </w:r>
            <w:r>
              <w:rPr>
                <w:rFonts w:ascii="Times New Roman" w:hAnsi="Times New Roman" w:cs="Times New Roman"/>
                <w:color w:val="000000" w:themeColor="text1"/>
                <w:sz w:val="24"/>
                <w:lang w:eastAsia="zh-CN"/>
              </w:rPr>
              <w:t>，坐标范围东经</w:t>
            </w:r>
            <w:r>
              <w:rPr>
                <w:rFonts w:ascii="Times New Roman" w:hAnsi="Times New Roman" w:cs="Times New Roman"/>
                <w:color w:val="000000" w:themeColor="text1"/>
                <w:sz w:val="24"/>
                <w:lang w:eastAsia="zh-CN"/>
              </w:rPr>
              <w:t>103°50′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110°00′</w:t>
            </w:r>
            <w:r>
              <w:rPr>
                <w:rFonts w:ascii="Times New Roman" w:hAnsi="Times New Roman" w:cs="Times New Roman"/>
                <w:color w:val="000000" w:themeColor="text1"/>
                <w:sz w:val="24"/>
                <w:lang w:eastAsia="zh-CN"/>
              </w:rPr>
              <w:t>，北纬</w:t>
            </w:r>
            <w:r>
              <w:rPr>
                <w:rFonts w:ascii="Times New Roman" w:hAnsi="Times New Roman" w:cs="Times New Roman"/>
                <w:color w:val="000000" w:themeColor="text1"/>
                <w:sz w:val="24"/>
                <w:lang w:eastAsia="zh-CN"/>
              </w:rPr>
              <w:t>28°00′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32°30′</w:t>
            </w:r>
            <w:r>
              <w:rPr>
                <w:rFonts w:ascii="Times New Roman" w:hAnsi="Times New Roman" w:cs="Times New Roman"/>
                <w:color w:val="000000" w:themeColor="text1"/>
                <w:sz w:val="24"/>
                <w:lang w:eastAsia="zh-CN"/>
              </w:rPr>
              <w:t>，调查</w:t>
            </w:r>
            <w:proofErr w:type="gramStart"/>
            <w:r>
              <w:rPr>
                <w:rFonts w:ascii="Times New Roman" w:hAnsi="Times New Roman" w:cs="Times New Roman"/>
                <w:color w:val="000000" w:themeColor="text1"/>
                <w:sz w:val="24"/>
                <w:lang w:eastAsia="zh-CN"/>
              </w:rPr>
              <w:t>评价区</w:t>
            </w:r>
            <w:proofErr w:type="gramEnd"/>
            <w:r>
              <w:rPr>
                <w:rFonts w:ascii="Times New Roman" w:hAnsi="Times New Roman" w:cs="Times New Roman"/>
                <w:color w:val="000000" w:themeColor="text1"/>
                <w:sz w:val="24"/>
                <w:lang w:eastAsia="zh-CN"/>
              </w:rPr>
              <w:t>拐点坐标见表</w:t>
            </w:r>
            <w:r>
              <w:rPr>
                <w:rFonts w:ascii="Times New Roman" w:hAnsi="Times New Roman" w:cs="Times New Roman"/>
                <w:color w:val="000000" w:themeColor="text1"/>
                <w:sz w:val="24"/>
                <w:lang w:eastAsia="zh-CN"/>
              </w:rPr>
              <w:t>1-8</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lastRenderedPageBreak/>
              <w:t>表</w:t>
            </w:r>
            <w:r>
              <w:rPr>
                <w:rFonts w:ascii="Times New Roman" w:eastAsia="黑体" w:hAnsi="Times New Roman" w:cs="Times New Roman"/>
                <w:color w:val="000000" w:themeColor="text1"/>
                <w:sz w:val="24"/>
                <w:lang w:eastAsia="zh-CN"/>
              </w:rPr>
              <w:t xml:space="preserve">1-8  </w:t>
            </w:r>
            <w:r>
              <w:rPr>
                <w:rFonts w:ascii="Times New Roman" w:eastAsia="黑体" w:cs="Times New Roman"/>
                <w:color w:val="000000" w:themeColor="text1"/>
                <w:sz w:val="24"/>
                <w:lang w:eastAsia="zh-CN"/>
              </w:rPr>
              <w:t>本项目调查</w:t>
            </w:r>
            <w:proofErr w:type="gramStart"/>
            <w:r>
              <w:rPr>
                <w:rFonts w:ascii="Times New Roman" w:eastAsia="黑体" w:cs="Times New Roman"/>
                <w:color w:val="000000" w:themeColor="text1"/>
                <w:sz w:val="24"/>
                <w:lang w:eastAsia="zh-CN"/>
              </w:rPr>
              <w:t>评价区</w:t>
            </w:r>
            <w:proofErr w:type="gramEnd"/>
            <w:r>
              <w:rPr>
                <w:rFonts w:ascii="Times New Roman" w:eastAsia="黑体" w:cs="Times New Roman"/>
                <w:color w:val="000000" w:themeColor="text1"/>
                <w:sz w:val="24"/>
                <w:lang w:eastAsia="zh-CN"/>
              </w:rPr>
              <w:t>拐点坐标</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373"/>
              <w:gridCol w:w="855"/>
              <w:gridCol w:w="2198"/>
              <w:gridCol w:w="2198"/>
              <w:gridCol w:w="1508"/>
              <w:gridCol w:w="1128"/>
            </w:tblGrid>
            <w:tr w:rsidR="00CA494D">
              <w:trPr>
                <w:trHeight w:val="397"/>
                <w:tblHeader/>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调查评价区</w:t>
                  </w:r>
                </w:p>
              </w:tc>
              <w:tc>
                <w:tcPr>
                  <w:tcW w:w="46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序号</w:t>
                  </w:r>
                </w:p>
              </w:tc>
              <w:tc>
                <w:tcPr>
                  <w:tcW w:w="2374" w:type="pct"/>
                  <w:gridSpan w:val="2"/>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CGCS2000</w:t>
                  </w:r>
                  <w:r>
                    <w:rPr>
                      <w:rFonts w:ascii="Times New Roman" w:cs="Times New Roman"/>
                      <w:color w:val="000000" w:themeColor="text1"/>
                      <w:sz w:val="21"/>
                      <w:szCs w:val="21"/>
                    </w:rPr>
                    <w:t>坐标系</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面积（</w:t>
                  </w:r>
                  <w:r>
                    <w:rPr>
                      <w:rFonts w:ascii="Times New Roman" w:hAnsi="Times New Roman" w:cs="Times New Roman"/>
                      <w:color w:val="000000" w:themeColor="text1"/>
                      <w:sz w:val="21"/>
                      <w:szCs w:val="21"/>
                    </w:rPr>
                    <w:t>km</w:t>
                  </w:r>
                  <w:r>
                    <w:rPr>
                      <w:rFonts w:ascii="Times New Roman" w:hAnsi="Times New Roman" w:cs="Times New Roman"/>
                      <w:color w:val="000000" w:themeColor="text1"/>
                      <w:sz w:val="21"/>
                      <w:szCs w:val="21"/>
                      <w:vertAlign w:val="superscript"/>
                    </w:rPr>
                    <w:t>2</w:t>
                  </w:r>
                  <w:r>
                    <w:rPr>
                      <w:rFonts w:ascii="Times New Roman" w:hAnsi="Times New Roman" w:cs="Times New Roman"/>
                      <w:color w:val="000000" w:themeColor="text1"/>
                      <w:sz w:val="21"/>
                      <w:szCs w:val="21"/>
                    </w:rPr>
                    <w:t>）</w:t>
                  </w:r>
                </w:p>
              </w:tc>
              <w:tc>
                <w:tcPr>
                  <w:tcW w:w="609"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行政区</w:t>
                  </w:r>
                </w:p>
              </w:tc>
            </w:tr>
            <w:tr w:rsidR="00CA494D">
              <w:trPr>
                <w:trHeight w:val="397"/>
                <w:tblHeader/>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46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1187"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经度</w:t>
                  </w:r>
                </w:p>
              </w:tc>
              <w:tc>
                <w:tcPr>
                  <w:tcW w:w="1187"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纬度</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r>
            <w:tr w:rsidR="00CA494D">
              <w:trPr>
                <w:trHeight w:val="397"/>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四川</w:t>
                  </w:r>
                </w:p>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盆地</w:t>
                  </w: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105°46′38″</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32°35′24″</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180000</w:t>
                  </w:r>
                </w:p>
              </w:tc>
              <w:tc>
                <w:tcPr>
                  <w:tcW w:w="609"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四川中东部、重庆大部、贵州北部习水县等</w:t>
                  </w:r>
                </w:p>
              </w:tc>
            </w:tr>
            <w:tr w:rsidR="00CA494D">
              <w:trPr>
                <w:trHeight w:val="39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107°49′22″</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32°35′06″</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9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109°49′14″</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30°49′02″</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9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4</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106°05′29″</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27°58′33″</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9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5</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103°09′54″</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28°41′53″</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9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6</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103°05′09″</w:t>
                  </w:r>
                </w:p>
              </w:tc>
              <w:tc>
                <w:tcPr>
                  <w:tcW w:w="1187"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30°35′36″</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09"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bl>
          <w:p w:rsidR="00CA494D" w:rsidRDefault="004428BB" w:rsidP="00474E9A">
            <w:pPr>
              <w:spacing w:beforeLines="50"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bCs/>
                <w:color w:val="000000" w:themeColor="text1"/>
                <w:sz w:val="24"/>
                <w:lang w:eastAsia="zh-CN"/>
              </w:rPr>
              <w:t>2020</w:t>
            </w:r>
            <w:r>
              <w:rPr>
                <w:rFonts w:ascii="Times New Roman" w:cs="Times New Roman"/>
                <w:bCs/>
                <w:color w:val="000000" w:themeColor="text1"/>
                <w:sz w:val="24"/>
                <w:lang w:eastAsia="zh-CN"/>
              </w:rPr>
              <w:t>年</w:t>
            </w:r>
            <w:r>
              <w:rPr>
                <w:rFonts w:ascii="Times New Roman" w:hAnsi="Times New Roman" w:cs="Times New Roman"/>
                <w:bCs/>
                <w:color w:val="000000" w:themeColor="text1"/>
                <w:sz w:val="24"/>
                <w:lang w:eastAsia="zh-CN"/>
              </w:rPr>
              <w:t>-2021</w:t>
            </w:r>
            <w:r>
              <w:rPr>
                <w:rFonts w:ascii="Times New Roman" w:cs="Times New Roman"/>
                <w:bCs/>
                <w:color w:val="000000" w:themeColor="text1"/>
                <w:sz w:val="24"/>
                <w:lang w:eastAsia="zh-CN"/>
              </w:rPr>
              <w:t>年，本项目主要在四川盆地北部仪陇－平昌地区、四川盆地中部南充－广安地区、四川盆地南部资中</w:t>
            </w:r>
            <w:r>
              <w:rPr>
                <w:rFonts w:ascii="Times New Roman" w:hAnsi="Times New Roman" w:cs="Times New Roman"/>
                <w:bCs/>
                <w:color w:val="000000" w:themeColor="text1"/>
                <w:sz w:val="24"/>
                <w:lang w:eastAsia="zh-CN"/>
              </w:rPr>
              <w:t>-</w:t>
            </w:r>
            <w:r>
              <w:rPr>
                <w:rFonts w:ascii="Times New Roman" w:cs="Times New Roman"/>
                <w:bCs/>
                <w:color w:val="000000" w:themeColor="text1"/>
                <w:sz w:val="24"/>
                <w:lang w:eastAsia="zh-CN"/>
              </w:rPr>
              <w:t>荣昌地区开展钻探工作，拟设</w:t>
            </w:r>
            <w:r>
              <w:rPr>
                <w:rFonts w:ascii="Times New Roman" w:hAnsi="Times New Roman" w:cs="Times New Roman"/>
                <w:bCs/>
                <w:color w:val="000000" w:themeColor="text1"/>
                <w:sz w:val="24"/>
                <w:lang w:eastAsia="zh-CN"/>
              </w:rPr>
              <w:t>3</w:t>
            </w:r>
            <w:r>
              <w:rPr>
                <w:rFonts w:ascii="Times New Roman" w:cs="Times New Roman"/>
                <w:bCs/>
                <w:color w:val="000000" w:themeColor="text1"/>
                <w:sz w:val="24"/>
                <w:lang w:eastAsia="zh-CN"/>
              </w:rPr>
              <w:t>个工作区，工作区拐点坐标见表</w:t>
            </w:r>
            <w:r>
              <w:rPr>
                <w:rFonts w:ascii="Times New Roman" w:hAnsi="Times New Roman" w:cs="Times New Roman"/>
                <w:bCs/>
                <w:color w:val="000000" w:themeColor="text1"/>
                <w:sz w:val="24"/>
                <w:lang w:eastAsia="zh-CN"/>
              </w:rPr>
              <w:t>1-9</w:t>
            </w:r>
            <w:r>
              <w:rPr>
                <w:rFonts w:ascii="Times New Roman" w:cs="Times New Roman"/>
                <w:bCs/>
                <w:color w:val="000000" w:themeColor="text1"/>
                <w:sz w:val="24"/>
                <w:lang w:eastAsia="zh-CN"/>
              </w:rPr>
              <w:t>、表</w:t>
            </w:r>
            <w:r>
              <w:rPr>
                <w:rFonts w:ascii="Times New Roman" w:hAnsi="Times New Roman" w:cs="Times New Roman"/>
                <w:bCs/>
                <w:color w:val="000000" w:themeColor="text1"/>
                <w:sz w:val="24"/>
                <w:lang w:eastAsia="zh-CN"/>
              </w:rPr>
              <w:t>1-10</w:t>
            </w:r>
            <w:r>
              <w:rPr>
                <w:rFonts w:ascii="Times New Roman" w:cs="Times New Roman"/>
                <w:bCs/>
                <w:color w:val="000000" w:themeColor="text1"/>
                <w:sz w:val="24"/>
                <w:lang w:eastAsia="zh-CN"/>
              </w:rPr>
              <w:t>、表</w:t>
            </w:r>
            <w:r>
              <w:rPr>
                <w:rFonts w:ascii="Times New Roman" w:hAnsi="Times New Roman" w:cs="Times New Roman"/>
                <w:bCs/>
                <w:color w:val="000000" w:themeColor="text1"/>
                <w:sz w:val="24"/>
                <w:lang w:eastAsia="zh-CN"/>
              </w:rPr>
              <w:t>1-11</w:t>
            </w:r>
            <w:r>
              <w:rPr>
                <w:rFonts w:ascii="Times New Roman" w:cs="Times New Roman"/>
                <w:bCs/>
                <w:color w:val="000000" w:themeColor="text1"/>
                <w:sz w:val="24"/>
                <w:lang w:eastAsia="zh-CN"/>
              </w:rPr>
              <w:t>。</w:t>
            </w:r>
            <w:r>
              <w:rPr>
                <w:rFonts w:ascii="Times New Roman" w:cs="Times New Roman"/>
                <w:color w:val="000000" w:themeColor="text1"/>
                <w:sz w:val="24"/>
                <w:lang w:eastAsia="zh-CN"/>
              </w:rPr>
              <w:t>本项目地理位置及勘查范围图见图</w:t>
            </w:r>
            <w:r>
              <w:rPr>
                <w:rFonts w:ascii="Times New Roman" w:hAnsi="Times New Roman" w:cs="Times New Roman"/>
                <w:color w:val="000000" w:themeColor="text1"/>
                <w:sz w:val="24"/>
                <w:lang w:eastAsia="zh-CN"/>
              </w:rPr>
              <w:t>4</w:t>
            </w:r>
            <w:r>
              <w:rPr>
                <w:rFonts w:asci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 xml:space="preserve">9  </w:t>
            </w:r>
            <w:r>
              <w:rPr>
                <w:rFonts w:ascii="Times New Roman" w:eastAsia="黑体" w:cs="Times New Roman"/>
                <w:color w:val="000000" w:themeColor="text1"/>
                <w:sz w:val="24"/>
                <w:lang w:eastAsia="zh-CN"/>
              </w:rPr>
              <w:t>四川盆地北部仪陇－平昌地区拐点坐标</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372"/>
              <w:gridCol w:w="856"/>
              <w:gridCol w:w="2196"/>
              <w:gridCol w:w="2196"/>
              <w:gridCol w:w="1508"/>
              <w:gridCol w:w="1132"/>
            </w:tblGrid>
            <w:tr w:rsidR="00CA494D">
              <w:trPr>
                <w:trHeight w:val="340"/>
                <w:tblHeader/>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工作区</w:t>
                  </w:r>
                </w:p>
              </w:tc>
              <w:tc>
                <w:tcPr>
                  <w:tcW w:w="462"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序号</w:t>
                  </w:r>
                </w:p>
              </w:tc>
              <w:tc>
                <w:tcPr>
                  <w:tcW w:w="2372" w:type="pct"/>
                  <w:gridSpan w:val="2"/>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CGCS2000</w:t>
                  </w:r>
                  <w:r>
                    <w:rPr>
                      <w:rFonts w:ascii="Times New Roman" w:cs="Times New Roman"/>
                      <w:color w:val="000000" w:themeColor="text1"/>
                      <w:sz w:val="21"/>
                      <w:szCs w:val="21"/>
                    </w:rPr>
                    <w:t>坐标系</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面积（</w:t>
                  </w:r>
                  <w:r>
                    <w:rPr>
                      <w:rFonts w:ascii="Times New Roman" w:hAnsi="Times New Roman" w:cs="Times New Roman"/>
                      <w:color w:val="000000" w:themeColor="text1"/>
                      <w:sz w:val="21"/>
                      <w:szCs w:val="21"/>
                    </w:rPr>
                    <w:t>km</w:t>
                  </w:r>
                  <w:r>
                    <w:rPr>
                      <w:rFonts w:ascii="Times New Roman" w:hAnsi="Times New Roman" w:cs="Times New Roman"/>
                      <w:color w:val="000000" w:themeColor="text1"/>
                      <w:sz w:val="21"/>
                      <w:szCs w:val="21"/>
                      <w:vertAlign w:val="superscript"/>
                    </w:rPr>
                    <w:t>2</w:t>
                  </w:r>
                  <w:r>
                    <w:rPr>
                      <w:rFonts w:ascii="Times New Roman" w:cs="Times New Roman"/>
                      <w:color w:val="000000" w:themeColor="text1"/>
                      <w:sz w:val="21"/>
                      <w:szCs w:val="21"/>
                    </w:rPr>
                    <w:t>）</w:t>
                  </w:r>
                </w:p>
              </w:tc>
              <w:tc>
                <w:tcPr>
                  <w:tcW w:w="61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行政区</w:t>
                  </w:r>
                </w:p>
              </w:tc>
            </w:tr>
            <w:tr w:rsidR="00CA494D">
              <w:trPr>
                <w:trHeight w:val="340"/>
                <w:tblHeader/>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46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经度</w:t>
                  </w: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纬度</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r>
            <w:tr w:rsidR="00CA494D">
              <w:trPr>
                <w:trHeight w:val="340"/>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仪陇－平昌地区</w:t>
                  </w: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106°12′53″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31°45′24″</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9880</w:t>
                  </w:r>
                </w:p>
              </w:tc>
              <w:tc>
                <w:tcPr>
                  <w:tcW w:w="61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四川省巴中市、南充市、达州市</w:t>
                  </w: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107°18′56″</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31°51′05″</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107°34′03″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31°31′20″</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4</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107°12′18″</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30°49′13″</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5</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106°12′58″</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31°17′22″</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lang w:eastAsia="zh-CN"/>
                    </w:rPr>
                  </w:pPr>
                </w:p>
              </w:tc>
            </w:tr>
          </w:tbl>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 xml:space="preserve">10  </w:t>
            </w:r>
            <w:r>
              <w:rPr>
                <w:rFonts w:ascii="Times New Roman" w:eastAsia="黑体" w:cs="Times New Roman"/>
                <w:color w:val="000000" w:themeColor="text1"/>
                <w:sz w:val="24"/>
                <w:lang w:eastAsia="zh-CN"/>
              </w:rPr>
              <w:t>四川盆地中部南充</w:t>
            </w:r>
            <w:r>
              <w:rPr>
                <w:rFonts w:ascii="Times New Roman" w:eastAsia="黑体" w:hAnsi="Times New Roman" w:cs="Times New Roman"/>
                <w:color w:val="000000" w:themeColor="text1"/>
                <w:sz w:val="24"/>
                <w:lang w:eastAsia="zh-CN"/>
              </w:rPr>
              <w:t>-</w:t>
            </w:r>
            <w:r>
              <w:rPr>
                <w:rFonts w:ascii="Times New Roman" w:eastAsia="黑体" w:cs="Times New Roman"/>
                <w:color w:val="000000" w:themeColor="text1"/>
                <w:sz w:val="24"/>
                <w:lang w:eastAsia="zh-CN"/>
              </w:rPr>
              <w:t>广安地区拐点坐标</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373"/>
              <w:gridCol w:w="855"/>
              <w:gridCol w:w="2196"/>
              <w:gridCol w:w="2196"/>
              <w:gridCol w:w="1508"/>
              <w:gridCol w:w="1132"/>
            </w:tblGrid>
            <w:tr w:rsidR="00CA494D">
              <w:trPr>
                <w:trHeight w:val="340"/>
                <w:tblHeader/>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工作区</w:t>
                  </w:r>
                </w:p>
              </w:tc>
              <w:tc>
                <w:tcPr>
                  <w:tcW w:w="46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序号</w:t>
                  </w:r>
                </w:p>
              </w:tc>
              <w:tc>
                <w:tcPr>
                  <w:tcW w:w="2372" w:type="pct"/>
                  <w:gridSpan w:val="2"/>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CGCS2000</w:t>
                  </w:r>
                  <w:r>
                    <w:rPr>
                      <w:rFonts w:ascii="Times New Roman" w:cs="Times New Roman"/>
                      <w:color w:val="000000" w:themeColor="text1"/>
                      <w:szCs w:val="21"/>
                    </w:rPr>
                    <w:t>坐标系</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面积（</w:t>
                  </w:r>
                  <w:r>
                    <w:rPr>
                      <w:rFonts w:ascii="Times New Roman" w:hAnsi="Times New Roman" w:cs="Times New Roman"/>
                      <w:color w:val="000000" w:themeColor="text1"/>
                      <w:szCs w:val="21"/>
                    </w:rPr>
                    <w:t>km</w:t>
                  </w:r>
                  <w:r>
                    <w:rPr>
                      <w:rFonts w:ascii="Times New Roman" w:hAnsi="Times New Roman" w:cs="Times New Roman"/>
                      <w:color w:val="000000" w:themeColor="text1"/>
                      <w:szCs w:val="21"/>
                      <w:vertAlign w:val="superscript"/>
                    </w:rPr>
                    <w:t>2</w:t>
                  </w:r>
                  <w:r>
                    <w:rPr>
                      <w:rFonts w:ascii="Times New Roman" w:cs="Times New Roman"/>
                      <w:color w:val="000000" w:themeColor="text1"/>
                      <w:szCs w:val="21"/>
                    </w:rPr>
                    <w:t>）</w:t>
                  </w:r>
                </w:p>
              </w:tc>
              <w:tc>
                <w:tcPr>
                  <w:tcW w:w="61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行政区</w:t>
                  </w:r>
                </w:p>
              </w:tc>
            </w:tr>
            <w:tr w:rsidR="00CA494D">
              <w:trPr>
                <w:trHeight w:val="340"/>
                <w:tblHeader/>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rPr>
                  </w:pPr>
                </w:p>
              </w:tc>
              <w:tc>
                <w:tcPr>
                  <w:tcW w:w="46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rPr>
                  </w:pP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经度</w:t>
                  </w: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纬度</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rPr>
                  </w:pPr>
                </w:p>
              </w:tc>
            </w:tr>
            <w:tr w:rsidR="00CA494D">
              <w:trPr>
                <w:trHeight w:val="340"/>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南充</w:t>
                  </w:r>
                  <w:r>
                    <w:rPr>
                      <w:rFonts w:ascii="Times New Roman" w:hAnsi="Times New Roman" w:cs="Times New Roman"/>
                      <w:color w:val="000000" w:themeColor="text1"/>
                      <w:szCs w:val="21"/>
                    </w:rPr>
                    <w:t>-</w:t>
                  </w:r>
                  <w:r>
                    <w:rPr>
                      <w:rFonts w:ascii="Times New Roman" w:cs="Times New Roman"/>
                      <w:color w:val="000000" w:themeColor="text1"/>
                      <w:szCs w:val="21"/>
                    </w:rPr>
                    <w:t>广安</w:t>
                  </w:r>
                </w:p>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cs="Times New Roman"/>
                      <w:color w:val="000000" w:themeColor="text1"/>
                      <w:szCs w:val="21"/>
                    </w:rPr>
                    <w:t>地区</w:t>
                  </w:r>
                </w:p>
              </w:tc>
              <w:tc>
                <w:tcPr>
                  <w:tcW w:w="461" w:type="pct"/>
                  <w:vAlign w:val="center"/>
                </w:tcPr>
                <w:p w:rsidR="00CA494D" w:rsidRDefault="004428BB">
                  <w:pPr>
                    <w:spacing w:line="260" w:lineRule="exact"/>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106°</w:t>
                  </w:r>
                  <w:r>
                    <w:rPr>
                      <w:rFonts w:hint="eastAsia"/>
                      <w:color w:val="000000" w:themeColor="text1"/>
                      <w:sz w:val="21"/>
                      <w:szCs w:val="21"/>
                    </w:rPr>
                    <w:t>23</w:t>
                  </w:r>
                  <w:r>
                    <w:rPr>
                      <w:color w:val="000000" w:themeColor="text1"/>
                      <w:sz w:val="21"/>
                      <w:szCs w:val="21"/>
                    </w:rPr>
                    <w:t>′</w:t>
                  </w:r>
                  <w:r>
                    <w:rPr>
                      <w:rFonts w:hint="eastAsia"/>
                      <w:color w:val="000000" w:themeColor="text1"/>
                      <w:sz w:val="21"/>
                      <w:szCs w:val="21"/>
                    </w:rPr>
                    <w:t>45</w:t>
                  </w:r>
                  <w:r>
                    <w:rPr>
                      <w:color w:val="000000" w:themeColor="text1"/>
                      <w:sz w:val="21"/>
                      <w:szCs w:val="21"/>
                    </w:rPr>
                    <w:t>″</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30°</w:t>
                  </w:r>
                  <w:r>
                    <w:rPr>
                      <w:rFonts w:hint="eastAsia"/>
                      <w:color w:val="000000" w:themeColor="text1"/>
                      <w:sz w:val="21"/>
                      <w:szCs w:val="21"/>
                    </w:rPr>
                    <w:t>42</w:t>
                  </w:r>
                  <w:r>
                    <w:rPr>
                      <w:color w:val="000000" w:themeColor="text1"/>
                      <w:sz w:val="21"/>
                      <w:szCs w:val="21"/>
                    </w:rPr>
                    <w:t>′</w:t>
                  </w:r>
                  <w:r>
                    <w:rPr>
                      <w:rFonts w:hint="eastAsia"/>
                      <w:color w:val="000000" w:themeColor="text1"/>
                      <w:sz w:val="21"/>
                      <w:szCs w:val="21"/>
                    </w:rPr>
                    <w:t>08</w:t>
                  </w:r>
                  <w:r>
                    <w:rPr>
                      <w:color w:val="000000" w:themeColor="text1"/>
                      <w:sz w:val="21"/>
                      <w:szCs w:val="21"/>
                    </w:rPr>
                    <w:t>″</w:t>
                  </w:r>
                </w:p>
              </w:tc>
              <w:tc>
                <w:tcPr>
                  <w:tcW w:w="814"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5330</w:t>
                  </w:r>
                </w:p>
              </w:tc>
              <w:tc>
                <w:tcPr>
                  <w:tcW w:w="61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Cs w:val="21"/>
                      <w:lang w:eastAsia="zh-CN"/>
                    </w:rPr>
                  </w:pPr>
                  <w:r>
                    <w:rPr>
                      <w:rFonts w:ascii="Times New Roman" w:cs="Times New Roman"/>
                      <w:color w:val="000000" w:themeColor="text1"/>
                      <w:szCs w:val="21"/>
                      <w:lang w:eastAsia="zh-CN"/>
                    </w:rPr>
                    <w:t>四川省广安市、重庆市合川区</w:t>
                  </w: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107°01′23″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30°26′11″</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106°44′23″</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30°03′59″</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106°11′30″</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29°46′06″</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r w:rsidR="00CA494D">
              <w:trPr>
                <w:trHeight w:val="340"/>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1"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105°49′57″</w:t>
                  </w:r>
                </w:p>
              </w:tc>
              <w:tc>
                <w:tcPr>
                  <w:tcW w:w="1186" w:type="pct"/>
                  <w:vAlign w:val="center"/>
                </w:tcPr>
                <w:p w:rsidR="00CA494D" w:rsidRDefault="004428BB">
                  <w:pPr>
                    <w:pStyle w:val="af2"/>
                    <w:snapToGrid w:val="0"/>
                    <w:contextualSpacing w:val="0"/>
                    <w:rPr>
                      <w:color w:val="000000" w:themeColor="text1"/>
                      <w:sz w:val="21"/>
                      <w:szCs w:val="21"/>
                    </w:rPr>
                  </w:pPr>
                  <w:r>
                    <w:rPr>
                      <w:color w:val="000000" w:themeColor="text1"/>
                      <w:sz w:val="21"/>
                      <w:szCs w:val="21"/>
                    </w:rPr>
                    <w:t>30°01′19″</w:t>
                  </w:r>
                </w:p>
              </w:tc>
              <w:tc>
                <w:tcPr>
                  <w:tcW w:w="814"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61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bl>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 xml:space="preserve">11  </w:t>
            </w:r>
            <w:r>
              <w:rPr>
                <w:rFonts w:ascii="Times New Roman" w:eastAsia="黑体" w:cs="Times New Roman"/>
                <w:color w:val="000000" w:themeColor="text1"/>
                <w:sz w:val="24"/>
                <w:lang w:eastAsia="zh-CN"/>
              </w:rPr>
              <w:t>四川盆地南部资中</w:t>
            </w:r>
            <w:r>
              <w:rPr>
                <w:rFonts w:ascii="Times New Roman" w:eastAsia="黑体" w:hAnsi="Times New Roman" w:cs="Times New Roman"/>
                <w:color w:val="000000" w:themeColor="text1"/>
                <w:sz w:val="24"/>
                <w:lang w:eastAsia="zh-CN"/>
              </w:rPr>
              <w:t>-</w:t>
            </w:r>
            <w:r>
              <w:rPr>
                <w:rFonts w:ascii="Times New Roman" w:eastAsia="黑体" w:cs="Times New Roman"/>
                <w:color w:val="000000" w:themeColor="text1"/>
                <w:sz w:val="24"/>
                <w:lang w:eastAsia="zh-CN"/>
              </w:rPr>
              <w:t>荣昌地区拐点坐标</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373"/>
              <w:gridCol w:w="856"/>
              <w:gridCol w:w="2196"/>
              <w:gridCol w:w="2196"/>
              <w:gridCol w:w="1004"/>
              <w:gridCol w:w="1635"/>
            </w:tblGrid>
            <w:tr w:rsidR="00CA494D">
              <w:trPr>
                <w:trHeight w:val="426"/>
                <w:tblHeader/>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工作区</w:t>
                  </w:r>
                </w:p>
              </w:tc>
              <w:tc>
                <w:tcPr>
                  <w:tcW w:w="462"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序号</w:t>
                  </w:r>
                </w:p>
              </w:tc>
              <w:tc>
                <w:tcPr>
                  <w:tcW w:w="2371" w:type="pct"/>
                  <w:gridSpan w:val="2"/>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CGCS2000</w:t>
                  </w:r>
                  <w:r>
                    <w:rPr>
                      <w:rFonts w:ascii="Times New Roman" w:cs="Times New Roman"/>
                      <w:color w:val="000000" w:themeColor="text1"/>
                      <w:sz w:val="21"/>
                      <w:szCs w:val="21"/>
                    </w:rPr>
                    <w:t>坐标系</w:t>
                  </w:r>
                </w:p>
              </w:tc>
              <w:tc>
                <w:tcPr>
                  <w:tcW w:w="542"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面积（</w:t>
                  </w:r>
                  <w:r>
                    <w:rPr>
                      <w:rFonts w:ascii="Times New Roman" w:hAnsi="Times New Roman" w:cs="Times New Roman"/>
                      <w:color w:val="000000" w:themeColor="text1"/>
                      <w:sz w:val="21"/>
                      <w:szCs w:val="21"/>
                    </w:rPr>
                    <w:t>km</w:t>
                  </w:r>
                  <w:r>
                    <w:rPr>
                      <w:rFonts w:ascii="Times New Roman" w:hAnsi="Times New Roman" w:cs="Times New Roman"/>
                      <w:color w:val="000000" w:themeColor="text1"/>
                      <w:sz w:val="21"/>
                      <w:szCs w:val="21"/>
                      <w:vertAlign w:val="superscript"/>
                    </w:rPr>
                    <w:t>2</w:t>
                  </w:r>
                  <w:r>
                    <w:rPr>
                      <w:rFonts w:ascii="Times New Roman" w:cs="Times New Roman"/>
                      <w:color w:val="000000" w:themeColor="text1"/>
                      <w:sz w:val="21"/>
                      <w:szCs w:val="21"/>
                    </w:rPr>
                    <w:t>）</w:t>
                  </w:r>
                </w:p>
              </w:tc>
              <w:tc>
                <w:tcPr>
                  <w:tcW w:w="883"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行政区</w:t>
                  </w:r>
                </w:p>
              </w:tc>
            </w:tr>
            <w:tr w:rsidR="00CA494D">
              <w:trPr>
                <w:trHeight w:val="426"/>
                <w:tblHeader/>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46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经度</w:t>
                  </w:r>
                </w:p>
              </w:tc>
              <w:tc>
                <w:tcPr>
                  <w:tcW w:w="1186" w:type="pc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纬度</w:t>
                  </w:r>
                </w:p>
              </w:tc>
              <w:tc>
                <w:tcPr>
                  <w:tcW w:w="54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c>
                <w:tcPr>
                  <w:tcW w:w="883"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 w:val="21"/>
                      <w:szCs w:val="21"/>
                    </w:rPr>
                  </w:pPr>
                </w:p>
              </w:tc>
            </w:tr>
            <w:tr w:rsidR="00CA494D">
              <w:trPr>
                <w:trHeight w:val="427"/>
                <w:jc w:val="center"/>
              </w:trPr>
              <w:tc>
                <w:tcPr>
                  <w:tcW w:w="741"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资中</w:t>
                  </w:r>
                  <w:r>
                    <w:rPr>
                      <w:rFonts w:ascii="Times New Roman" w:hAnsi="Times New Roman" w:cs="Times New Roman"/>
                      <w:color w:val="000000" w:themeColor="text1"/>
                      <w:sz w:val="21"/>
                      <w:szCs w:val="21"/>
                    </w:rPr>
                    <w:t>-</w:t>
                  </w:r>
                  <w:r>
                    <w:rPr>
                      <w:rFonts w:ascii="Times New Roman" w:cs="Times New Roman"/>
                      <w:color w:val="000000" w:themeColor="text1"/>
                      <w:sz w:val="21"/>
                      <w:szCs w:val="21"/>
                    </w:rPr>
                    <w:t>荣昌</w:t>
                  </w:r>
                </w:p>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地区</w:t>
                  </w:r>
                </w:p>
              </w:tc>
              <w:tc>
                <w:tcPr>
                  <w:tcW w:w="462" w:type="pct"/>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104</w:t>
                  </w:r>
                  <w:r>
                    <w:rPr>
                      <w:color w:val="000000" w:themeColor="text1"/>
                      <w:sz w:val="21"/>
                      <w:szCs w:val="21"/>
                    </w:rPr>
                    <w:t>°</w:t>
                  </w:r>
                  <w:r>
                    <w:rPr>
                      <w:rFonts w:hint="eastAsia"/>
                      <w:color w:val="000000" w:themeColor="text1"/>
                      <w:sz w:val="21"/>
                      <w:szCs w:val="21"/>
                    </w:rPr>
                    <w:t>24</w:t>
                  </w:r>
                  <w:r>
                    <w:rPr>
                      <w:color w:val="000000" w:themeColor="text1"/>
                      <w:sz w:val="21"/>
                      <w:szCs w:val="21"/>
                    </w:rPr>
                    <w:t>′</w:t>
                  </w:r>
                  <w:r>
                    <w:rPr>
                      <w:rFonts w:hint="eastAsia"/>
                      <w:color w:val="000000" w:themeColor="text1"/>
                      <w:sz w:val="21"/>
                      <w:szCs w:val="21"/>
                    </w:rPr>
                    <w:t>40</w:t>
                  </w:r>
                  <w:r>
                    <w:rPr>
                      <w:color w:val="000000" w:themeColor="text1"/>
                      <w:sz w:val="21"/>
                      <w:szCs w:val="21"/>
                    </w:rPr>
                    <w:t>″</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30</w:t>
                  </w:r>
                  <w:r>
                    <w:rPr>
                      <w:color w:val="000000" w:themeColor="text1"/>
                      <w:sz w:val="21"/>
                      <w:szCs w:val="21"/>
                    </w:rPr>
                    <w:t>°</w:t>
                  </w:r>
                  <w:r>
                    <w:rPr>
                      <w:rFonts w:hint="eastAsia"/>
                      <w:color w:val="000000" w:themeColor="text1"/>
                      <w:sz w:val="21"/>
                      <w:szCs w:val="21"/>
                    </w:rPr>
                    <w:t>06</w:t>
                  </w:r>
                  <w:r>
                    <w:rPr>
                      <w:color w:val="000000" w:themeColor="text1"/>
                      <w:sz w:val="21"/>
                      <w:szCs w:val="21"/>
                    </w:rPr>
                    <w:t>′</w:t>
                  </w:r>
                  <w:r>
                    <w:rPr>
                      <w:rFonts w:hint="eastAsia"/>
                      <w:color w:val="000000" w:themeColor="text1"/>
                      <w:sz w:val="21"/>
                      <w:szCs w:val="21"/>
                    </w:rPr>
                    <w:t>20</w:t>
                  </w:r>
                  <w:r>
                    <w:rPr>
                      <w:color w:val="000000" w:themeColor="text1"/>
                      <w:sz w:val="21"/>
                      <w:szCs w:val="21"/>
                    </w:rPr>
                    <w:t>″</w:t>
                  </w:r>
                </w:p>
              </w:tc>
              <w:tc>
                <w:tcPr>
                  <w:tcW w:w="542"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4620</w:t>
                  </w:r>
                </w:p>
              </w:tc>
              <w:tc>
                <w:tcPr>
                  <w:tcW w:w="883" w:type="pct"/>
                  <w:vMerge w:val="restart"/>
                  <w:vAlign w:val="center"/>
                </w:tcPr>
                <w:p w:rsidR="00CA494D" w:rsidRDefault="004428BB">
                  <w:pPr>
                    <w:adjustRightInd w:val="0"/>
                    <w:snapToGrid w:val="0"/>
                    <w:spacing w:line="260" w:lineRule="exact"/>
                    <w:jc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四川省内江市、资阳市、眉山市、泸州市，重庆市荣昌区、永川区</w:t>
                  </w:r>
                </w:p>
              </w:tc>
            </w:tr>
            <w:tr w:rsidR="00CA494D">
              <w:trPr>
                <w:trHeight w:val="426"/>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106</w:t>
                  </w:r>
                  <w:r>
                    <w:rPr>
                      <w:color w:val="000000" w:themeColor="text1"/>
                      <w:sz w:val="21"/>
                      <w:szCs w:val="21"/>
                    </w:rPr>
                    <w:t>°</w:t>
                  </w:r>
                  <w:r>
                    <w:rPr>
                      <w:rFonts w:hint="eastAsia"/>
                      <w:color w:val="000000" w:themeColor="text1"/>
                      <w:sz w:val="21"/>
                      <w:szCs w:val="21"/>
                    </w:rPr>
                    <w:t>06</w:t>
                  </w:r>
                  <w:r>
                    <w:rPr>
                      <w:color w:val="000000" w:themeColor="text1"/>
                      <w:sz w:val="21"/>
                      <w:szCs w:val="21"/>
                    </w:rPr>
                    <w:t>′</w:t>
                  </w:r>
                  <w:r>
                    <w:rPr>
                      <w:rFonts w:hint="eastAsia"/>
                      <w:color w:val="000000" w:themeColor="text1"/>
                      <w:sz w:val="21"/>
                      <w:szCs w:val="21"/>
                    </w:rPr>
                    <w:t>00</w:t>
                  </w:r>
                  <w:r>
                    <w:rPr>
                      <w:color w:val="000000" w:themeColor="text1"/>
                      <w:sz w:val="21"/>
                      <w:szCs w:val="21"/>
                    </w:rPr>
                    <w:t>″</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28</w:t>
                  </w:r>
                  <w:r>
                    <w:rPr>
                      <w:color w:val="000000" w:themeColor="text1"/>
                      <w:sz w:val="21"/>
                      <w:szCs w:val="21"/>
                    </w:rPr>
                    <w:t>°</w:t>
                  </w:r>
                  <w:r>
                    <w:rPr>
                      <w:rFonts w:hint="eastAsia"/>
                      <w:color w:val="000000" w:themeColor="text1"/>
                      <w:sz w:val="21"/>
                      <w:szCs w:val="21"/>
                    </w:rPr>
                    <w:t>59</w:t>
                  </w:r>
                  <w:r>
                    <w:rPr>
                      <w:color w:val="000000" w:themeColor="text1"/>
                      <w:sz w:val="21"/>
                      <w:szCs w:val="21"/>
                    </w:rPr>
                    <w:t>′</w:t>
                  </w:r>
                  <w:r>
                    <w:rPr>
                      <w:rFonts w:hint="eastAsia"/>
                      <w:color w:val="000000" w:themeColor="text1"/>
                      <w:sz w:val="21"/>
                      <w:szCs w:val="21"/>
                    </w:rPr>
                    <w:t>32</w:t>
                  </w:r>
                  <w:r>
                    <w:rPr>
                      <w:color w:val="000000" w:themeColor="text1"/>
                      <w:sz w:val="21"/>
                      <w:szCs w:val="21"/>
                    </w:rPr>
                    <w:t>″</w:t>
                  </w:r>
                </w:p>
              </w:tc>
              <w:tc>
                <w:tcPr>
                  <w:tcW w:w="54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883"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r w:rsidR="00CA494D">
              <w:trPr>
                <w:trHeight w:val="42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2" w:type="pct"/>
                  <w:vAlign w:val="center"/>
                </w:tcPr>
                <w:p w:rsidR="00CA494D" w:rsidRDefault="004428BB">
                  <w:pPr>
                    <w:spacing w:line="260" w:lineRule="exact"/>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106</w:t>
                  </w:r>
                  <w:r>
                    <w:rPr>
                      <w:color w:val="000000" w:themeColor="text1"/>
                      <w:sz w:val="21"/>
                      <w:szCs w:val="21"/>
                    </w:rPr>
                    <w:t>°</w:t>
                  </w:r>
                  <w:r>
                    <w:rPr>
                      <w:rFonts w:hint="eastAsia"/>
                      <w:color w:val="000000" w:themeColor="text1"/>
                      <w:sz w:val="21"/>
                      <w:szCs w:val="21"/>
                    </w:rPr>
                    <w:t>01</w:t>
                  </w:r>
                  <w:r>
                    <w:rPr>
                      <w:color w:val="000000" w:themeColor="text1"/>
                      <w:sz w:val="21"/>
                      <w:szCs w:val="21"/>
                    </w:rPr>
                    <w:t>′</w:t>
                  </w:r>
                  <w:r>
                    <w:rPr>
                      <w:rFonts w:hint="eastAsia"/>
                      <w:color w:val="000000" w:themeColor="text1"/>
                      <w:sz w:val="21"/>
                      <w:szCs w:val="21"/>
                    </w:rPr>
                    <w:t>40</w:t>
                  </w:r>
                  <w:r>
                    <w:rPr>
                      <w:color w:val="000000" w:themeColor="text1"/>
                      <w:sz w:val="21"/>
                      <w:szCs w:val="21"/>
                    </w:rPr>
                    <w:t>″</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28</w:t>
                  </w:r>
                  <w:r>
                    <w:rPr>
                      <w:color w:val="000000" w:themeColor="text1"/>
                      <w:sz w:val="21"/>
                      <w:szCs w:val="21"/>
                    </w:rPr>
                    <w:t>°</w:t>
                  </w:r>
                  <w:r>
                    <w:rPr>
                      <w:rFonts w:hint="eastAsia"/>
                      <w:color w:val="000000" w:themeColor="text1"/>
                      <w:sz w:val="21"/>
                      <w:szCs w:val="21"/>
                    </w:rPr>
                    <w:t>53</w:t>
                  </w:r>
                  <w:r>
                    <w:rPr>
                      <w:color w:val="000000" w:themeColor="text1"/>
                      <w:sz w:val="21"/>
                      <w:szCs w:val="21"/>
                    </w:rPr>
                    <w:t>′</w:t>
                  </w:r>
                  <w:r>
                    <w:rPr>
                      <w:rFonts w:hint="eastAsia"/>
                      <w:color w:val="000000" w:themeColor="text1"/>
                      <w:sz w:val="21"/>
                      <w:szCs w:val="21"/>
                    </w:rPr>
                    <w:t>20</w:t>
                  </w:r>
                  <w:r>
                    <w:rPr>
                      <w:color w:val="000000" w:themeColor="text1"/>
                      <w:sz w:val="21"/>
                      <w:szCs w:val="21"/>
                    </w:rPr>
                    <w:t>″</w:t>
                  </w:r>
                </w:p>
              </w:tc>
              <w:tc>
                <w:tcPr>
                  <w:tcW w:w="54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883"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r w:rsidR="00CA494D">
              <w:trPr>
                <w:trHeight w:val="427"/>
                <w:jc w:val="center"/>
              </w:trPr>
              <w:tc>
                <w:tcPr>
                  <w:tcW w:w="741"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462" w:type="pct"/>
                  <w:vAlign w:val="center"/>
                </w:tcPr>
                <w:p w:rsidR="00CA494D" w:rsidRDefault="004428BB">
                  <w:pPr>
                    <w:spacing w:line="260" w:lineRule="exact"/>
                    <w:jc w:val="center"/>
                    <w:rPr>
                      <w:color w:val="000000" w:themeColor="text1"/>
                      <w:szCs w:val="21"/>
                      <w:lang w:eastAsia="zh-CN"/>
                    </w:rPr>
                  </w:pPr>
                  <w:r>
                    <w:rPr>
                      <w:rFonts w:hint="eastAsia"/>
                      <w:color w:val="000000" w:themeColor="text1"/>
                      <w:szCs w:val="21"/>
                      <w:lang w:eastAsia="zh-CN"/>
                    </w:rPr>
                    <w:t>4</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104</w:t>
                  </w:r>
                  <w:r>
                    <w:rPr>
                      <w:color w:val="000000" w:themeColor="text1"/>
                      <w:sz w:val="21"/>
                      <w:szCs w:val="21"/>
                    </w:rPr>
                    <w:t>°</w:t>
                  </w:r>
                  <w:r>
                    <w:rPr>
                      <w:rFonts w:hint="eastAsia"/>
                      <w:color w:val="000000" w:themeColor="text1"/>
                      <w:sz w:val="21"/>
                      <w:szCs w:val="21"/>
                    </w:rPr>
                    <w:t>17</w:t>
                  </w:r>
                  <w:r>
                    <w:rPr>
                      <w:color w:val="000000" w:themeColor="text1"/>
                      <w:sz w:val="21"/>
                      <w:szCs w:val="21"/>
                    </w:rPr>
                    <w:t>′</w:t>
                  </w:r>
                  <w:r>
                    <w:rPr>
                      <w:rFonts w:hint="eastAsia"/>
                      <w:color w:val="000000" w:themeColor="text1"/>
                      <w:sz w:val="21"/>
                      <w:szCs w:val="21"/>
                    </w:rPr>
                    <w:t>00</w:t>
                  </w:r>
                  <w:r>
                    <w:rPr>
                      <w:color w:val="000000" w:themeColor="text1"/>
                      <w:sz w:val="21"/>
                      <w:szCs w:val="21"/>
                    </w:rPr>
                    <w:t>″</w:t>
                  </w:r>
                </w:p>
              </w:tc>
              <w:tc>
                <w:tcPr>
                  <w:tcW w:w="1186" w:type="pct"/>
                  <w:vAlign w:val="center"/>
                </w:tcPr>
                <w:p w:rsidR="00CA494D" w:rsidRDefault="004428BB">
                  <w:pPr>
                    <w:pStyle w:val="af2"/>
                    <w:snapToGrid w:val="0"/>
                    <w:rPr>
                      <w:color w:val="000000" w:themeColor="text1"/>
                      <w:sz w:val="21"/>
                      <w:szCs w:val="21"/>
                    </w:rPr>
                  </w:pPr>
                  <w:r>
                    <w:rPr>
                      <w:rFonts w:hint="eastAsia"/>
                      <w:color w:val="000000" w:themeColor="text1"/>
                      <w:sz w:val="21"/>
                      <w:szCs w:val="21"/>
                    </w:rPr>
                    <w:t>29</w:t>
                  </w:r>
                  <w:r>
                    <w:rPr>
                      <w:color w:val="000000" w:themeColor="text1"/>
                      <w:sz w:val="21"/>
                      <w:szCs w:val="21"/>
                    </w:rPr>
                    <w:t>°</w:t>
                  </w:r>
                  <w:r>
                    <w:rPr>
                      <w:rFonts w:hint="eastAsia"/>
                      <w:color w:val="000000" w:themeColor="text1"/>
                      <w:sz w:val="21"/>
                      <w:szCs w:val="21"/>
                    </w:rPr>
                    <w:t>57</w:t>
                  </w:r>
                  <w:r>
                    <w:rPr>
                      <w:color w:val="000000" w:themeColor="text1"/>
                      <w:sz w:val="21"/>
                      <w:szCs w:val="21"/>
                    </w:rPr>
                    <w:t>′</w:t>
                  </w:r>
                  <w:r>
                    <w:rPr>
                      <w:rFonts w:hint="eastAsia"/>
                      <w:color w:val="000000" w:themeColor="text1"/>
                      <w:sz w:val="21"/>
                      <w:szCs w:val="21"/>
                    </w:rPr>
                    <w:t>34</w:t>
                  </w:r>
                  <w:r>
                    <w:rPr>
                      <w:color w:val="000000" w:themeColor="text1"/>
                      <w:sz w:val="21"/>
                      <w:szCs w:val="21"/>
                    </w:rPr>
                    <w:t>″</w:t>
                  </w:r>
                </w:p>
              </w:tc>
              <w:tc>
                <w:tcPr>
                  <w:tcW w:w="542"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c>
                <w:tcPr>
                  <w:tcW w:w="883" w:type="pct"/>
                  <w:vMerge/>
                  <w:vAlign w:val="center"/>
                </w:tcPr>
                <w:p w:rsidR="00CA494D" w:rsidRDefault="00CA494D">
                  <w:pPr>
                    <w:adjustRightInd w:val="0"/>
                    <w:snapToGrid w:val="0"/>
                    <w:spacing w:line="260" w:lineRule="exact"/>
                    <w:jc w:val="center"/>
                    <w:rPr>
                      <w:rFonts w:ascii="Times New Roman" w:hAnsi="Times New Roman" w:cs="Times New Roman"/>
                      <w:color w:val="000000" w:themeColor="text1"/>
                      <w:szCs w:val="21"/>
                      <w:lang w:eastAsia="zh-CN"/>
                    </w:rPr>
                  </w:pPr>
                </w:p>
              </w:tc>
            </w:tr>
          </w:tbl>
          <w:p w:rsidR="00CA494D" w:rsidRDefault="004428BB" w:rsidP="00474E9A">
            <w:pPr>
              <w:autoSpaceDE/>
              <w:autoSpaceDN/>
              <w:spacing w:beforeLines="50" w:line="360" w:lineRule="auto"/>
              <w:rPr>
                <w:rFonts w:ascii="Times New Roman" w:hAnsi="Times New Roman" w:cs="Times New Roman"/>
                <w:b/>
                <w:bCs/>
                <w:color w:val="000000" w:themeColor="text1"/>
                <w:kern w:val="2"/>
                <w:sz w:val="24"/>
                <w:szCs w:val="24"/>
                <w:lang w:eastAsia="zh-CN" w:bidi="ar-SA"/>
              </w:rPr>
            </w:pPr>
            <w:r>
              <w:rPr>
                <w:rFonts w:ascii="Times New Roman" w:hAnsi="Times New Roman" w:cs="Times New Roman"/>
                <w:b/>
                <w:bCs/>
                <w:color w:val="000000" w:themeColor="text1"/>
                <w:kern w:val="2"/>
                <w:sz w:val="24"/>
                <w:szCs w:val="24"/>
                <w:lang w:eastAsia="zh-CN" w:bidi="ar-SA"/>
              </w:rPr>
              <w:t>4</w:t>
            </w:r>
            <w:r>
              <w:rPr>
                <w:rFonts w:ascii="Times New Roman" w:hAnsi="Times New Roman" w:cs="Times New Roman"/>
                <w:b/>
                <w:bCs/>
                <w:color w:val="000000" w:themeColor="text1"/>
                <w:kern w:val="2"/>
                <w:sz w:val="24"/>
                <w:szCs w:val="24"/>
                <w:lang w:eastAsia="zh-CN" w:bidi="ar-SA"/>
              </w:rPr>
              <w:t>、工作内容</w:t>
            </w:r>
          </w:p>
          <w:p w:rsidR="00CA494D" w:rsidRDefault="004428BB">
            <w:pPr>
              <w:adjustRightInd w:val="0"/>
              <w:snapToGrid w:val="0"/>
              <w:spacing w:line="359" w:lineRule="auto"/>
              <w:ind w:firstLineChars="200" w:firstLine="480"/>
              <w:rPr>
                <w:rFonts w:ascii="Times New Roman" w:cs="Times New Roman"/>
                <w:color w:val="000000" w:themeColor="text1"/>
                <w:sz w:val="24"/>
                <w:lang w:eastAsia="zh-CN"/>
              </w:rPr>
            </w:pPr>
            <w:r>
              <w:rPr>
                <w:rFonts w:ascii="Times New Roman" w:cs="Times New Roman"/>
                <w:color w:val="000000" w:themeColor="text1"/>
                <w:sz w:val="24"/>
                <w:lang w:eastAsia="zh-CN"/>
              </w:rPr>
              <w:t>本项目</w:t>
            </w:r>
            <w:r>
              <w:rPr>
                <w:rFonts w:ascii="Times New Roman" w:hAnsi="Times New Roman" w:cs="Times New Roman"/>
                <w:color w:val="000000" w:themeColor="text1"/>
                <w:sz w:val="24"/>
                <w:lang w:eastAsia="zh-CN"/>
              </w:rPr>
              <w:t>2020-2021</w:t>
            </w:r>
            <w:r>
              <w:rPr>
                <w:rFonts w:ascii="Times New Roman" w:cs="Times New Roman"/>
                <w:color w:val="000000" w:themeColor="text1"/>
                <w:sz w:val="24"/>
                <w:lang w:eastAsia="zh-CN"/>
              </w:rPr>
              <w:t>年工作内容如下：</w:t>
            </w:r>
          </w:p>
          <w:p w:rsidR="00CA494D" w:rsidRDefault="004428BB">
            <w:pPr>
              <w:adjustRightInd w:val="0"/>
              <w:snapToGrid w:val="0"/>
              <w:spacing w:line="359" w:lineRule="auto"/>
              <w:ind w:firstLineChars="200" w:firstLine="480"/>
              <w:rPr>
                <w:rFonts w:ascii="Times New Roman" w:eastAsia="仿宋_GB2312" w:hAnsi="Times New Roman" w:cs="Times New Roman"/>
                <w:color w:val="000000" w:themeColor="text1"/>
                <w:sz w:val="28"/>
                <w:lang w:eastAsia="zh-CN"/>
              </w:rPr>
            </w:pPr>
            <w:r>
              <w:rPr>
                <w:rFonts w:ascii="Times New Roman" w:hAnsi="Times New Roman" w:cs="Times New Roman"/>
                <w:color w:val="000000" w:themeColor="text1"/>
                <w:sz w:val="24"/>
                <w:lang w:eastAsia="zh-CN"/>
              </w:rPr>
              <w:t>2020</w:t>
            </w:r>
            <w:r>
              <w:rPr>
                <w:rFonts w:ascii="Times New Roman" w:cs="Times New Roman"/>
                <w:color w:val="000000" w:themeColor="text1"/>
                <w:sz w:val="24"/>
                <w:lang w:eastAsia="zh-CN"/>
              </w:rPr>
              <w:t>年拟定主要工作量：机械岩心钻探</w:t>
            </w:r>
            <w:r>
              <w:rPr>
                <w:rFonts w:ascii="Times New Roman" w:hAnsi="Times New Roman" w:cs="Times New Roman"/>
                <w:color w:val="000000" w:themeColor="text1"/>
                <w:sz w:val="24"/>
                <w:lang w:eastAsia="zh-CN"/>
              </w:rPr>
              <w:t>7000m</w:t>
            </w:r>
            <w:r>
              <w:rPr>
                <w:rFonts w:ascii="Times New Roman" w:cs="Times New Roman"/>
                <w:color w:val="000000" w:themeColor="text1"/>
                <w:sz w:val="24"/>
                <w:lang w:eastAsia="zh-CN"/>
              </w:rPr>
              <w:t>。</w:t>
            </w:r>
          </w:p>
          <w:p w:rsidR="00CA494D" w:rsidRDefault="004428BB">
            <w:pPr>
              <w:adjustRightInd w:val="0"/>
              <w:snapToGrid w:val="0"/>
              <w:spacing w:line="359" w:lineRule="auto"/>
              <w:ind w:firstLineChars="200" w:firstLine="480"/>
              <w:rPr>
                <w:rFonts w:ascii="Times New Roman" w:eastAsia="仿宋_GB2312" w:hAnsi="Times New Roman" w:cs="Times New Roman"/>
                <w:color w:val="000000" w:themeColor="text1"/>
                <w:sz w:val="28"/>
                <w:lang w:eastAsia="zh-CN"/>
              </w:rPr>
            </w:pPr>
            <w:r>
              <w:rPr>
                <w:rFonts w:ascii="Times New Roman" w:hAnsi="Times New Roman" w:cs="Times New Roman" w:hint="eastAsia"/>
                <w:color w:val="000000" w:themeColor="text1"/>
                <w:sz w:val="24"/>
                <w:lang w:eastAsia="zh-CN"/>
              </w:rPr>
              <w:t>2</w:t>
            </w:r>
            <w:r>
              <w:rPr>
                <w:rFonts w:ascii="Times New Roman" w:hAnsi="Times New Roman" w:cs="Times New Roman"/>
                <w:color w:val="000000" w:themeColor="text1"/>
                <w:sz w:val="24"/>
                <w:lang w:eastAsia="zh-CN"/>
              </w:rPr>
              <w:t>021</w:t>
            </w:r>
            <w:r>
              <w:rPr>
                <w:rFonts w:ascii="Times New Roman" w:cs="Times New Roman"/>
                <w:color w:val="000000" w:themeColor="text1"/>
                <w:sz w:val="24"/>
                <w:lang w:eastAsia="zh-CN"/>
              </w:rPr>
              <w:t>年拟定主要工作量：机械岩心钻探</w:t>
            </w:r>
            <w:r>
              <w:rPr>
                <w:rFonts w:ascii="Times New Roman" w:hAnsi="Times New Roman" w:cs="Times New Roman"/>
                <w:color w:val="000000" w:themeColor="text1"/>
                <w:sz w:val="24"/>
                <w:lang w:eastAsia="zh-CN"/>
              </w:rPr>
              <w:t>13000m</w:t>
            </w:r>
            <w:r>
              <w:rPr>
                <w:rFonts w:ascii="Times New Roman" w:cs="Times New Roman"/>
                <w:color w:val="000000" w:themeColor="text1"/>
                <w:sz w:val="24"/>
                <w:lang w:eastAsia="zh-CN"/>
              </w:rPr>
              <w:t>。</w:t>
            </w:r>
          </w:p>
          <w:p w:rsidR="00CA494D" w:rsidRDefault="004428BB" w:rsidP="00474E9A">
            <w:pPr>
              <w:spacing w:beforeLines="50" w:line="360" w:lineRule="auto"/>
              <w:rPr>
                <w:rFonts w:ascii="Times New Roman" w:hAnsi="Times New Roman" w:cs="Times New Roman"/>
                <w:b/>
                <w:bCs/>
                <w:color w:val="000000" w:themeColor="text1"/>
                <w:kern w:val="2"/>
                <w:sz w:val="24"/>
                <w:szCs w:val="24"/>
                <w:lang w:eastAsia="zh-CN" w:bidi="ar-SA"/>
              </w:rPr>
            </w:pPr>
            <w:r>
              <w:rPr>
                <w:rFonts w:ascii="Times New Roman" w:hAnsi="Times New Roman" w:cs="Times New Roman"/>
                <w:b/>
                <w:bCs/>
                <w:color w:val="000000" w:themeColor="text1"/>
                <w:kern w:val="2"/>
                <w:sz w:val="24"/>
                <w:szCs w:val="24"/>
                <w:lang w:eastAsia="zh-CN" w:bidi="ar-SA"/>
              </w:rPr>
              <w:t>5</w:t>
            </w:r>
            <w:r>
              <w:rPr>
                <w:rFonts w:ascii="Times New Roman" w:hAnsi="Times New Roman" w:cs="Times New Roman"/>
                <w:b/>
                <w:bCs/>
                <w:color w:val="000000" w:themeColor="text1"/>
                <w:kern w:val="2"/>
                <w:sz w:val="24"/>
                <w:szCs w:val="24"/>
                <w:lang w:eastAsia="zh-CN" w:bidi="ar-SA"/>
              </w:rPr>
              <w:t>、钻探布置</w:t>
            </w:r>
          </w:p>
          <w:p w:rsidR="00CA494D" w:rsidRDefault="004428BB">
            <w:pPr>
              <w:pStyle w:val="2"/>
              <w:autoSpaceDE/>
              <w:autoSpaceDN/>
              <w:adjustRightInd w:val="0"/>
              <w:snapToGrid w:val="0"/>
              <w:spacing w:before="0" w:line="360" w:lineRule="auto"/>
              <w:ind w:left="0" w:firstLineChars="200" w:firstLine="480"/>
              <w:jc w:val="both"/>
              <w:rPr>
                <w:rFonts w:eastAsia="宋体"/>
                <w:b w:val="0"/>
                <w:bCs w:val="0"/>
                <w:color w:val="000000" w:themeColor="text1"/>
                <w:kern w:val="2"/>
                <w:sz w:val="24"/>
                <w:szCs w:val="24"/>
                <w:lang w:eastAsia="zh-CN" w:bidi="ar-SA"/>
              </w:rPr>
            </w:pPr>
            <w:r>
              <w:rPr>
                <w:rFonts w:eastAsia="宋体"/>
                <w:b w:val="0"/>
                <w:bCs w:val="0"/>
                <w:color w:val="000000" w:themeColor="text1"/>
                <w:kern w:val="2"/>
                <w:sz w:val="24"/>
                <w:szCs w:val="24"/>
                <w:lang w:eastAsia="zh-CN" w:bidi="ar-SA"/>
              </w:rPr>
              <w:t>（</w:t>
            </w:r>
            <w:r>
              <w:rPr>
                <w:rFonts w:eastAsia="宋体"/>
                <w:b w:val="0"/>
                <w:bCs w:val="0"/>
                <w:color w:val="000000" w:themeColor="text1"/>
                <w:kern w:val="2"/>
                <w:sz w:val="24"/>
                <w:szCs w:val="24"/>
                <w:lang w:eastAsia="zh-CN" w:bidi="ar-SA"/>
              </w:rPr>
              <w:t>1</w:t>
            </w:r>
            <w:r>
              <w:rPr>
                <w:rFonts w:eastAsia="宋体"/>
                <w:b w:val="0"/>
                <w:bCs w:val="0"/>
                <w:color w:val="000000" w:themeColor="text1"/>
                <w:kern w:val="2"/>
                <w:sz w:val="24"/>
                <w:szCs w:val="24"/>
                <w:lang w:eastAsia="zh-CN" w:bidi="ar-SA"/>
              </w:rPr>
              <w:t>）钻孔布置</w:t>
            </w:r>
          </w:p>
          <w:p w:rsidR="00CA494D" w:rsidRDefault="004428BB">
            <w:pPr>
              <w:widowControl/>
              <w:spacing w:line="360" w:lineRule="auto"/>
              <w:ind w:firstLineChars="200" w:firstLine="480"/>
              <w:jc w:val="both"/>
              <w:rPr>
                <w:rFonts w:ascii="Times New Roman" w:hAnsi="Times New Roman" w:cs="Times New Roman"/>
                <w:bCs/>
                <w:color w:val="000000" w:themeColor="text1"/>
                <w:sz w:val="24"/>
                <w:lang w:eastAsia="zh-CN"/>
              </w:rPr>
            </w:pPr>
            <w:r>
              <w:rPr>
                <w:rFonts w:ascii="Times New Roman" w:hAnsi="Times New Roman" w:cs="Times New Roman"/>
                <w:bCs/>
                <w:color w:val="000000" w:themeColor="text1"/>
                <w:sz w:val="24"/>
                <w:lang w:eastAsia="zh-CN"/>
              </w:rPr>
              <w:t>2020</w:t>
            </w:r>
            <w:r>
              <w:rPr>
                <w:rFonts w:ascii="Times New Roman" w:cs="Times New Roman"/>
                <w:bCs/>
                <w:color w:val="000000" w:themeColor="text1"/>
                <w:sz w:val="24"/>
                <w:lang w:eastAsia="zh-CN"/>
              </w:rPr>
              <w:t>年</w:t>
            </w:r>
            <w:r>
              <w:rPr>
                <w:rFonts w:ascii="Times New Roman" w:hAnsi="Times New Roman" w:cs="Times New Roman"/>
                <w:bCs/>
                <w:color w:val="000000" w:themeColor="text1"/>
                <w:sz w:val="24"/>
                <w:lang w:eastAsia="zh-CN"/>
              </w:rPr>
              <w:t>-2021</w:t>
            </w:r>
            <w:r>
              <w:rPr>
                <w:rFonts w:ascii="Times New Roman" w:cs="Times New Roman"/>
                <w:bCs/>
                <w:color w:val="000000" w:themeColor="text1"/>
                <w:sz w:val="24"/>
                <w:lang w:eastAsia="zh-CN"/>
              </w:rPr>
              <w:t>年主要在仪陇</w:t>
            </w:r>
            <w:r>
              <w:rPr>
                <w:rFonts w:ascii="Times New Roman" w:hAnsi="Times New Roman" w:cs="Times New Roman"/>
                <w:bCs/>
                <w:color w:val="000000" w:themeColor="text1"/>
                <w:sz w:val="24"/>
                <w:lang w:eastAsia="zh-CN"/>
              </w:rPr>
              <w:t>-</w:t>
            </w:r>
            <w:r>
              <w:rPr>
                <w:rFonts w:ascii="Times New Roman" w:cs="Times New Roman"/>
                <w:bCs/>
                <w:color w:val="000000" w:themeColor="text1"/>
                <w:sz w:val="24"/>
                <w:lang w:eastAsia="zh-CN"/>
              </w:rPr>
              <w:t>平昌地区、南充－广安地区、资中</w:t>
            </w:r>
            <w:r>
              <w:rPr>
                <w:rFonts w:ascii="Times New Roman" w:hAnsi="Times New Roman" w:cs="Times New Roman"/>
                <w:bCs/>
                <w:color w:val="000000" w:themeColor="text1"/>
                <w:sz w:val="24"/>
                <w:lang w:eastAsia="zh-CN"/>
              </w:rPr>
              <w:t>-</w:t>
            </w:r>
            <w:r>
              <w:rPr>
                <w:rFonts w:ascii="Times New Roman" w:cs="Times New Roman"/>
                <w:bCs/>
                <w:color w:val="000000" w:themeColor="text1"/>
                <w:sz w:val="24"/>
                <w:lang w:eastAsia="zh-CN"/>
              </w:rPr>
              <w:t>荣昌地区开展钻探工作，</w:t>
            </w:r>
            <w:r>
              <w:rPr>
                <w:rFonts w:ascii="Times New Roman" w:hAnsi="Times New Roman" w:cs="Times New Roman"/>
                <w:bCs/>
                <w:color w:val="000000" w:themeColor="text1"/>
                <w:sz w:val="24"/>
                <w:lang w:eastAsia="zh-CN"/>
              </w:rPr>
              <w:t xml:space="preserve"> 2020</w:t>
            </w:r>
            <w:r>
              <w:rPr>
                <w:rFonts w:ascii="Times New Roman" w:cs="Times New Roman"/>
                <w:bCs/>
                <w:color w:val="000000" w:themeColor="text1"/>
                <w:sz w:val="24"/>
                <w:lang w:eastAsia="zh-CN"/>
              </w:rPr>
              <w:t>年拟布设钻孔</w:t>
            </w:r>
            <w:r>
              <w:rPr>
                <w:rFonts w:ascii="Times New Roman" w:hAnsi="Times New Roman" w:cs="Times New Roman"/>
                <w:bCs/>
                <w:color w:val="000000" w:themeColor="text1"/>
                <w:sz w:val="24"/>
                <w:lang w:eastAsia="zh-CN"/>
              </w:rPr>
              <w:t>14</w:t>
            </w:r>
            <w:r>
              <w:rPr>
                <w:rFonts w:ascii="Times New Roman" w:cs="Times New Roman"/>
                <w:bCs/>
                <w:color w:val="000000" w:themeColor="text1"/>
                <w:sz w:val="24"/>
                <w:lang w:eastAsia="zh-CN"/>
              </w:rPr>
              <w:t>个</w:t>
            </w:r>
            <w:r>
              <w:rPr>
                <w:rFonts w:ascii="Times New Roman" w:cs="Times New Roman" w:hint="eastAsia"/>
                <w:bCs/>
                <w:color w:val="000000" w:themeColor="text1"/>
                <w:sz w:val="24"/>
                <w:lang w:eastAsia="zh-CN"/>
              </w:rPr>
              <w:t>（</w:t>
            </w:r>
            <w:r>
              <w:rPr>
                <w:rFonts w:ascii="Times New Roman" w:cs="Times New Roman" w:hint="eastAsia"/>
                <w:bCs/>
                <w:color w:val="000000" w:themeColor="text1"/>
                <w:sz w:val="24"/>
                <w:lang w:eastAsia="zh-CN"/>
              </w:rPr>
              <w:t>ZK001-ZK003</w:t>
            </w:r>
            <w:r>
              <w:rPr>
                <w:rFonts w:ascii="Times New Roman" w:cs="Times New Roman" w:hint="eastAsia"/>
                <w:bCs/>
                <w:color w:val="000000" w:themeColor="text1"/>
                <w:sz w:val="24"/>
                <w:lang w:eastAsia="zh-CN"/>
              </w:rPr>
              <w:t>，</w:t>
            </w:r>
            <w:r>
              <w:rPr>
                <w:rFonts w:ascii="Times New Roman" w:cs="Times New Roman" w:hint="eastAsia"/>
                <w:bCs/>
                <w:color w:val="000000" w:themeColor="text1"/>
                <w:sz w:val="24"/>
                <w:lang w:eastAsia="zh-CN"/>
              </w:rPr>
              <w:t>ZK101-ZK102</w:t>
            </w:r>
            <w:r>
              <w:rPr>
                <w:rFonts w:ascii="Times New Roman" w:cs="Times New Roman" w:hint="eastAsia"/>
                <w:bCs/>
                <w:color w:val="000000" w:themeColor="text1"/>
                <w:sz w:val="24"/>
                <w:lang w:eastAsia="zh-CN"/>
              </w:rPr>
              <w:t>，</w:t>
            </w:r>
            <w:r>
              <w:rPr>
                <w:rFonts w:ascii="Times New Roman" w:cs="Times New Roman" w:hint="eastAsia"/>
                <w:bCs/>
                <w:color w:val="000000" w:themeColor="text1"/>
                <w:sz w:val="24"/>
                <w:lang w:eastAsia="zh-CN"/>
              </w:rPr>
              <w:t>ZK201-ZK204</w:t>
            </w:r>
            <w:r>
              <w:rPr>
                <w:rFonts w:ascii="Times New Roman" w:cs="Times New Roman" w:hint="eastAsia"/>
                <w:bCs/>
                <w:color w:val="000000" w:themeColor="text1"/>
                <w:sz w:val="24"/>
                <w:lang w:eastAsia="zh-CN"/>
              </w:rPr>
              <w:t>，</w:t>
            </w:r>
            <w:r>
              <w:rPr>
                <w:rFonts w:ascii="Times New Roman" w:cs="Times New Roman" w:hint="eastAsia"/>
                <w:bCs/>
                <w:color w:val="000000" w:themeColor="text1"/>
                <w:sz w:val="24"/>
                <w:lang w:eastAsia="zh-CN"/>
              </w:rPr>
              <w:t>ZK301-ZK303</w:t>
            </w:r>
            <w:r>
              <w:rPr>
                <w:rFonts w:ascii="Times New Roman" w:cs="Times New Roman" w:hint="eastAsia"/>
                <w:bCs/>
                <w:color w:val="000000" w:themeColor="text1"/>
                <w:sz w:val="24"/>
                <w:lang w:eastAsia="zh-CN"/>
              </w:rPr>
              <w:t>，</w:t>
            </w:r>
            <w:r>
              <w:rPr>
                <w:rFonts w:ascii="Times New Roman" w:cs="Times New Roman" w:hint="eastAsia"/>
                <w:bCs/>
                <w:color w:val="000000" w:themeColor="text1"/>
                <w:sz w:val="24"/>
                <w:lang w:eastAsia="zh-CN"/>
              </w:rPr>
              <w:t>ZK401-ZK402</w:t>
            </w:r>
            <w:r>
              <w:rPr>
                <w:rFonts w:ascii="Times New Roman" w:cs="Times New Roman" w:hint="eastAsia"/>
                <w:bCs/>
                <w:color w:val="000000" w:themeColor="text1"/>
                <w:sz w:val="24"/>
                <w:lang w:eastAsia="zh-CN"/>
              </w:rPr>
              <w:t>）</w:t>
            </w:r>
            <w:r>
              <w:rPr>
                <w:rFonts w:ascii="Times New Roman" w:cs="Times New Roman"/>
                <w:bCs/>
                <w:color w:val="000000" w:themeColor="text1"/>
                <w:sz w:val="24"/>
                <w:lang w:eastAsia="zh-CN"/>
              </w:rPr>
              <w:t>，钻孔设计深度</w:t>
            </w:r>
            <w:r>
              <w:rPr>
                <w:rFonts w:ascii="Times New Roman" w:cs="Times New Roman" w:hint="eastAsia"/>
                <w:bCs/>
                <w:color w:val="000000" w:themeColor="text1"/>
                <w:sz w:val="24"/>
                <w:lang w:eastAsia="zh-CN"/>
              </w:rPr>
              <w:t>270~700m</w:t>
            </w:r>
            <w:r>
              <w:rPr>
                <w:rFonts w:asci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202</w:t>
            </w:r>
            <w:r>
              <w:rPr>
                <w:rFonts w:ascii="Times New Roman" w:hAnsi="Times New Roman" w:cs="Times New Roman" w:hint="eastAsia"/>
                <w:bCs/>
                <w:color w:val="000000" w:themeColor="text1"/>
                <w:sz w:val="24"/>
                <w:lang w:eastAsia="zh-CN"/>
              </w:rPr>
              <w:t>1</w:t>
            </w:r>
            <w:r>
              <w:rPr>
                <w:rFonts w:ascii="Times New Roman" w:cs="Times New Roman"/>
                <w:bCs/>
                <w:color w:val="000000" w:themeColor="text1"/>
                <w:sz w:val="24"/>
                <w:lang w:eastAsia="zh-CN"/>
              </w:rPr>
              <w:t>年拟布设钻孔</w:t>
            </w:r>
            <w:r>
              <w:rPr>
                <w:rFonts w:ascii="Times New Roman" w:hAnsi="Times New Roman" w:cs="Times New Roman"/>
                <w:bCs/>
                <w:color w:val="000000" w:themeColor="text1"/>
                <w:sz w:val="24"/>
                <w:lang w:eastAsia="zh-CN"/>
              </w:rPr>
              <w:t>26</w:t>
            </w:r>
            <w:r>
              <w:rPr>
                <w:rFonts w:ascii="Times New Roman" w:cs="Times New Roman"/>
                <w:bCs/>
                <w:color w:val="000000" w:themeColor="text1"/>
                <w:sz w:val="24"/>
                <w:lang w:eastAsia="zh-CN"/>
              </w:rPr>
              <w:t>个。</w:t>
            </w:r>
          </w:p>
          <w:p w:rsidR="00CA494D" w:rsidRDefault="004428BB">
            <w:pPr>
              <w:widowControl/>
              <w:autoSpaceDE/>
              <w:autoSpaceDN/>
              <w:spacing w:line="360" w:lineRule="auto"/>
              <w:ind w:firstLineChars="200" w:firstLine="480"/>
              <w:jc w:val="both"/>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）钻探场地平面布置</w:t>
            </w:r>
          </w:p>
          <w:p w:rsidR="00CA494D" w:rsidRDefault="004428BB">
            <w:pPr>
              <w:widowControl/>
              <w:spacing w:line="360" w:lineRule="auto"/>
              <w:ind w:firstLineChars="200" w:firstLine="480"/>
              <w:jc w:val="both"/>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本项目所在区域单个钻井场地占地面积一般不超过</w:t>
            </w:r>
            <w:r>
              <w:rPr>
                <w:rFonts w:ascii="Times New Roman" w:hAnsi="Times New Roman" w:cs="Times New Roman"/>
                <w:color w:val="000000" w:themeColor="text1"/>
                <w:sz w:val="24"/>
                <w:szCs w:val="24"/>
                <w:lang w:eastAsia="zh-CN"/>
              </w:rPr>
              <w:t>144m</w:t>
            </w:r>
            <w:r>
              <w:rPr>
                <w:rFonts w:ascii="Times New Roman" w:hAnsi="Times New Roman" w:cs="Times New Roman"/>
                <w:color w:val="000000" w:themeColor="text1"/>
                <w:sz w:val="24"/>
                <w:szCs w:val="24"/>
                <w:vertAlign w:val="superscript"/>
                <w:lang w:eastAsia="zh-CN"/>
              </w:rPr>
              <w:t>2</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12m×12m</w:t>
            </w:r>
            <w:r>
              <w:rPr>
                <w:rFonts w:ascii="Times New Roman" w:hAnsi="Times New Roman" w:cs="Times New Roman"/>
                <w:color w:val="000000" w:themeColor="text1"/>
                <w:sz w:val="24"/>
                <w:szCs w:val="24"/>
                <w:lang w:eastAsia="zh-CN"/>
              </w:rPr>
              <w:t>），根据钻探场地地形适当调整。井场布置钻机机台、泥浆罐区、备用钻具及材料存放区、柴油存放区、岩芯存放区等，布局满足生产要求前提下，符合国家现行的防火、防爆、安全、卫生及环保规范要求。全部测试工作完成后进行封</w:t>
            </w:r>
            <w:r>
              <w:rPr>
                <w:rFonts w:ascii="Times New Roman" w:hAnsi="Times New Roman" w:cs="Times New Roman"/>
                <w:color w:val="000000" w:themeColor="text1"/>
                <w:sz w:val="24"/>
                <w:szCs w:val="24"/>
                <w:lang w:eastAsia="zh-CN"/>
              </w:rPr>
              <w:t>孔、场地平整并进行生态恢复。</w:t>
            </w:r>
          </w:p>
          <w:p w:rsidR="00CA494D" w:rsidRDefault="004428BB">
            <w:pPr>
              <w:widowControl/>
              <w:spacing w:line="360" w:lineRule="auto"/>
              <w:ind w:firstLineChars="200" w:firstLine="480"/>
              <w:jc w:val="both"/>
              <w:rPr>
                <w:rFonts w:ascii="Times New Roman" w:hAnsi="Times New Roman" w:cs="Times New Roman"/>
                <w:bCs/>
                <w:color w:val="000000" w:themeColor="text1"/>
                <w:sz w:val="24"/>
                <w:szCs w:val="24"/>
                <w:lang w:eastAsia="zh-CN"/>
              </w:rPr>
            </w:pPr>
            <w:r>
              <w:rPr>
                <w:rFonts w:ascii="Times New Roman" w:hAnsi="Times New Roman" w:cs="Times New Roman"/>
                <w:bCs/>
                <w:color w:val="000000" w:themeColor="text1"/>
                <w:sz w:val="24"/>
                <w:szCs w:val="24"/>
                <w:lang w:eastAsia="zh-CN"/>
              </w:rPr>
              <w:t>典型钻井场地平面布置示意图见图</w:t>
            </w:r>
            <w:r>
              <w:rPr>
                <w:rFonts w:ascii="Times New Roman" w:hAnsi="Times New Roman" w:cs="Times New Roman"/>
                <w:bCs/>
                <w:color w:val="000000" w:themeColor="text1"/>
                <w:sz w:val="24"/>
                <w:szCs w:val="24"/>
                <w:lang w:eastAsia="zh-CN"/>
              </w:rPr>
              <w:t>5</w:t>
            </w:r>
            <w:r>
              <w:rPr>
                <w:rFonts w:ascii="Times New Roman" w:hAnsi="Times New Roman" w:cs="Times New Roman"/>
                <w:bCs/>
                <w:color w:val="000000" w:themeColor="text1"/>
                <w:sz w:val="24"/>
                <w:szCs w:val="24"/>
                <w:lang w:eastAsia="zh-CN"/>
              </w:rPr>
              <w:t>。</w:t>
            </w:r>
          </w:p>
          <w:p w:rsidR="00CA494D" w:rsidRDefault="004428BB">
            <w:pPr>
              <w:spacing w:line="360" w:lineRule="auto"/>
              <w:rPr>
                <w:rFonts w:ascii="Times New Roman" w:hAnsi="Times New Roman" w:cs="Times New Roman"/>
                <w:b/>
                <w:bCs/>
                <w:color w:val="000000" w:themeColor="text1"/>
                <w:kern w:val="2"/>
                <w:sz w:val="24"/>
                <w:szCs w:val="24"/>
                <w:lang w:eastAsia="zh-CN" w:bidi="ar-SA"/>
              </w:rPr>
            </w:pPr>
            <w:r>
              <w:rPr>
                <w:rFonts w:ascii="Times New Roman" w:hAnsi="Times New Roman" w:cs="Times New Roman"/>
                <w:b/>
                <w:bCs/>
                <w:color w:val="000000" w:themeColor="text1"/>
                <w:kern w:val="2"/>
                <w:sz w:val="24"/>
                <w:szCs w:val="24"/>
                <w:lang w:eastAsia="zh-CN" w:bidi="ar-SA"/>
              </w:rPr>
              <w:t>6</w:t>
            </w:r>
            <w:r>
              <w:rPr>
                <w:rFonts w:ascii="Times New Roman" w:hAnsi="Times New Roman" w:cs="Times New Roman"/>
                <w:b/>
                <w:bCs/>
                <w:color w:val="000000" w:themeColor="text1"/>
                <w:kern w:val="2"/>
                <w:sz w:val="24"/>
                <w:szCs w:val="24"/>
                <w:lang w:eastAsia="zh-CN" w:bidi="ar-SA"/>
              </w:rPr>
              <w:t>、主要设备</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本项目主要设备清单见表</w:t>
            </w:r>
            <w:r>
              <w:rPr>
                <w:rFonts w:ascii="Times New Roman" w:hAnsi="Times New Roman" w:cs="Times New Roman"/>
                <w:bCs/>
                <w:color w:val="000000" w:themeColor="text1"/>
                <w:sz w:val="24"/>
                <w:lang w:eastAsia="zh-CN"/>
              </w:rPr>
              <w:t>1-</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2</w:t>
            </w: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 xml:space="preserve"> </w:t>
            </w:r>
          </w:p>
          <w:p w:rsidR="00CA494D" w:rsidRDefault="004428BB">
            <w:pPr>
              <w:adjustRightInd w:val="0"/>
              <w:snapToGrid w:val="0"/>
              <w:spacing w:line="420" w:lineRule="atLeast"/>
              <w:jc w:val="center"/>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表</w:t>
            </w:r>
            <w:r>
              <w:rPr>
                <w:rFonts w:ascii="Times New Roman" w:hAnsi="Times New Roman" w:cs="Times New Roman"/>
                <w:bCs/>
                <w:color w:val="000000" w:themeColor="text1"/>
                <w:sz w:val="24"/>
                <w:lang w:eastAsia="zh-CN"/>
              </w:rPr>
              <w:t>1-</w:t>
            </w:r>
            <w:r>
              <w:rPr>
                <w:rFonts w:ascii="Times New Roman" w:hAnsi="Times New Roman" w:cs="Times New Roman"/>
                <w:b/>
                <w:bCs/>
                <w:color w:val="000000" w:themeColor="text1"/>
                <w:sz w:val="24"/>
                <w:szCs w:val="24"/>
                <w:lang w:eastAsia="zh-CN"/>
              </w:rPr>
              <w:t>1</w:t>
            </w:r>
            <w:r>
              <w:rPr>
                <w:rFonts w:ascii="Times New Roman" w:hAnsi="Times New Roman" w:cs="Times New Roman" w:hint="eastAsia"/>
                <w:b/>
                <w:bCs/>
                <w:color w:val="000000" w:themeColor="text1"/>
                <w:sz w:val="24"/>
                <w:szCs w:val="24"/>
                <w:lang w:eastAsia="zh-CN"/>
              </w:rPr>
              <w:t>2</w:t>
            </w:r>
            <w:r>
              <w:rPr>
                <w:rFonts w:ascii="Times New Roman" w:hAnsi="Times New Roman" w:cs="Times New Roman"/>
                <w:b/>
                <w:bCs/>
                <w:color w:val="000000" w:themeColor="text1"/>
                <w:sz w:val="24"/>
                <w:szCs w:val="24"/>
                <w:lang w:eastAsia="zh-CN"/>
              </w:rPr>
              <w:t xml:space="preserve">  </w:t>
            </w:r>
            <w:r>
              <w:rPr>
                <w:rFonts w:ascii="Times New Roman" w:hAnsi="Times New Roman" w:cs="Times New Roman"/>
                <w:b/>
                <w:bCs/>
                <w:color w:val="000000" w:themeColor="text1"/>
                <w:sz w:val="24"/>
                <w:szCs w:val="24"/>
                <w:lang w:eastAsia="zh-CN"/>
              </w:rPr>
              <w:t>本项目主要设备清单</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658"/>
              <w:gridCol w:w="2759"/>
              <w:gridCol w:w="804"/>
              <w:gridCol w:w="952"/>
              <w:gridCol w:w="3213"/>
              <w:gridCol w:w="874"/>
            </w:tblGrid>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序号</w:t>
                  </w:r>
                </w:p>
              </w:tc>
              <w:tc>
                <w:tcPr>
                  <w:tcW w:w="1490"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仪器设备</w:t>
                  </w:r>
                </w:p>
              </w:tc>
              <w:tc>
                <w:tcPr>
                  <w:tcW w:w="434"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数量</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序号</w:t>
                  </w:r>
                </w:p>
              </w:tc>
              <w:tc>
                <w:tcPr>
                  <w:tcW w:w="173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仪器设备</w:t>
                  </w:r>
                </w:p>
              </w:tc>
              <w:tc>
                <w:tcPr>
                  <w:tcW w:w="472"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数量</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w:t>
                  </w:r>
                </w:p>
              </w:tc>
              <w:tc>
                <w:tcPr>
                  <w:tcW w:w="1490" w:type="pct"/>
                  <w:vAlign w:val="center"/>
                </w:tcPr>
                <w:p w:rsidR="00CA494D" w:rsidRDefault="004428BB">
                  <w:pPr>
                    <w:pStyle w:val="af1"/>
                    <w:rPr>
                      <w:color w:val="000000" w:themeColor="text1"/>
                      <w:sz w:val="21"/>
                      <w:szCs w:val="21"/>
                    </w:rPr>
                  </w:pPr>
                  <w:r>
                    <w:rPr>
                      <w:color w:val="000000" w:themeColor="text1"/>
                      <w:sz w:val="21"/>
                      <w:szCs w:val="21"/>
                    </w:rPr>
                    <w:t>钻机（</w:t>
                  </w:r>
                  <w:r>
                    <w:rPr>
                      <w:color w:val="000000" w:themeColor="text1"/>
                      <w:sz w:val="21"/>
                      <w:szCs w:val="21"/>
                    </w:rPr>
                    <w:t>XY-1000</w:t>
                  </w:r>
                  <w:r>
                    <w:rPr>
                      <w:color w:val="000000" w:themeColor="text1"/>
                      <w:sz w:val="21"/>
                      <w:szCs w:val="21"/>
                    </w:rPr>
                    <w:t>；</w:t>
                  </w:r>
                  <w:r>
                    <w:rPr>
                      <w:color w:val="000000" w:themeColor="text1"/>
                      <w:sz w:val="21"/>
                      <w:szCs w:val="21"/>
                    </w:rPr>
                    <w:t>XY-44</w:t>
                  </w:r>
                  <w:r>
                    <w:rPr>
                      <w:color w:val="000000" w:themeColor="text1"/>
                      <w:sz w:val="21"/>
                      <w:szCs w:val="21"/>
                    </w:rPr>
                    <w:t>）</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9</w:t>
                  </w:r>
                </w:p>
              </w:tc>
              <w:tc>
                <w:tcPr>
                  <w:tcW w:w="1735" w:type="pct"/>
                  <w:vAlign w:val="center"/>
                </w:tcPr>
                <w:p w:rsidR="00CA494D" w:rsidRDefault="004428BB">
                  <w:pPr>
                    <w:pStyle w:val="af1"/>
                    <w:rPr>
                      <w:color w:val="000000" w:themeColor="text1"/>
                      <w:sz w:val="21"/>
                      <w:szCs w:val="21"/>
                    </w:rPr>
                  </w:pPr>
                  <w:r>
                    <w:rPr>
                      <w:color w:val="000000" w:themeColor="text1"/>
                      <w:sz w:val="21"/>
                      <w:szCs w:val="21"/>
                    </w:rPr>
                    <w:t>ARD</w:t>
                  </w:r>
                  <w:r>
                    <w:rPr>
                      <w:color w:val="000000" w:themeColor="text1"/>
                      <w:sz w:val="21"/>
                      <w:szCs w:val="21"/>
                    </w:rPr>
                    <w:t>多道伽玛能谱仪</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w:t>
                  </w:r>
                </w:p>
              </w:tc>
              <w:tc>
                <w:tcPr>
                  <w:tcW w:w="1490"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柴油发电机组</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10</w:t>
                  </w:r>
                </w:p>
              </w:tc>
              <w:tc>
                <w:tcPr>
                  <w:tcW w:w="1735" w:type="pct"/>
                  <w:vAlign w:val="center"/>
                </w:tcPr>
                <w:p w:rsidR="00CA494D" w:rsidRDefault="004428BB">
                  <w:pPr>
                    <w:widowControl/>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微量</w:t>
                  </w:r>
                  <w:proofErr w:type="gramStart"/>
                  <w:r>
                    <w:rPr>
                      <w:rFonts w:ascii="Times New Roman" w:cs="Times New Roman"/>
                      <w:color w:val="000000" w:themeColor="text1"/>
                      <w:sz w:val="21"/>
                      <w:szCs w:val="21"/>
                      <w:lang w:eastAsia="zh-CN"/>
                    </w:rPr>
                    <w:t>铀分析</w:t>
                  </w:r>
                  <w:proofErr w:type="gramEnd"/>
                  <w:r>
                    <w:rPr>
                      <w:rFonts w:ascii="Times New Roman" w:cs="Times New Roman"/>
                      <w:color w:val="000000" w:themeColor="text1"/>
                      <w:sz w:val="21"/>
                      <w:szCs w:val="21"/>
                      <w:lang w:eastAsia="zh-CN"/>
                    </w:rPr>
                    <w:t>仪</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1490"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泥浆泵</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11</w:t>
                  </w:r>
                </w:p>
              </w:tc>
              <w:tc>
                <w:tcPr>
                  <w:tcW w:w="1735" w:type="pct"/>
                  <w:vAlign w:val="center"/>
                </w:tcPr>
                <w:p w:rsidR="00CA494D" w:rsidRDefault="004428BB">
                  <w:pPr>
                    <w:widowControl/>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原子吸收分光光度计</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4</w:t>
                  </w:r>
                </w:p>
              </w:tc>
              <w:tc>
                <w:tcPr>
                  <w:tcW w:w="1490"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泥浆搅拌机</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12</w:t>
                  </w:r>
                </w:p>
              </w:tc>
              <w:tc>
                <w:tcPr>
                  <w:tcW w:w="1735" w:type="pct"/>
                  <w:vAlign w:val="center"/>
                </w:tcPr>
                <w:p w:rsidR="00CA494D" w:rsidRDefault="004428BB">
                  <w:pPr>
                    <w:widowControl/>
                    <w:jc w:val="center"/>
                    <w:textAlignment w:val="center"/>
                    <w:rPr>
                      <w:rFonts w:ascii="Times New Roman" w:hAnsi="Times New Roman" w:cs="Times New Roman"/>
                      <w:color w:val="000000" w:themeColor="text1"/>
                      <w:sz w:val="21"/>
                      <w:szCs w:val="21"/>
                    </w:rPr>
                  </w:pPr>
                  <w:r>
                    <w:rPr>
                      <w:rFonts w:ascii="Times New Roman" w:cs="Times New Roman"/>
                      <w:color w:val="000000" w:themeColor="text1"/>
                      <w:sz w:val="21"/>
                      <w:szCs w:val="21"/>
                    </w:rPr>
                    <w:t>手持式元素分析仪</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5</w:t>
                  </w:r>
                </w:p>
              </w:tc>
              <w:tc>
                <w:tcPr>
                  <w:tcW w:w="1490" w:type="pct"/>
                  <w:vAlign w:val="center"/>
                </w:tcPr>
                <w:p w:rsidR="00CA494D" w:rsidRDefault="004428BB">
                  <w:pPr>
                    <w:pStyle w:val="af1"/>
                    <w:rPr>
                      <w:color w:val="000000" w:themeColor="text1"/>
                      <w:sz w:val="21"/>
                      <w:szCs w:val="21"/>
                    </w:rPr>
                  </w:pPr>
                  <w:r>
                    <w:rPr>
                      <w:color w:val="000000" w:themeColor="text1"/>
                      <w:sz w:val="21"/>
                      <w:szCs w:val="21"/>
                    </w:rPr>
                    <w:t>测斜仪（</w:t>
                  </w:r>
                  <w:r>
                    <w:rPr>
                      <w:color w:val="000000" w:themeColor="text1"/>
                      <w:sz w:val="21"/>
                      <w:szCs w:val="21"/>
                    </w:rPr>
                    <w:t>JJX-3DA</w:t>
                  </w:r>
                  <w:r>
                    <w:rPr>
                      <w:color w:val="000000" w:themeColor="text1"/>
                      <w:sz w:val="21"/>
                      <w:szCs w:val="21"/>
                    </w:rPr>
                    <w:t>）</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13</w:t>
                  </w:r>
                </w:p>
              </w:tc>
              <w:tc>
                <w:tcPr>
                  <w:tcW w:w="1735" w:type="pct"/>
                  <w:vAlign w:val="center"/>
                </w:tcPr>
                <w:p w:rsidR="00CA494D" w:rsidRDefault="004428BB">
                  <w:pPr>
                    <w:widowControl/>
                    <w:jc w:val="center"/>
                    <w:textAlignment w:val="center"/>
                    <w:rPr>
                      <w:rFonts w:ascii="Times New Roman" w:hAnsi="Times New Roman" w:cs="Times New Roman"/>
                      <w:color w:val="000000" w:themeColor="text1"/>
                      <w:sz w:val="21"/>
                      <w:szCs w:val="21"/>
                      <w:lang w:eastAsia="zh-CN"/>
                    </w:rPr>
                  </w:pPr>
                  <w:r>
                    <w:rPr>
                      <w:rFonts w:ascii="Times New Roman" w:cs="Times New Roman"/>
                      <w:color w:val="000000" w:themeColor="text1"/>
                      <w:sz w:val="21"/>
                      <w:szCs w:val="21"/>
                      <w:lang w:eastAsia="zh-CN"/>
                    </w:rPr>
                    <w:t>电感耦合等离子体质谱仪</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6</w:t>
                  </w:r>
                </w:p>
              </w:tc>
              <w:tc>
                <w:tcPr>
                  <w:tcW w:w="1490" w:type="pct"/>
                  <w:vAlign w:val="center"/>
                </w:tcPr>
                <w:p w:rsidR="00CA494D" w:rsidRDefault="004428BB">
                  <w:pPr>
                    <w:pStyle w:val="af1"/>
                    <w:rPr>
                      <w:color w:val="000000" w:themeColor="text1"/>
                      <w:sz w:val="21"/>
                      <w:szCs w:val="21"/>
                    </w:rPr>
                  </w:pPr>
                  <w:r>
                    <w:rPr>
                      <w:color w:val="000000" w:themeColor="text1"/>
                      <w:sz w:val="21"/>
                      <w:szCs w:val="21"/>
                    </w:rPr>
                    <w:t>岩心编录仪（</w:t>
                  </w:r>
                  <w:r>
                    <w:rPr>
                      <w:color w:val="000000" w:themeColor="text1"/>
                      <w:sz w:val="21"/>
                      <w:szCs w:val="21"/>
                    </w:rPr>
                    <w:t>FD3010</w:t>
                  </w:r>
                  <w:r>
                    <w:rPr>
                      <w:color w:val="000000" w:themeColor="text1"/>
                      <w:sz w:val="21"/>
                      <w:szCs w:val="21"/>
                    </w:rPr>
                    <w:t>）</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4</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14</w:t>
                  </w:r>
                </w:p>
              </w:tc>
              <w:tc>
                <w:tcPr>
                  <w:tcW w:w="1735"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722</w:t>
                  </w:r>
                  <w:r>
                    <w:rPr>
                      <w:rFonts w:ascii="Times New Roman" w:cs="Times New Roman"/>
                      <w:color w:val="000000" w:themeColor="text1"/>
                      <w:sz w:val="21"/>
                      <w:szCs w:val="21"/>
                    </w:rPr>
                    <w:t>可见光光度计</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7</w:t>
                  </w:r>
                </w:p>
              </w:tc>
              <w:tc>
                <w:tcPr>
                  <w:tcW w:w="1490" w:type="pct"/>
                  <w:vAlign w:val="center"/>
                </w:tcPr>
                <w:p w:rsidR="00CA494D" w:rsidRDefault="004428BB">
                  <w:pPr>
                    <w:pStyle w:val="af1"/>
                    <w:rPr>
                      <w:color w:val="000000" w:themeColor="text1"/>
                      <w:sz w:val="21"/>
                      <w:szCs w:val="21"/>
                    </w:rPr>
                  </w:pPr>
                  <w:r>
                    <w:rPr>
                      <w:color w:val="000000" w:themeColor="text1"/>
                      <w:sz w:val="21"/>
                      <w:szCs w:val="21"/>
                    </w:rPr>
                    <w:t>综合测井仪（</w:t>
                  </w:r>
                  <w:r>
                    <w:rPr>
                      <w:color w:val="000000" w:themeColor="text1"/>
                      <w:sz w:val="21"/>
                      <w:szCs w:val="21"/>
                    </w:rPr>
                    <w:t>JHQ-2D</w:t>
                  </w:r>
                  <w:r>
                    <w:rPr>
                      <w:color w:val="000000" w:themeColor="text1"/>
                      <w:sz w:val="21"/>
                      <w:szCs w:val="21"/>
                    </w:rPr>
                    <w:t>）</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kern w:val="2"/>
                      <w:sz w:val="21"/>
                      <w:szCs w:val="21"/>
                      <w:lang w:eastAsia="zh-CN" w:bidi="ar-SA"/>
                    </w:rPr>
                    <w:t>15</w:t>
                  </w:r>
                </w:p>
              </w:tc>
              <w:tc>
                <w:tcPr>
                  <w:tcW w:w="1735" w:type="pct"/>
                  <w:vAlign w:val="center"/>
                </w:tcPr>
                <w:p w:rsidR="00CA494D" w:rsidRDefault="004428BB">
                  <w:pPr>
                    <w:pStyle w:val="af1"/>
                    <w:rPr>
                      <w:color w:val="000000" w:themeColor="text1"/>
                      <w:sz w:val="21"/>
                      <w:szCs w:val="21"/>
                    </w:rPr>
                  </w:pPr>
                  <w:r>
                    <w:rPr>
                      <w:color w:val="000000" w:themeColor="text1"/>
                      <w:sz w:val="21"/>
                      <w:szCs w:val="21"/>
                    </w:rPr>
                    <w:t>HD-2000</w:t>
                  </w:r>
                  <w:r>
                    <w:rPr>
                      <w:color w:val="000000" w:themeColor="text1"/>
                      <w:sz w:val="21"/>
                      <w:szCs w:val="21"/>
                    </w:rPr>
                    <w:t>型数字伽玛辐射仪</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r>
            <w:tr w:rsidR="00CA494D">
              <w:trPr>
                <w:cantSplit/>
                <w:trHeight w:val="336"/>
                <w:jc w:val="center"/>
              </w:trPr>
              <w:tc>
                <w:tcPr>
                  <w:tcW w:w="355" w:type="pct"/>
                  <w:vAlign w:val="center"/>
                </w:tcPr>
                <w:p w:rsidR="00CA494D" w:rsidRDefault="004428BB">
                  <w:pPr>
                    <w:autoSpaceDE/>
                    <w:autoSpaceDN/>
                    <w:spacing w:line="24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8</w:t>
                  </w:r>
                </w:p>
              </w:tc>
              <w:tc>
                <w:tcPr>
                  <w:tcW w:w="1490" w:type="pct"/>
                  <w:vAlign w:val="center"/>
                </w:tcPr>
                <w:p w:rsidR="00CA494D" w:rsidRDefault="004428BB">
                  <w:pPr>
                    <w:pStyle w:val="af1"/>
                    <w:rPr>
                      <w:color w:val="000000" w:themeColor="text1"/>
                      <w:sz w:val="21"/>
                      <w:szCs w:val="21"/>
                    </w:rPr>
                  </w:pPr>
                  <w:r>
                    <w:rPr>
                      <w:color w:val="000000" w:themeColor="text1"/>
                      <w:sz w:val="21"/>
                      <w:szCs w:val="21"/>
                    </w:rPr>
                    <w:t>伽玛测井仪（</w:t>
                  </w:r>
                  <w:r>
                    <w:rPr>
                      <w:color w:val="000000" w:themeColor="text1"/>
                      <w:sz w:val="21"/>
                      <w:szCs w:val="21"/>
                    </w:rPr>
                    <w:t>FD3019</w:t>
                  </w:r>
                  <w:r>
                    <w:rPr>
                      <w:color w:val="000000" w:themeColor="text1"/>
                      <w:sz w:val="21"/>
                      <w:szCs w:val="21"/>
                    </w:rPr>
                    <w:t>）</w:t>
                  </w:r>
                </w:p>
              </w:tc>
              <w:tc>
                <w:tcPr>
                  <w:tcW w:w="434"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514" w:type="pct"/>
                  <w:vAlign w:val="center"/>
                </w:tcPr>
                <w:p w:rsidR="00CA494D" w:rsidRDefault="004428BB">
                  <w:pPr>
                    <w:autoSpaceDE/>
                    <w:autoSpaceDN/>
                    <w:spacing w:line="240" w:lineRule="exact"/>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kern w:val="2"/>
                      <w:sz w:val="21"/>
                      <w:szCs w:val="21"/>
                      <w:lang w:eastAsia="zh-CN" w:bidi="ar-SA"/>
                    </w:rPr>
                    <w:t>16</w:t>
                  </w:r>
                </w:p>
              </w:tc>
              <w:tc>
                <w:tcPr>
                  <w:tcW w:w="1735" w:type="pct"/>
                  <w:vAlign w:val="center"/>
                </w:tcPr>
                <w:p w:rsidR="00CA494D" w:rsidRDefault="004428BB">
                  <w:pPr>
                    <w:pStyle w:val="af1"/>
                    <w:rPr>
                      <w:color w:val="000000" w:themeColor="text1"/>
                      <w:sz w:val="21"/>
                      <w:szCs w:val="21"/>
                    </w:rPr>
                  </w:pPr>
                  <w:r>
                    <w:rPr>
                      <w:color w:val="000000" w:themeColor="text1"/>
                      <w:sz w:val="21"/>
                      <w:szCs w:val="21"/>
                    </w:rPr>
                    <w:t>定向伽玛辐射仪（</w:t>
                  </w:r>
                  <w:r>
                    <w:rPr>
                      <w:color w:val="000000" w:themeColor="text1"/>
                      <w:sz w:val="21"/>
                      <w:szCs w:val="21"/>
                    </w:rPr>
                    <w:t>FD3013</w:t>
                  </w:r>
                  <w:r>
                    <w:rPr>
                      <w:color w:val="000000" w:themeColor="text1"/>
                      <w:sz w:val="21"/>
                      <w:szCs w:val="21"/>
                    </w:rPr>
                    <w:t>）</w:t>
                  </w:r>
                </w:p>
              </w:tc>
              <w:tc>
                <w:tcPr>
                  <w:tcW w:w="472" w:type="pct"/>
                  <w:vAlign w:val="center"/>
                </w:tcPr>
                <w:p w:rsidR="00CA494D" w:rsidRDefault="004428BB">
                  <w:pPr>
                    <w:widowControl/>
                    <w:snapToGrid w:val="0"/>
                    <w:spacing w:before="100" w:beforeAutospacing="1" w:after="100" w:afterAutospacing="1"/>
                    <w:contextualSpacing/>
                    <w:jc w:val="center"/>
                    <w:textAlignment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w:t>
                  </w:r>
                </w:p>
              </w:tc>
            </w:tr>
          </w:tbl>
          <w:p w:rsidR="00CA494D" w:rsidRDefault="004428BB" w:rsidP="00474E9A">
            <w:pPr>
              <w:autoSpaceDE/>
              <w:autoSpaceDN/>
              <w:spacing w:beforeLines="50" w:line="360" w:lineRule="auto"/>
              <w:rPr>
                <w:rFonts w:ascii="Times New Roman" w:hAnsi="Times New Roman" w:cs="Times New Roman"/>
                <w:b/>
                <w:bCs/>
                <w:color w:val="000000" w:themeColor="text1"/>
                <w:kern w:val="2"/>
                <w:sz w:val="24"/>
                <w:szCs w:val="24"/>
                <w:lang w:eastAsia="zh-CN" w:bidi="ar-SA"/>
              </w:rPr>
            </w:pPr>
            <w:r>
              <w:rPr>
                <w:rFonts w:ascii="Times New Roman" w:hAnsi="Times New Roman" w:cs="Times New Roman"/>
                <w:b/>
                <w:bCs/>
                <w:color w:val="000000" w:themeColor="text1"/>
                <w:kern w:val="2"/>
                <w:sz w:val="24"/>
                <w:szCs w:val="24"/>
                <w:lang w:eastAsia="zh-CN" w:bidi="ar-SA"/>
              </w:rPr>
              <w:t>7</w:t>
            </w:r>
            <w:r>
              <w:rPr>
                <w:rFonts w:ascii="Times New Roman" w:hAnsi="Times New Roman" w:cs="Times New Roman"/>
                <w:b/>
                <w:bCs/>
                <w:color w:val="000000" w:themeColor="text1"/>
                <w:kern w:val="2"/>
                <w:sz w:val="24"/>
                <w:szCs w:val="24"/>
                <w:lang w:eastAsia="zh-CN" w:bidi="ar-SA"/>
              </w:rPr>
              <w:t>、主要原辅材料清单</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本项目原辅材料消耗量见表</w:t>
            </w:r>
            <w:r>
              <w:rPr>
                <w:rFonts w:ascii="Times New Roman" w:hAnsi="Times New Roman" w:cs="Times New Roman"/>
                <w:bCs/>
                <w:color w:val="000000" w:themeColor="text1"/>
                <w:sz w:val="24"/>
                <w:lang w:eastAsia="zh-CN"/>
              </w:rPr>
              <w:t>1-</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3</w:t>
            </w:r>
            <w:r>
              <w:rPr>
                <w:rFonts w:ascii="Times New Roman" w:cs="Times New Roman"/>
                <w:color w:val="000000" w:themeColor="text1"/>
                <w:sz w:val="24"/>
                <w:lang w:eastAsia="zh-CN"/>
              </w:rPr>
              <w:t>。</w:t>
            </w:r>
          </w:p>
          <w:p w:rsidR="00CA494D" w:rsidRDefault="00CA494D">
            <w:pPr>
              <w:spacing w:line="360" w:lineRule="auto"/>
              <w:jc w:val="center"/>
              <w:rPr>
                <w:rFonts w:ascii="Times New Roman" w:eastAsia="黑体" w:hAnsi="Times New Roman" w:cs="Times New Roman"/>
                <w:color w:val="000000" w:themeColor="text1"/>
                <w:sz w:val="24"/>
                <w:lang w:eastAsia="zh-CN"/>
              </w:rPr>
            </w:pP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3</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本项目原辅材料消耗量</w:t>
            </w:r>
          </w:p>
          <w:tbl>
            <w:tblPr>
              <w:tblW w:w="4832" w:type="pct"/>
              <w:tblInd w:w="12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tblPr>
            <w:tblGrid>
              <w:gridCol w:w="711"/>
              <w:gridCol w:w="1278"/>
              <w:gridCol w:w="1984"/>
              <w:gridCol w:w="1987"/>
              <w:gridCol w:w="1698"/>
              <w:gridCol w:w="1415"/>
            </w:tblGrid>
            <w:tr w:rsidR="00CA494D">
              <w:trPr>
                <w:trHeight w:val="340"/>
              </w:trPr>
              <w:tc>
                <w:tcPr>
                  <w:tcW w:w="391" w:type="pct"/>
                  <w:tcBorders>
                    <w:tl2br w:val="nil"/>
                    <w:tr2bl w:val="nil"/>
                  </w:tcBorders>
                  <w:vAlign w:val="center"/>
                </w:tcPr>
                <w:p w:rsidR="00CA494D" w:rsidRDefault="004428BB">
                  <w:pPr>
                    <w:pStyle w:val="TableParagraph"/>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lastRenderedPageBreak/>
                    <w:t>序号</w:t>
                  </w:r>
                </w:p>
              </w:tc>
              <w:tc>
                <w:tcPr>
                  <w:tcW w:w="1797" w:type="pct"/>
                  <w:gridSpan w:val="2"/>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物料</w:t>
                  </w:r>
                  <w:r>
                    <w:rPr>
                      <w:rFonts w:ascii="Times New Roman" w:hAnsi="Times New Roman" w:cs="Times New Roman"/>
                      <w:color w:val="000000" w:themeColor="text1"/>
                      <w:sz w:val="21"/>
                      <w:szCs w:val="21"/>
                    </w:rPr>
                    <w:t>名称</w:t>
                  </w:r>
                </w:p>
              </w:tc>
              <w:tc>
                <w:tcPr>
                  <w:tcW w:w="1095"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proofErr w:type="gramStart"/>
                  <w:r>
                    <w:rPr>
                      <w:rFonts w:ascii="Times New Roman" w:hAnsi="Times New Roman" w:cs="Times New Roman"/>
                      <w:color w:val="000000" w:themeColor="text1"/>
                      <w:sz w:val="21"/>
                      <w:szCs w:val="21"/>
                      <w:lang w:eastAsia="zh-CN"/>
                    </w:rPr>
                    <w:t>单米进尺</w:t>
                  </w:r>
                  <w:proofErr w:type="gramEnd"/>
                </w:p>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最大消耗定额</w:t>
                  </w:r>
                </w:p>
              </w:tc>
              <w:tc>
                <w:tcPr>
                  <w:tcW w:w="936"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2020</w:t>
                  </w:r>
                  <w:r>
                    <w:rPr>
                      <w:rFonts w:ascii="Times New Roman" w:hAnsi="Times New Roman" w:cs="Times New Roman"/>
                      <w:color w:val="000000" w:themeColor="text1"/>
                      <w:sz w:val="21"/>
                      <w:szCs w:val="21"/>
                    </w:rPr>
                    <w:t>年度</w:t>
                  </w:r>
                </w:p>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消耗量（</w:t>
                  </w:r>
                  <w:r>
                    <w:rPr>
                      <w:rFonts w:ascii="Times New Roman" w:hAnsi="Times New Roman" w:cs="Times New Roman"/>
                      <w:color w:val="000000" w:themeColor="text1"/>
                      <w:sz w:val="21"/>
                      <w:szCs w:val="21"/>
                      <w:lang w:eastAsia="zh-CN"/>
                    </w:rPr>
                    <w:t>t/a</w:t>
                  </w:r>
                  <w:r>
                    <w:rPr>
                      <w:rFonts w:ascii="Times New Roman" w:hAnsi="Times New Roman" w:cs="Times New Roman"/>
                      <w:color w:val="000000" w:themeColor="text1"/>
                      <w:sz w:val="21"/>
                      <w:szCs w:val="21"/>
                      <w:lang w:eastAsia="zh-CN"/>
                    </w:rPr>
                    <w:t>）</w:t>
                  </w:r>
                </w:p>
              </w:tc>
              <w:tc>
                <w:tcPr>
                  <w:tcW w:w="780"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202</w:t>
                  </w:r>
                  <w:r>
                    <w:rPr>
                      <w:rFonts w:ascii="Times New Roman" w:hAnsi="Times New Roman" w:cs="Times New Roman"/>
                      <w:color w:val="000000" w:themeColor="text1"/>
                      <w:sz w:val="21"/>
                      <w:szCs w:val="21"/>
                      <w:lang w:eastAsia="zh-CN"/>
                    </w:rPr>
                    <w:t>1</w:t>
                  </w:r>
                  <w:r>
                    <w:rPr>
                      <w:rFonts w:ascii="Times New Roman" w:hAnsi="Times New Roman" w:cs="Times New Roman"/>
                      <w:color w:val="000000" w:themeColor="text1"/>
                      <w:sz w:val="21"/>
                      <w:szCs w:val="21"/>
                    </w:rPr>
                    <w:t>年度</w:t>
                  </w:r>
                </w:p>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消耗量（</w:t>
                  </w:r>
                  <w:r>
                    <w:rPr>
                      <w:rFonts w:ascii="Times New Roman" w:hAnsi="Times New Roman" w:cs="Times New Roman"/>
                      <w:color w:val="000000" w:themeColor="text1"/>
                      <w:sz w:val="21"/>
                      <w:szCs w:val="21"/>
                      <w:lang w:eastAsia="zh-CN"/>
                    </w:rPr>
                    <w:t>t/a</w:t>
                  </w:r>
                  <w:r>
                    <w:rPr>
                      <w:rFonts w:ascii="Times New Roman" w:hAnsi="Times New Roman" w:cs="Times New Roman"/>
                      <w:color w:val="000000" w:themeColor="text1"/>
                      <w:sz w:val="21"/>
                      <w:szCs w:val="21"/>
                      <w:lang w:eastAsia="zh-CN"/>
                    </w:rPr>
                    <w:t>）</w:t>
                  </w:r>
                </w:p>
              </w:tc>
            </w:tr>
            <w:tr w:rsidR="00CA494D">
              <w:trPr>
                <w:trHeight w:val="340"/>
              </w:trPr>
              <w:tc>
                <w:tcPr>
                  <w:tcW w:w="391" w:type="pct"/>
                  <w:vMerge w:val="restart"/>
                  <w:tcBorders>
                    <w:tl2br w:val="nil"/>
                    <w:tr2bl w:val="nil"/>
                  </w:tcBorders>
                  <w:vAlign w:val="center"/>
                </w:tcPr>
                <w:p w:rsidR="00CA494D" w:rsidRDefault="004428BB">
                  <w:pPr>
                    <w:pStyle w:val="TableParagraph"/>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w:t>
                  </w:r>
                </w:p>
              </w:tc>
              <w:tc>
                <w:tcPr>
                  <w:tcW w:w="704" w:type="pct"/>
                  <w:vMerge w:val="restar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泥浆配方</w:t>
                  </w: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膨润土</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lang w:eastAsia="zh-CN"/>
                    </w:rPr>
                    <w:t>0.5</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0.070</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0.130</w:t>
                  </w:r>
                </w:p>
              </w:tc>
            </w:tr>
            <w:tr w:rsidR="00CA494D">
              <w:trPr>
                <w:trHeight w:val="340"/>
              </w:trPr>
              <w:tc>
                <w:tcPr>
                  <w:tcW w:w="391" w:type="pct"/>
                  <w:vMerge/>
                  <w:tcBorders>
                    <w:tl2br w:val="nil"/>
                    <w:tr2bl w:val="nil"/>
                  </w:tcBorders>
                  <w:vAlign w:val="center"/>
                </w:tcPr>
                <w:p w:rsidR="00CA494D" w:rsidRDefault="00CA494D">
                  <w:pPr>
                    <w:pStyle w:val="TableParagraph"/>
                    <w:jc w:val="center"/>
                    <w:rPr>
                      <w:rFonts w:ascii="Times New Roman" w:hAnsi="Times New Roman" w:cs="Times New Roman"/>
                      <w:color w:val="000000" w:themeColor="text1"/>
                      <w:sz w:val="21"/>
                      <w:szCs w:val="21"/>
                    </w:rPr>
                  </w:pPr>
                </w:p>
              </w:tc>
              <w:tc>
                <w:tcPr>
                  <w:tcW w:w="704" w:type="pct"/>
                  <w:vMerge/>
                  <w:tcBorders>
                    <w:tl2br w:val="nil"/>
                    <w:tr2bl w:val="nil"/>
                  </w:tcBorders>
                  <w:vAlign w:val="center"/>
                </w:tcPr>
                <w:p w:rsidR="00CA494D" w:rsidRDefault="00CA494D">
                  <w:pPr>
                    <w:widowControl/>
                    <w:jc w:val="center"/>
                    <w:rPr>
                      <w:rFonts w:ascii="Times New Roman" w:hAnsi="Times New Roman" w:cs="Times New Roman"/>
                      <w:color w:val="000000" w:themeColor="text1"/>
                      <w:sz w:val="21"/>
                      <w:szCs w:val="21"/>
                    </w:rPr>
                  </w:pP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腐</w:t>
                  </w:r>
                  <w:r>
                    <w:rPr>
                      <w:rFonts w:ascii="Times New Roman" w:hAnsi="Times New Roman" w:cs="Times New Roman"/>
                      <w:color w:val="000000" w:themeColor="text1"/>
                      <w:sz w:val="21"/>
                      <w:szCs w:val="21"/>
                      <w:lang w:eastAsia="zh-CN"/>
                    </w:rPr>
                    <w:t>植</w:t>
                  </w:r>
                  <w:r>
                    <w:rPr>
                      <w:rFonts w:ascii="Times New Roman" w:hAnsi="Times New Roman" w:cs="Times New Roman"/>
                      <w:color w:val="000000" w:themeColor="text1"/>
                      <w:sz w:val="21"/>
                      <w:szCs w:val="21"/>
                    </w:rPr>
                    <w:t>酸钾</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lang w:eastAsia="zh-CN"/>
                    </w:rPr>
                    <w:t>0.3</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0.042</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0.078</w:t>
                  </w:r>
                </w:p>
              </w:tc>
            </w:tr>
            <w:tr w:rsidR="00CA494D">
              <w:trPr>
                <w:trHeight w:val="340"/>
              </w:trPr>
              <w:tc>
                <w:tcPr>
                  <w:tcW w:w="391" w:type="pct"/>
                  <w:vMerge/>
                  <w:tcBorders>
                    <w:tl2br w:val="nil"/>
                    <w:tr2bl w:val="nil"/>
                  </w:tcBorders>
                  <w:vAlign w:val="center"/>
                </w:tcPr>
                <w:p w:rsidR="00CA494D" w:rsidRDefault="00CA494D">
                  <w:pPr>
                    <w:pStyle w:val="TableParagraph"/>
                    <w:jc w:val="center"/>
                    <w:rPr>
                      <w:rFonts w:ascii="Times New Roman" w:hAnsi="Times New Roman" w:cs="Times New Roman"/>
                      <w:color w:val="000000" w:themeColor="text1"/>
                      <w:sz w:val="21"/>
                      <w:szCs w:val="21"/>
                    </w:rPr>
                  </w:pPr>
                </w:p>
              </w:tc>
              <w:tc>
                <w:tcPr>
                  <w:tcW w:w="704" w:type="pct"/>
                  <w:vMerge/>
                  <w:tcBorders>
                    <w:tl2br w:val="nil"/>
                    <w:tr2bl w:val="nil"/>
                  </w:tcBorders>
                  <w:vAlign w:val="center"/>
                </w:tcPr>
                <w:p w:rsidR="00CA494D" w:rsidRDefault="00CA494D">
                  <w:pPr>
                    <w:widowControl/>
                    <w:jc w:val="center"/>
                    <w:rPr>
                      <w:rFonts w:ascii="Times New Roman" w:hAnsi="Times New Roman" w:cs="Times New Roman"/>
                      <w:color w:val="000000" w:themeColor="text1"/>
                      <w:sz w:val="21"/>
                      <w:szCs w:val="21"/>
                    </w:rPr>
                  </w:pP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纤维素</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lang w:eastAsia="zh-CN"/>
                    </w:rPr>
                    <w:t>0.2</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0.028</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0.052</w:t>
                  </w:r>
                </w:p>
              </w:tc>
            </w:tr>
            <w:tr w:rsidR="00CA494D">
              <w:trPr>
                <w:trHeight w:val="340"/>
              </w:trPr>
              <w:tc>
                <w:tcPr>
                  <w:tcW w:w="391" w:type="pct"/>
                  <w:vMerge/>
                  <w:tcBorders>
                    <w:tl2br w:val="nil"/>
                    <w:tr2bl w:val="nil"/>
                  </w:tcBorders>
                  <w:vAlign w:val="center"/>
                </w:tcPr>
                <w:p w:rsidR="00CA494D" w:rsidRDefault="00CA494D">
                  <w:pPr>
                    <w:pStyle w:val="TableParagraph"/>
                    <w:jc w:val="center"/>
                    <w:rPr>
                      <w:rFonts w:ascii="Times New Roman" w:hAnsi="Times New Roman" w:cs="Times New Roman"/>
                      <w:color w:val="000000" w:themeColor="text1"/>
                      <w:sz w:val="21"/>
                      <w:szCs w:val="21"/>
                    </w:rPr>
                  </w:pPr>
                </w:p>
              </w:tc>
              <w:tc>
                <w:tcPr>
                  <w:tcW w:w="704" w:type="pct"/>
                  <w:vMerge/>
                  <w:tcBorders>
                    <w:tl2br w:val="nil"/>
                    <w:tr2bl w:val="nil"/>
                  </w:tcBorders>
                  <w:vAlign w:val="center"/>
                </w:tcPr>
                <w:p w:rsidR="00CA494D" w:rsidRDefault="00CA494D">
                  <w:pPr>
                    <w:widowControl/>
                    <w:jc w:val="center"/>
                    <w:rPr>
                      <w:rFonts w:ascii="Times New Roman" w:hAnsi="Times New Roman" w:cs="Times New Roman"/>
                      <w:color w:val="000000" w:themeColor="text1"/>
                      <w:sz w:val="21"/>
                      <w:szCs w:val="21"/>
                    </w:rPr>
                  </w:pP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氯化钾</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0.15</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0.021</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0.039</w:t>
                  </w:r>
                </w:p>
              </w:tc>
            </w:tr>
            <w:tr w:rsidR="00CA494D">
              <w:trPr>
                <w:trHeight w:val="340"/>
              </w:trPr>
              <w:tc>
                <w:tcPr>
                  <w:tcW w:w="391" w:type="pct"/>
                  <w:vMerge/>
                  <w:tcBorders>
                    <w:tl2br w:val="nil"/>
                    <w:tr2bl w:val="nil"/>
                  </w:tcBorders>
                  <w:vAlign w:val="center"/>
                </w:tcPr>
                <w:p w:rsidR="00CA494D" w:rsidRDefault="00CA494D">
                  <w:pPr>
                    <w:pStyle w:val="TableParagraph"/>
                    <w:jc w:val="center"/>
                    <w:rPr>
                      <w:rFonts w:ascii="Times New Roman" w:hAnsi="Times New Roman" w:cs="Times New Roman"/>
                      <w:color w:val="000000" w:themeColor="text1"/>
                      <w:sz w:val="21"/>
                      <w:szCs w:val="21"/>
                    </w:rPr>
                  </w:pPr>
                </w:p>
              </w:tc>
              <w:tc>
                <w:tcPr>
                  <w:tcW w:w="704" w:type="pct"/>
                  <w:vMerge w:val="restar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无固相</w:t>
                  </w:r>
                </w:p>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配方</w:t>
                  </w: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皂化粉</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0.01</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0.069</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0.874</w:t>
                  </w:r>
                </w:p>
              </w:tc>
            </w:tr>
            <w:tr w:rsidR="00CA494D">
              <w:trPr>
                <w:trHeight w:val="340"/>
              </w:trPr>
              <w:tc>
                <w:tcPr>
                  <w:tcW w:w="391" w:type="pct"/>
                  <w:vMerge/>
                  <w:tcBorders>
                    <w:tl2br w:val="nil"/>
                    <w:tr2bl w:val="nil"/>
                  </w:tcBorders>
                  <w:vAlign w:val="center"/>
                </w:tcPr>
                <w:p w:rsidR="00CA494D" w:rsidRDefault="00CA494D">
                  <w:pPr>
                    <w:pStyle w:val="TableParagraph"/>
                    <w:jc w:val="center"/>
                    <w:rPr>
                      <w:rFonts w:ascii="Times New Roman" w:hAnsi="Times New Roman" w:cs="Times New Roman"/>
                      <w:color w:val="000000" w:themeColor="text1"/>
                      <w:sz w:val="21"/>
                      <w:szCs w:val="21"/>
                    </w:rPr>
                  </w:pPr>
                </w:p>
              </w:tc>
              <w:tc>
                <w:tcPr>
                  <w:tcW w:w="704" w:type="pct"/>
                  <w:vMerge/>
                  <w:tcBorders>
                    <w:tl2br w:val="nil"/>
                    <w:tr2bl w:val="nil"/>
                  </w:tcBorders>
                  <w:vAlign w:val="center"/>
                </w:tcPr>
                <w:p w:rsidR="00CA494D" w:rsidRDefault="00CA494D">
                  <w:pPr>
                    <w:widowControl/>
                    <w:jc w:val="center"/>
                    <w:rPr>
                      <w:rFonts w:ascii="Times New Roman" w:hAnsi="Times New Roman" w:cs="Times New Roman"/>
                      <w:color w:val="000000" w:themeColor="text1"/>
                      <w:sz w:val="21"/>
                      <w:szCs w:val="21"/>
                    </w:rPr>
                  </w:pPr>
                </w:p>
              </w:tc>
              <w:tc>
                <w:tcPr>
                  <w:tcW w:w="1093" w:type="pct"/>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聚丙烯酰胺</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0.003</w:t>
                  </w:r>
                  <w:r>
                    <w:rPr>
                      <w:rFonts w:ascii="Times New Roman" w:hAnsi="Times New Roman" w:cs="Times New Roman"/>
                      <w:bCs/>
                      <w:color w:val="000000" w:themeColor="text1"/>
                      <w:sz w:val="21"/>
                      <w:szCs w:val="21"/>
                    </w:rPr>
                    <w:t>kg/m</w:t>
                  </w:r>
                </w:p>
              </w:tc>
              <w:tc>
                <w:tcPr>
                  <w:tcW w:w="936"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0.021</w:t>
                  </w:r>
                </w:p>
              </w:tc>
              <w:tc>
                <w:tcPr>
                  <w:tcW w:w="780"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0.262</w:t>
                  </w:r>
                </w:p>
              </w:tc>
            </w:tr>
            <w:tr w:rsidR="00CA494D">
              <w:trPr>
                <w:trHeight w:val="340"/>
              </w:trPr>
              <w:tc>
                <w:tcPr>
                  <w:tcW w:w="391" w:type="pct"/>
                  <w:tcBorders>
                    <w:tl2br w:val="nil"/>
                    <w:tr2bl w:val="nil"/>
                  </w:tcBorders>
                  <w:vAlign w:val="center"/>
                </w:tcPr>
                <w:p w:rsidR="00CA494D" w:rsidRDefault="004428BB">
                  <w:pPr>
                    <w:pStyle w:val="TableParagraph"/>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2</w:t>
                  </w:r>
                </w:p>
              </w:tc>
              <w:tc>
                <w:tcPr>
                  <w:tcW w:w="1797" w:type="pct"/>
                  <w:gridSpan w:val="2"/>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水泥</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10kg/m</w:t>
                  </w:r>
                </w:p>
              </w:tc>
              <w:tc>
                <w:tcPr>
                  <w:tcW w:w="936"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7</w:t>
                  </w:r>
                  <w:r>
                    <w:rPr>
                      <w:rFonts w:ascii="Times New Roman" w:hAnsi="Times New Roman" w:cs="Times New Roman"/>
                      <w:color w:val="000000" w:themeColor="text1"/>
                      <w:sz w:val="21"/>
                      <w:szCs w:val="21"/>
                    </w:rPr>
                    <w:t>0</w:t>
                  </w:r>
                </w:p>
              </w:tc>
              <w:tc>
                <w:tcPr>
                  <w:tcW w:w="780"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130</w:t>
                  </w:r>
                </w:p>
              </w:tc>
            </w:tr>
            <w:tr w:rsidR="00CA494D">
              <w:trPr>
                <w:trHeight w:val="340"/>
              </w:trPr>
              <w:tc>
                <w:tcPr>
                  <w:tcW w:w="391" w:type="pct"/>
                  <w:tcBorders>
                    <w:tl2br w:val="nil"/>
                    <w:tr2bl w:val="nil"/>
                  </w:tcBorders>
                  <w:vAlign w:val="center"/>
                </w:tcPr>
                <w:p w:rsidR="00CA494D" w:rsidRDefault="004428BB">
                  <w:pPr>
                    <w:pStyle w:val="TableParagraph"/>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w:t>
                  </w:r>
                </w:p>
              </w:tc>
              <w:tc>
                <w:tcPr>
                  <w:tcW w:w="1797" w:type="pct"/>
                  <w:gridSpan w:val="2"/>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水（包括生产及生活）</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w:t>
                  </w:r>
                </w:p>
              </w:tc>
              <w:tc>
                <w:tcPr>
                  <w:tcW w:w="936"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462</w:t>
                  </w:r>
                </w:p>
              </w:tc>
              <w:tc>
                <w:tcPr>
                  <w:tcW w:w="780"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702</w:t>
                  </w:r>
                </w:p>
              </w:tc>
            </w:tr>
            <w:tr w:rsidR="00CA494D">
              <w:trPr>
                <w:trHeight w:val="340"/>
              </w:trPr>
              <w:tc>
                <w:tcPr>
                  <w:tcW w:w="391" w:type="pct"/>
                  <w:tcBorders>
                    <w:tl2br w:val="nil"/>
                    <w:tr2bl w:val="nil"/>
                  </w:tcBorders>
                  <w:vAlign w:val="center"/>
                </w:tcPr>
                <w:p w:rsidR="00CA494D" w:rsidRDefault="004428BB">
                  <w:pPr>
                    <w:pStyle w:val="TableParagraph"/>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4</w:t>
                  </w:r>
                </w:p>
              </w:tc>
              <w:tc>
                <w:tcPr>
                  <w:tcW w:w="1797" w:type="pct"/>
                  <w:gridSpan w:val="2"/>
                  <w:tcBorders>
                    <w:tl2br w:val="nil"/>
                    <w:tr2bl w:val="nil"/>
                  </w:tcBorders>
                  <w:vAlign w:val="center"/>
                </w:tcPr>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柴油</w:t>
                  </w:r>
                </w:p>
              </w:tc>
              <w:tc>
                <w:tcPr>
                  <w:tcW w:w="1095"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3.6L/m</w:t>
                  </w:r>
                </w:p>
              </w:tc>
              <w:tc>
                <w:tcPr>
                  <w:tcW w:w="936"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21.42</w:t>
                  </w:r>
                </w:p>
              </w:tc>
              <w:tc>
                <w:tcPr>
                  <w:tcW w:w="780" w:type="pct"/>
                  <w:tcBorders>
                    <w:tl2br w:val="nil"/>
                    <w:tr2bl w:val="nil"/>
                  </w:tcBorders>
                  <w:vAlign w:val="center"/>
                </w:tcPr>
                <w:p w:rsidR="00CA494D" w:rsidRDefault="004428BB">
                  <w:pPr>
                    <w:widowControl/>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39.78</w:t>
                  </w:r>
                </w:p>
              </w:tc>
            </w:tr>
          </w:tbl>
          <w:p w:rsidR="00CA494D" w:rsidRDefault="004428BB">
            <w:pPr>
              <w:spacing w:line="48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8</w:t>
            </w:r>
            <w:r>
              <w:rPr>
                <w:rFonts w:ascii="Times New Roman" w:hAnsi="Times New Roman" w:cs="Times New Roman"/>
                <w:b/>
                <w:color w:val="000000" w:themeColor="text1"/>
                <w:sz w:val="24"/>
                <w:lang w:eastAsia="zh-CN"/>
              </w:rPr>
              <w:t>、公用工程</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8.1</w:t>
            </w:r>
            <w:r>
              <w:rPr>
                <w:rFonts w:ascii="Times New Roman" w:hAnsi="Times New Roman" w:cs="Times New Roman"/>
                <w:b/>
                <w:color w:val="000000" w:themeColor="text1"/>
                <w:sz w:val="24"/>
                <w:lang w:eastAsia="zh-CN"/>
              </w:rPr>
              <w:t>供电、供暖</w:t>
            </w:r>
          </w:p>
          <w:p w:rsidR="00CA494D" w:rsidRDefault="004428BB">
            <w:pPr>
              <w:spacing w:line="360" w:lineRule="auto"/>
              <w:ind w:firstLineChars="200" w:firstLine="480"/>
              <w:rPr>
                <w:rFonts w:ascii="Times New Roman" w:hAnsi="Times New Roman" w:cs="Times New Roman"/>
                <w:color w:val="000000" w:themeColor="text1"/>
                <w:sz w:val="24"/>
                <w:lang w:val="en-GB" w:eastAsia="zh-CN"/>
              </w:rPr>
            </w:pPr>
            <w:r>
              <w:rPr>
                <w:rFonts w:ascii="Times New Roman" w:cs="Times New Roman"/>
                <w:color w:val="000000" w:themeColor="text1"/>
                <w:sz w:val="24"/>
                <w:lang w:val="en-GB" w:eastAsia="zh-CN"/>
              </w:rPr>
              <w:t>施工作业由自备柴油发电机供电。施工营地、项目部均采用电暖气采暖。</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8.2</w:t>
            </w:r>
            <w:r>
              <w:rPr>
                <w:rFonts w:ascii="Times New Roman" w:hAnsi="Times New Roman" w:cs="Times New Roman"/>
                <w:b/>
                <w:color w:val="000000" w:themeColor="text1"/>
                <w:sz w:val="24"/>
                <w:lang w:eastAsia="zh-CN"/>
              </w:rPr>
              <w:t>给、排水</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项目部生活用水依托所在村庄，钻探施工区生产及生活用水采用水车从附近村庄拉运。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）施工用、排水</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施工用水主要包括配置钻井液用水、封井水泥用水和钻具等冲洗用水。</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钻进过程中，钻井液循环使用，仅补充消耗水量，单个钻孔新鲜水补充量约</w:t>
            </w:r>
            <w:r>
              <w:rPr>
                <w:rFonts w:ascii="Times New Roman" w:hAnsi="Times New Roman" w:cs="Times New Roman"/>
                <w:color w:val="000000" w:themeColor="text1"/>
                <w:sz w:val="24"/>
                <w:lang w:val="en-GB" w:eastAsia="zh-CN"/>
              </w:rPr>
              <w:t>1m</w:t>
            </w:r>
            <w:r>
              <w:rPr>
                <w:rFonts w:ascii="Times New Roman" w:hAnsi="Times New Roman" w:cs="Times New Roman"/>
                <w:color w:val="000000" w:themeColor="text1"/>
                <w:sz w:val="24"/>
                <w:vertAlign w:val="superscript"/>
                <w:lang w:val="en-GB" w:eastAsia="zh-CN"/>
              </w:rPr>
              <w:t>3</w:t>
            </w:r>
            <w:r>
              <w:rPr>
                <w:rFonts w:ascii="Times New Roman" w:hAnsi="Times New Roman" w:cs="Times New Roman"/>
                <w:color w:val="000000" w:themeColor="text1"/>
                <w:sz w:val="24"/>
                <w:lang w:val="en-GB" w:eastAsia="zh-CN"/>
              </w:rPr>
              <w:t>/100m</w:t>
            </w:r>
            <w:r>
              <w:rPr>
                <w:rFonts w:ascii="Times New Roman" w:hAnsi="Times New Roman" w:cs="Times New Roman"/>
                <w:color w:val="000000" w:themeColor="text1"/>
                <w:sz w:val="24"/>
                <w:lang w:val="en-GB" w:eastAsia="zh-CN"/>
              </w:rPr>
              <w:t>，则</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年钻井液用水量约</w:t>
            </w:r>
            <w:r>
              <w:rPr>
                <w:rFonts w:ascii="Times New Roman" w:hAnsi="Times New Roman" w:cs="Times New Roman"/>
                <w:color w:val="000000" w:themeColor="text1"/>
                <w:sz w:val="24"/>
                <w:lang w:eastAsia="zh-CN"/>
              </w:rPr>
              <w:t>70m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130m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；封井过程中水灰比按</w:t>
            </w:r>
            <w:r>
              <w:rPr>
                <w:rFonts w:ascii="Times New Roman" w:hAnsi="Times New Roman" w:cs="Times New Roman"/>
                <w:color w:val="000000" w:themeColor="text1"/>
                <w:sz w:val="24"/>
                <w:lang w:eastAsia="zh-CN"/>
              </w:rPr>
              <w:t>0.5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，则</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年封井水泥用水量约</w:t>
            </w:r>
            <w:r>
              <w:rPr>
                <w:rFonts w:ascii="Times New Roman" w:hAnsi="Times New Roman" w:cs="Times New Roman"/>
                <w:color w:val="000000" w:themeColor="text1"/>
                <w:sz w:val="24"/>
                <w:lang w:eastAsia="zh-CN"/>
              </w:rPr>
              <w:t>35m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65m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，全部消耗，无废水排放；完井后需对钻具等进行冲洗，用水量约</w:t>
            </w:r>
            <w:r>
              <w:rPr>
                <w:rFonts w:ascii="Times New Roman" w:hAnsi="Times New Roman" w:cs="Times New Roman"/>
                <w:color w:val="000000" w:themeColor="text1"/>
                <w:sz w:val="24"/>
                <w:lang w:eastAsia="zh-CN"/>
              </w:rPr>
              <w:t>1.5m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井，</w:t>
            </w:r>
            <w:r>
              <w:rPr>
                <w:rFonts w:ascii="Times New Roman" w:hAnsi="Times New Roman" w:cs="Times New Roman"/>
                <w:color w:val="000000" w:themeColor="text1"/>
                <w:sz w:val="24"/>
                <w:lang w:val="en-GB" w:eastAsia="zh-CN"/>
              </w:rPr>
              <w:t>则</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年钻具等冲洗用水量约</w:t>
            </w:r>
            <w:r>
              <w:rPr>
                <w:rFonts w:ascii="Times New Roman" w:hAnsi="Times New Roman" w:cs="Times New Roman"/>
                <w:color w:val="000000" w:themeColor="text1"/>
                <w:sz w:val="24"/>
                <w:lang w:eastAsia="zh-CN"/>
              </w:rPr>
              <w:t>21m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39m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，废水排入泥浆罐自然蒸发，不外排。综上，施工期无生产废水排放。</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）生活用、排水</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参考四川省地方标准《用水定额》（</w:t>
            </w:r>
            <w:r>
              <w:rPr>
                <w:rFonts w:ascii="Times New Roman" w:hAnsi="Times New Roman" w:cs="Times New Roman"/>
                <w:color w:val="000000" w:themeColor="text1"/>
                <w:sz w:val="24"/>
                <w:lang w:eastAsia="zh-CN"/>
              </w:rPr>
              <w:t>DB51/T2138-2016</w:t>
            </w:r>
            <w:r>
              <w:rPr>
                <w:rFonts w:ascii="Times New Roman" w:hAnsi="Times New Roman" w:cs="Times New Roman"/>
                <w:color w:val="000000" w:themeColor="text1"/>
                <w:sz w:val="24"/>
                <w:lang w:eastAsia="zh-CN"/>
              </w:rPr>
              <w:t>）表</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，东部盆地区农村居民生活用水定额（供水条件指全日供水，户内有洗涤池和部分其他卫生设施的集中供水）为</w:t>
            </w:r>
            <w:r>
              <w:rPr>
                <w:rFonts w:ascii="Times New Roman" w:hAnsi="Times New Roman" w:cs="Times New Roman"/>
                <w:color w:val="000000" w:themeColor="text1"/>
                <w:sz w:val="24"/>
                <w:lang w:eastAsia="zh-CN"/>
              </w:rPr>
              <w:t>120L/</w:t>
            </w:r>
            <w:r>
              <w:rPr>
                <w:rFonts w:ascii="Times New Roman" w:hAnsi="Times New Roman" w:cs="Times New Roman"/>
                <w:color w:val="000000" w:themeColor="text1"/>
                <w:sz w:val="24"/>
                <w:lang w:eastAsia="zh-CN"/>
              </w:rPr>
              <w:t>人</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，结合本项目实际情况，本次评价按</w:t>
            </w:r>
            <w:r>
              <w:rPr>
                <w:rFonts w:ascii="Times New Roman" w:hAnsi="Times New Roman" w:cs="Times New Roman"/>
                <w:color w:val="000000" w:themeColor="text1"/>
                <w:sz w:val="24"/>
                <w:lang w:eastAsia="zh-CN"/>
              </w:rPr>
              <w:t>60L/</w:t>
            </w:r>
            <w:r>
              <w:rPr>
                <w:rFonts w:ascii="Times New Roman" w:hAnsi="Times New Roman" w:cs="Times New Roman"/>
                <w:color w:val="000000" w:themeColor="text1"/>
                <w:sz w:val="24"/>
                <w:lang w:eastAsia="zh-CN"/>
              </w:rPr>
              <w:t>人</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计，</w:t>
            </w:r>
            <w:r>
              <w:rPr>
                <w:rFonts w:ascii="Times New Roman" w:hAnsi="Times New Roman" w:cs="Times New Roman"/>
                <w:color w:val="000000" w:themeColor="text1"/>
                <w:sz w:val="24"/>
                <w:lang w:val="en-GB" w:eastAsia="zh-CN"/>
              </w:rPr>
              <w:t>则</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年生活用水量为</w:t>
            </w:r>
            <w:r>
              <w:rPr>
                <w:rFonts w:ascii="Times New Roman" w:hAnsi="Times New Roman" w:cs="Times New Roman"/>
                <w:color w:val="000000" w:themeColor="text1"/>
                <w:sz w:val="24"/>
                <w:lang w:eastAsia="zh-CN"/>
              </w:rPr>
              <w:t>1.68m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336m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2.34m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468m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）。项目部依托村庄现有生活设施，钻探施工区设旱厕，生活污水仅为盥洗水，则</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年生活污水</w:t>
            </w:r>
            <w:r>
              <w:rPr>
                <w:rFonts w:ascii="Times New Roman" w:hAnsi="Times New Roman" w:cs="Times New Roman"/>
                <w:color w:val="000000" w:themeColor="text1"/>
                <w:sz w:val="24"/>
                <w:lang w:eastAsia="zh-CN"/>
              </w:rPr>
              <w:t>产生量为</w:t>
            </w:r>
            <w:proofErr w:type="gramStart"/>
            <w:r>
              <w:rPr>
                <w:rFonts w:ascii="Times New Roman" w:hAnsi="Times New Roman" w:cs="Times New Roman"/>
                <w:color w:val="000000" w:themeColor="text1"/>
                <w:sz w:val="24"/>
                <w:lang w:val="en-GB" w:eastAsia="zh-CN"/>
              </w:rPr>
              <w:t>为</w:t>
            </w:r>
            <w:proofErr w:type="gramEnd"/>
            <w:r>
              <w:rPr>
                <w:rFonts w:ascii="Times New Roman" w:hAnsi="Times New Roman" w:cs="Times New Roman"/>
                <w:color w:val="000000" w:themeColor="text1"/>
                <w:sz w:val="24"/>
                <w:lang w:eastAsia="zh-CN"/>
              </w:rPr>
              <w:t>1.34m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268m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1.87m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374m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），用于场地洒水抑尘。</w:t>
            </w:r>
          </w:p>
          <w:p w:rsidR="00CA494D" w:rsidRDefault="004428BB">
            <w:pPr>
              <w:widowControl/>
              <w:spacing w:line="360" w:lineRule="auto"/>
              <w:ind w:firstLine="482"/>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本项目用排水量见表</w:t>
            </w:r>
            <w:r>
              <w:rPr>
                <w:rFonts w:ascii="Times New Roman" w:hAnsi="Times New Roman" w:cs="Times New Roman"/>
                <w:bCs/>
                <w:color w:val="000000" w:themeColor="text1"/>
                <w:sz w:val="24"/>
                <w:lang w:eastAsia="zh-CN"/>
              </w:rPr>
              <w:t>1-</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4</w:t>
            </w:r>
            <w:r>
              <w:rPr>
                <w:rFonts w:ascii="Times New Roman" w:hAnsi="Times New Roman"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5</w:t>
            </w:r>
            <w:r>
              <w:rPr>
                <w:rFonts w:ascii="Times New Roman" w:hAnsi="Times New Roman" w:cs="Times New Roman"/>
                <w:color w:val="000000" w:themeColor="text1"/>
                <w:sz w:val="24"/>
                <w:lang w:eastAsia="zh-CN"/>
              </w:rPr>
              <w:t>，水平衡见图</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图</w:t>
            </w:r>
            <w:r>
              <w:rPr>
                <w:rFonts w:ascii="Times New Roman" w:hAnsi="Times New Roman" w:cs="Times New Roman"/>
                <w:color w:val="000000" w:themeColor="text1"/>
                <w:sz w:val="24"/>
                <w:lang w:eastAsia="zh-CN"/>
              </w:rPr>
              <w:t>7</w:t>
            </w:r>
            <w:r>
              <w:rPr>
                <w:rFonts w:ascii="Times New Roman" w:hAnsi="Times New Roman" w:cs="Times New Roman"/>
                <w:color w:val="000000" w:themeColor="text1"/>
                <w:sz w:val="24"/>
                <w:lang w:eastAsia="zh-CN"/>
              </w:rPr>
              <w:t>。</w:t>
            </w:r>
          </w:p>
          <w:p w:rsidR="00CA494D" w:rsidRDefault="00CA494D">
            <w:pPr>
              <w:spacing w:line="360" w:lineRule="auto"/>
              <w:jc w:val="center"/>
              <w:rPr>
                <w:rFonts w:ascii="Times New Roman" w:eastAsia="黑体" w:hAnsi="Times New Roman" w:cs="Times New Roman"/>
                <w:color w:val="000000" w:themeColor="text1"/>
                <w:sz w:val="24"/>
                <w:lang w:eastAsia="zh-CN"/>
              </w:rPr>
            </w:pP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4</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项目用排水量一览表（</w:t>
            </w:r>
            <w:r>
              <w:rPr>
                <w:rFonts w:ascii="Times New Roman" w:eastAsia="黑体" w:hAnsi="Times New Roman" w:cs="Times New Roman"/>
                <w:color w:val="000000" w:themeColor="text1"/>
                <w:sz w:val="24"/>
                <w:lang w:eastAsia="zh-CN"/>
              </w:rPr>
              <w:t>2020</w:t>
            </w:r>
            <w:r>
              <w:rPr>
                <w:rFonts w:ascii="Times New Roman" w:eastAsia="黑体" w:hAnsi="Times New Roman" w:cs="Times New Roman"/>
                <w:color w:val="000000" w:themeColor="text1"/>
                <w:sz w:val="24"/>
                <w:lang w:eastAsia="zh-CN"/>
              </w:rPr>
              <w:t>年度）</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单位：</w:t>
            </w:r>
            <w:r>
              <w:rPr>
                <w:rFonts w:ascii="Times New Roman" w:eastAsia="黑体" w:hAnsi="Times New Roman" w:cs="Times New Roman"/>
                <w:color w:val="000000" w:themeColor="text1"/>
                <w:sz w:val="24"/>
                <w:lang w:eastAsia="zh-CN"/>
              </w:rPr>
              <w:t>m</w:t>
            </w:r>
            <w:r>
              <w:rPr>
                <w:rFonts w:ascii="Times New Roman" w:eastAsia="黑体" w:hAnsi="Times New Roman" w:cs="Times New Roman"/>
                <w:color w:val="000000" w:themeColor="text1"/>
                <w:sz w:val="24"/>
                <w:vertAlign w:val="superscript"/>
                <w:lang w:eastAsia="zh-CN"/>
              </w:rPr>
              <w:t>3</w:t>
            </w:r>
            <w:r>
              <w:rPr>
                <w:rFonts w:ascii="Times New Roman" w:eastAsia="黑体" w:hAnsi="Times New Roman" w:cs="Times New Roman"/>
                <w:color w:val="000000" w:themeColor="text1"/>
                <w:sz w:val="24"/>
                <w:lang w:eastAsia="zh-CN"/>
              </w:rPr>
              <w:t>/d</w:t>
            </w:r>
          </w:p>
          <w:tbl>
            <w:tblPr>
              <w:tblW w:w="490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459"/>
              <w:gridCol w:w="1706"/>
              <w:gridCol w:w="944"/>
              <w:gridCol w:w="894"/>
              <w:gridCol w:w="1275"/>
              <w:gridCol w:w="850"/>
              <w:gridCol w:w="801"/>
              <w:gridCol w:w="2273"/>
            </w:tblGrid>
            <w:tr w:rsidR="00CA494D">
              <w:trPr>
                <w:trHeight w:val="240"/>
                <w:jc w:val="center"/>
              </w:trPr>
              <w:tc>
                <w:tcPr>
                  <w:tcW w:w="249" w:type="pct"/>
                  <w:vMerge w:val="restar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lastRenderedPageBreak/>
                    <w:t>序号</w:t>
                  </w:r>
                </w:p>
              </w:tc>
              <w:tc>
                <w:tcPr>
                  <w:tcW w:w="927" w:type="pct"/>
                  <w:vMerge w:val="restar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类别</w:t>
                  </w:r>
                </w:p>
              </w:tc>
              <w:tc>
                <w:tcPr>
                  <w:tcW w:w="513" w:type="pct"/>
                  <w:vMerge w:val="restar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新鲜</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用水量</w:t>
                  </w:r>
                </w:p>
              </w:tc>
              <w:tc>
                <w:tcPr>
                  <w:tcW w:w="1179" w:type="pct"/>
                  <w:gridSpan w:val="2"/>
                  <w:tcBorders>
                    <w:bottom w:val="single" w:sz="4" w:space="0" w:color="auto"/>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损耗</w:t>
                  </w:r>
                  <w:r>
                    <w:rPr>
                      <w:rFonts w:ascii="Times New Roman" w:hAnsi="Times New Roman" w:cs="Times New Roman" w:hint="eastAsia"/>
                      <w:color w:val="000000" w:themeColor="text1"/>
                      <w:sz w:val="21"/>
                      <w:szCs w:val="21"/>
                      <w:lang w:eastAsia="zh-CN"/>
                    </w:rPr>
                    <w:t>及利用</w:t>
                  </w:r>
                </w:p>
              </w:tc>
              <w:tc>
                <w:tcPr>
                  <w:tcW w:w="462" w:type="pct"/>
                  <w:vMerge w:val="restar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循环</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回用量</w:t>
                  </w:r>
                </w:p>
              </w:tc>
              <w:tc>
                <w:tcPr>
                  <w:tcW w:w="435" w:type="pct"/>
                  <w:vMerge w:val="restar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排水量</w:t>
                  </w:r>
                </w:p>
              </w:tc>
              <w:tc>
                <w:tcPr>
                  <w:tcW w:w="1235" w:type="pct"/>
                  <w:vMerge w:val="restar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备注</w:t>
                  </w:r>
                </w:p>
              </w:tc>
            </w:tr>
            <w:tr w:rsidR="00CA494D">
              <w:trPr>
                <w:trHeight w:val="291"/>
                <w:jc w:val="center"/>
              </w:trPr>
              <w:tc>
                <w:tcPr>
                  <w:tcW w:w="249" w:type="pct"/>
                  <w:vMerge/>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927" w:type="pct"/>
                  <w:vMerge/>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513" w:type="pct"/>
                  <w:vMerge/>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486" w:type="pct"/>
                  <w:tcBorders>
                    <w:top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损耗量</w:t>
                  </w:r>
                </w:p>
              </w:tc>
              <w:tc>
                <w:tcPr>
                  <w:tcW w:w="693" w:type="pct"/>
                  <w:tcBorders>
                    <w:top w:val="single" w:sz="4" w:space="0" w:color="auto"/>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综合利用量</w:t>
                  </w:r>
                </w:p>
              </w:tc>
              <w:tc>
                <w:tcPr>
                  <w:tcW w:w="462" w:type="pct"/>
                  <w:vMerge/>
                  <w:tcBorders>
                    <w:right w:val="single" w:sz="4" w:space="0" w:color="auto"/>
                  </w:tcBorders>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435" w:type="pct"/>
                  <w:vMerge/>
                  <w:tcBorders>
                    <w:left w:val="single" w:sz="4" w:space="0" w:color="auto"/>
                  </w:tcBorders>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1235" w:type="pct"/>
                  <w:vMerge/>
                  <w:vAlign w:val="center"/>
                </w:tcPr>
                <w:p w:rsidR="00CA494D" w:rsidRDefault="00CA494D">
                  <w:pPr>
                    <w:contextualSpacing/>
                    <w:jc w:val="center"/>
                    <w:rPr>
                      <w:rFonts w:ascii="Times New Roman" w:hAnsi="Times New Roman" w:cs="Times New Roman"/>
                      <w:color w:val="000000" w:themeColor="text1"/>
                      <w:sz w:val="21"/>
                      <w:szCs w:val="21"/>
                      <w:lang w:eastAsia="zh-CN"/>
                    </w:rPr>
                  </w:pPr>
                </w:p>
              </w:tc>
            </w:tr>
            <w:tr w:rsidR="00CA494D">
              <w:trPr>
                <w:trHeight w:val="340"/>
                <w:jc w:val="center"/>
              </w:trPr>
              <w:tc>
                <w:tcPr>
                  <w:tcW w:w="249"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w:t>
                  </w:r>
                </w:p>
              </w:tc>
              <w:tc>
                <w:tcPr>
                  <w:tcW w:w="927"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生活用水</w:t>
                  </w:r>
                </w:p>
              </w:tc>
              <w:tc>
                <w:tcPr>
                  <w:tcW w:w="513"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1.68</w:t>
                  </w:r>
                </w:p>
              </w:tc>
              <w:tc>
                <w:tcPr>
                  <w:tcW w:w="48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0.34</w:t>
                  </w:r>
                </w:p>
              </w:tc>
              <w:tc>
                <w:tcPr>
                  <w:tcW w:w="693"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1.34</w:t>
                  </w:r>
                </w:p>
              </w:tc>
              <w:tc>
                <w:tcPr>
                  <w:tcW w:w="462"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5"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5"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生活污水仅为盥洗水，</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用于</w:t>
                  </w:r>
                  <w:proofErr w:type="gramStart"/>
                  <w:r>
                    <w:rPr>
                      <w:rFonts w:ascii="Times New Roman" w:hAnsi="Times New Roman" w:cs="Times New Roman" w:hint="eastAsia"/>
                      <w:color w:val="000000" w:themeColor="text1"/>
                      <w:sz w:val="21"/>
                      <w:szCs w:val="21"/>
                      <w:lang w:eastAsia="zh-CN"/>
                    </w:rPr>
                    <w:t>洒水抑尘</w:t>
                  </w:r>
                  <w:proofErr w:type="gramEnd"/>
                </w:p>
              </w:tc>
            </w:tr>
            <w:tr w:rsidR="00CA494D">
              <w:trPr>
                <w:trHeight w:val="340"/>
                <w:jc w:val="center"/>
              </w:trPr>
              <w:tc>
                <w:tcPr>
                  <w:tcW w:w="249"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w:t>
                  </w:r>
                </w:p>
              </w:tc>
              <w:tc>
                <w:tcPr>
                  <w:tcW w:w="927"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钻井液用水</w:t>
                  </w:r>
                </w:p>
              </w:tc>
              <w:tc>
                <w:tcPr>
                  <w:tcW w:w="513"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0.35</w:t>
                  </w:r>
                </w:p>
              </w:tc>
              <w:tc>
                <w:tcPr>
                  <w:tcW w:w="48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0.35</w:t>
                  </w:r>
                </w:p>
              </w:tc>
              <w:tc>
                <w:tcPr>
                  <w:tcW w:w="693"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62"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1.4</w:t>
                  </w:r>
                </w:p>
              </w:tc>
              <w:tc>
                <w:tcPr>
                  <w:tcW w:w="435"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5"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钻井用水循环使用</w:t>
                  </w:r>
                  <w:r>
                    <w:rPr>
                      <w:rFonts w:ascii="Times New Roman" w:hAnsi="Times New Roman" w:cs="Times New Roman" w:hint="eastAsia"/>
                      <w:color w:val="000000" w:themeColor="text1"/>
                      <w:sz w:val="21"/>
                      <w:szCs w:val="21"/>
                      <w:lang w:eastAsia="zh-CN"/>
                    </w:rPr>
                    <w:t>，</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仅定期补充新鲜水</w:t>
                  </w:r>
                </w:p>
              </w:tc>
            </w:tr>
            <w:tr w:rsidR="00CA494D">
              <w:trPr>
                <w:trHeight w:val="340"/>
                <w:jc w:val="center"/>
              </w:trPr>
              <w:tc>
                <w:tcPr>
                  <w:tcW w:w="249"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927"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封井水泥用水</w:t>
                  </w:r>
                </w:p>
              </w:tc>
              <w:tc>
                <w:tcPr>
                  <w:tcW w:w="513"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0.175</w:t>
                  </w:r>
                </w:p>
              </w:tc>
              <w:tc>
                <w:tcPr>
                  <w:tcW w:w="48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0.175</w:t>
                  </w:r>
                </w:p>
              </w:tc>
              <w:tc>
                <w:tcPr>
                  <w:tcW w:w="693"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462"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5"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5"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r w:rsidR="00CA494D">
              <w:trPr>
                <w:trHeight w:val="340"/>
                <w:jc w:val="center"/>
              </w:trPr>
              <w:tc>
                <w:tcPr>
                  <w:tcW w:w="249"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4</w:t>
                  </w:r>
                </w:p>
              </w:tc>
              <w:tc>
                <w:tcPr>
                  <w:tcW w:w="927"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钻具等冲洗用水</w:t>
                  </w:r>
                </w:p>
              </w:tc>
              <w:tc>
                <w:tcPr>
                  <w:tcW w:w="513"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0.105</w:t>
                  </w:r>
                </w:p>
              </w:tc>
              <w:tc>
                <w:tcPr>
                  <w:tcW w:w="48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0.105</w:t>
                  </w:r>
                </w:p>
              </w:tc>
              <w:tc>
                <w:tcPr>
                  <w:tcW w:w="693"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462"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5"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5"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r w:rsidR="00CA494D">
              <w:trPr>
                <w:trHeight w:val="340"/>
                <w:jc w:val="center"/>
              </w:trPr>
              <w:tc>
                <w:tcPr>
                  <w:tcW w:w="1176" w:type="pct"/>
                  <w:gridSpan w:val="2"/>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合计</w:t>
                  </w:r>
                </w:p>
              </w:tc>
              <w:tc>
                <w:tcPr>
                  <w:tcW w:w="513"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2.31</w:t>
                  </w:r>
                </w:p>
              </w:tc>
              <w:tc>
                <w:tcPr>
                  <w:tcW w:w="1179" w:type="pct"/>
                  <w:gridSpan w:val="2"/>
                  <w:tcBorders>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2.31</w:t>
                  </w:r>
                </w:p>
              </w:tc>
              <w:tc>
                <w:tcPr>
                  <w:tcW w:w="462" w:type="pct"/>
                  <w:tcBorders>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1.4</w:t>
                  </w:r>
                </w:p>
              </w:tc>
              <w:tc>
                <w:tcPr>
                  <w:tcW w:w="435" w:type="pct"/>
                  <w:tcBorders>
                    <w:lef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5"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bl>
          <w:p w:rsidR="00CA494D" w:rsidRDefault="004428BB">
            <w:pPr>
              <w:spacing w:line="360" w:lineRule="auto"/>
              <w:ind w:firstLineChars="200" w:firstLine="420"/>
              <w:rPr>
                <w:rFonts w:ascii="黑体" w:eastAsia="黑体" w:hAnsi="黑体" w:cs="Times New Roman"/>
                <w:color w:val="000000" w:themeColor="text1"/>
                <w:sz w:val="21"/>
                <w:szCs w:val="21"/>
                <w:lang w:eastAsia="zh-CN"/>
              </w:rPr>
            </w:pPr>
            <w:r>
              <w:rPr>
                <w:rFonts w:ascii="黑体" w:eastAsia="黑体" w:hAnsi="黑体" w:cs="Times New Roman" w:hint="eastAsia"/>
                <w:color w:val="000000" w:themeColor="text1"/>
                <w:sz w:val="21"/>
                <w:szCs w:val="21"/>
                <w:lang w:eastAsia="zh-CN"/>
              </w:rPr>
              <w:t>*</w:t>
            </w:r>
            <w:r>
              <w:rPr>
                <w:rFonts w:ascii="黑体" w:eastAsia="黑体" w:hAnsi="黑体" w:cs="Times New Roman" w:hint="eastAsia"/>
                <w:color w:val="000000" w:themeColor="text1"/>
                <w:sz w:val="21"/>
                <w:szCs w:val="21"/>
                <w:lang w:eastAsia="zh-CN"/>
              </w:rPr>
              <w:t>年工作天数按</w:t>
            </w:r>
            <w:r>
              <w:rPr>
                <w:rFonts w:ascii="黑体" w:eastAsia="黑体" w:hAnsi="黑体" w:cs="Times New Roman" w:hint="eastAsia"/>
                <w:color w:val="000000" w:themeColor="text1"/>
                <w:sz w:val="21"/>
                <w:szCs w:val="21"/>
                <w:lang w:eastAsia="zh-CN"/>
              </w:rPr>
              <w:t>200</w:t>
            </w:r>
            <w:r>
              <w:rPr>
                <w:rFonts w:ascii="黑体" w:eastAsia="黑体" w:hAnsi="黑体" w:cs="Times New Roman" w:hint="eastAsia"/>
                <w:color w:val="000000" w:themeColor="text1"/>
                <w:sz w:val="21"/>
                <w:szCs w:val="21"/>
                <w:lang w:eastAsia="zh-CN"/>
              </w:rPr>
              <w:t>天计</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5</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项目用排水量一览表（</w:t>
            </w:r>
            <w:r>
              <w:rPr>
                <w:rFonts w:ascii="Times New Roman" w:eastAsia="黑体" w:hAnsi="Times New Roman" w:cs="Times New Roman"/>
                <w:color w:val="000000" w:themeColor="text1"/>
                <w:sz w:val="24"/>
                <w:lang w:eastAsia="zh-CN"/>
              </w:rPr>
              <w:t>2021</w:t>
            </w:r>
            <w:r>
              <w:rPr>
                <w:rFonts w:ascii="Times New Roman" w:eastAsia="黑体" w:hAnsi="Times New Roman" w:cs="Times New Roman"/>
                <w:color w:val="000000" w:themeColor="text1"/>
                <w:sz w:val="24"/>
                <w:lang w:eastAsia="zh-CN"/>
              </w:rPr>
              <w:t>年度）</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单位：</w:t>
            </w:r>
            <w:r>
              <w:rPr>
                <w:rFonts w:ascii="Times New Roman" w:eastAsia="黑体" w:hAnsi="Times New Roman" w:cs="Times New Roman"/>
                <w:color w:val="000000" w:themeColor="text1"/>
                <w:sz w:val="24"/>
                <w:lang w:eastAsia="zh-CN"/>
              </w:rPr>
              <w:t>m</w:t>
            </w:r>
            <w:r>
              <w:rPr>
                <w:rFonts w:ascii="Times New Roman" w:eastAsia="黑体" w:hAnsi="Times New Roman" w:cs="Times New Roman"/>
                <w:color w:val="000000" w:themeColor="text1"/>
                <w:sz w:val="24"/>
                <w:vertAlign w:val="superscript"/>
                <w:lang w:eastAsia="zh-CN"/>
              </w:rPr>
              <w:t>3</w:t>
            </w:r>
            <w:r>
              <w:rPr>
                <w:rFonts w:ascii="Times New Roman" w:eastAsia="黑体" w:hAnsi="Times New Roman" w:cs="Times New Roman"/>
                <w:color w:val="000000" w:themeColor="text1"/>
                <w:sz w:val="24"/>
                <w:lang w:eastAsia="zh-CN"/>
              </w:rPr>
              <w:t>/d</w:t>
            </w:r>
          </w:p>
          <w:tbl>
            <w:tblPr>
              <w:tblW w:w="490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426"/>
              <w:gridCol w:w="1735"/>
              <w:gridCol w:w="994"/>
              <w:gridCol w:w="848"/>
              <w:gridCol w:w="1277"/>
              <w:gridCol w:w="848"/>
              <w:gridCol w:w="799"/>
              <w:gridCol w:w="2275"/>
            </w:tblGrid>
            <w:tr w:rsidR="00CA494D">
              <w:trPr>
                <w:trHeight w:val="346"/>
                <w:jc w:val="center"/>
              </w:trPr>
              <w:tc>
                <w:tcPr>
                  <w:tcW w:w="231" w:type="pct"/>
                  <w:vMerge w:val="restar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序号</w:t>
                  </w:r>
                </w:p>
              </w:tc>
              <w:tc>
                <w:tcPr>
                  <w:tcW w:w="942" w:type="pct"/>
                  <w:vMerge w:val="restar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类别</w:t>
                  </w:r>
                </w:p>
              </w:tc>
              <w:tc>
                <w:tcPr>
                  <w:tcW w:w="540" w:type="pct"/>
                  <w:vMerge w:val="restar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新鲜</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用水量</w:t>
                  </w:r>
                </w:p>
              </w:tc>
              <w:tc>
                <w:tcPr>
                  <w:tcW w:w="1155" w:type="pct"/>
                  <w:gridSpan w:val="2"/>
                  <w:tcBorders>
                    <w:bottom w:val="single" w:sz="4" w:space="0" w:color="auto"/>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损耗</w:t>
                  </w:r>
                  <w:r>
                    <w:rPr>
                      <w:rFonts w:ascii="Times New Roman" w:hAnsi="Times New Roman" w:cs="Times New Roman" w:hint="eastAsia"/>
                      <w:color w:val="000000" w:themeColor="text1"/>
                      <w:sz w:val="21"/>
                      <w:szCs w:val="21"/>
                      <w:lang w:eastAsia="zh-CN"/>
                    </w:rPr>
                    <w:t>及利用</w:t>
                  </w:r>
                </w:p>
              </w:tc>
              <w:tc>
                <w:tcPr>
                  <w:tcW w:w="461" w:type="pct"/>
                  <w:vMerge w:val="restar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循环</w:t>
                  </w:r>
                </w:p>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回用量</w:t>
                  </w:r>
                </w:p>
              </w:tc>
              <w:tc>
                <w:tcPr>
                  <w:tcW w:w="434" w:type="pct"/>
                  <w:vMerge w:val="restar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排水量</w:t>
                  </w:r>
                </w:p>
              </w:tc>
              <w:tc>
                <w:tcPr>
                  <w:tcW w:w="1236" w:type="pct"/>
                  <w:vMerge w:val="restar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备注</w:t>
                  </w:r>
                </w:p>
              </w:tc>
            </w:tr>
            <w:tr w:rsidR="00CA494D">
              <w:trPr>
                <w:trHeight w:val="194"/>
                <w:jc w:val="center"/>
              </w:trPr>
              <w:tc>
                <w:tcPr>
                  <w:tcW w:w="231" w:type="pct"/>
                  <w:vMerge/>
                  <w:vAlign w:val="center"/>
                </w:tcPr>
                <w:p w:rsidR="00CA494D" w:rsidRDefault="00CA494D">
                  <w:pPr>
                    <w:contextualSpacing/>
                    <w:jc w:val="center"/>
                    <w:rPr>
                      <w:rFonts w:ascii="Times New Roman" w:hAnsi="Times New Roman" w:cs="Times New Roman"/>
                      <w:color w:val="000000" w:themeColor="text1"/>
                      <w:sz w:val="21"/>
                      <w:szCs w:val="21"/>
                    </w:rPr>
                  </w:pPr>
                </w:p>
              </w:tc>
              <w:tc>
                <w:tcPr>
                  <w:tcW w:w="942" w:type="pct"/>
                  <w:vMerge/>
                  <w:vAlign w:val="center"/>
                </w:tcPr>
                <w:p w:rsidR="00CA494D" w:rsidRDefault="00CA494D">
                  <w:pPr>
                    <w:contextualSpacing/>
                    <w:jc w:val="center"/>
                    <w:rPr>
                      <w:rFonts w:ascii="Times New Roman" w:hAnsi="Times New Roman" w:cs="Times New Roman"/>
                      <w:color w:val="000000" w:themeColor="text1"/>
                      <w:sz w:val="21"/>
                      <w:szCs w:val="21"/>
                    </w:rPr>
                  </w:pPr>
                </w:p>
              </w:tc>
              <w:tc>
                <w:tcPr>
                  <w:tcW w:w="540" w:type="pct"/>
                  <w:vMerge/>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461" w:type="pct"/>
                  <w:tcBorders>
                    <w:top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损耗量</w:t>
                  </w:r>
                </w:p>
              </w:tc>
              <w:tc>
                <w:tcPr>
                  <w:tcW w:w="694" w:type="pct"/>
                  <w:tcBorders>
                    <w:top w:val="single" w:sz="4" w:space="0" w:color="auto"/>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综合利用</w:t>
                  </w:r>
                </w:p>
              </w:tc>
              <w:tc>
                <w:tcPr>
                  <w:tcW w:w="461" w:type="pct"/>
                  <w:vMerge/>
                  <w:tcBorders>
                    <w:right w:val="single" w:sz="4" w:space="0" w:color="auto"/>
                  </w:tcBorders>
                  <w:vAlign w:val="center"/>
                </w:tcPr>
                <w:p w:rsidR="00CA494D" w:rsidRDefault="00CA494D">
                  <w:pPr>
                    <w:contextualSpacing/>
                    <w:jc w:val="center"/>
                    <w:rPr>
                      <w:rFonts w:ascii="Times New Roman" w:hAnsi="Times New Roman" w:cs="Times New Roman"/>
                      <w:color w:val="000000" w:themeColor="text1"/>
                      <w:sz w:val="21"/>
                      <w:szCs w:val="21"/>
                      <w:lang w:eastAsia="zh-CN"/>
                    </w:rPr>
                  </w:pPr>
                </w:p>
              </w:tc>
              <w:tc>
                <w:tcPr>
                  <w:tcW w:w="434" w:type="pct"/>
                  <w:vMerge/>
                  <w:tcBorders>
                    <w:left w:val="single" w:sz="4" w:space="0" w:color="auto"/>
                  </w:tcBorders>
                  <w:vAlign w:val="center"/>
                </w:tcPr>
                <w:p w:rsidR="00CA494D" w:rsidRDefault="00CA494D">
                  <w:pPr>
                    <w:contextualSpacing/>
                    <w:jc w:val="center"/>
                    <w:rPr>
                      <w:rFonts w:ascii="Times New Roman" w:hAnsi="Times New Roman" w:cs="Times New Roman"/>
                      <w:color w:val="000000" w:themeColor="text1"/>
                      <w:sz w:val="21"/>
                      <w:szCs w:val="21"/>
                    </w:rPr>
                  </w:pPr>
                </w:p>
              </w:tc>
              <w:tc>
                <w:tcPr>
                  <w:tcW w:w="1236" w:type="pct"/>
                  <w:vMerge/>
                  <w:vAlign w:val="center"/>
                </w:tcPr>
                <w:p w:rsidR="00CA494D" w:rsidRDefault="00CA494D">
                  <w:pPr>
                    <w:contextualSpacing/>
                    <w:jc w:val="center"/>
                    <w:rPr>
                      <w:rFonts w:ascii="Times New Roman" w:hAnsi="Times New Roman" w:cs="Times New Roman"/>
                      <w:color w:val="000000" w:themeColor="text1"/>
                      <w:sz w:val="21"/>
                      <w:szCs w:val="21"/>
                    </w:rPr>
                  </w:pPr>
                </w:p>
              </w:tc>
            </w:tr>
            <w:tr w:rsidR="00CA494D">
              <w:trPr>
                <w:trHeight w:val="340"/>
                <w:jc w:val="center"/>
              </w:trPr>
              <w:tc>
                <w:tcPr>
                  <w:tcW w:w="231" w:type="pc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1</w:t>
                  </w:r>
                </w:p>
              </w:tc>
              <w:tc>
                <w:tcPr>
                  <w:tcW w:w="942" w:type="pc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生活用水</w:t>
                  </w:r>
                </w:p>
              </w:tc>
              <w:tc>
                <w:tcPr>
                  <w:tcW w:w="540"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2.</w:t>
                  </w:r>
                  <w:r>
                    <w:rPr>
                      <w:rFonts w:ascii="Times New Roman" w:hAnsi="Times New Roman" w:cs="Times New Roman"/>
                      <w:color w:val="000000" w:themeColor="text1"/>
                      <w:sz w:val="21"/>
                      <w:szCs w:val="21"/>
                      <w:lang w:eastAsia="zh-CN"/>
                    </w:rPr>
                    <w:t>34</w:t>
                  </w:r>
                </w:p>
              </w:tc>
              <w:tc>
                <w:tcPr>
                  <w:tcW w:w="46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0.4</w:t>
                  </w:r>
                  <w:r>
                    <w:rPr>
                      <w:rFonts w:ascii="Times New Roman" w:hAnsi="Times New Roman" w:cs="Times New Roman"/>
                      <w:color w:val="000000" w:themeColor="text1"/>
                      <w:sz w:val="21"/>
                      <w:szCs w:val="21"/>
                      <w:lang w:eastAsia="zh-CN"/>
                    </w:rPr>
                    <w:t>7</w:t>
                  </w:r>
                </w:p>
              </w:tc>
              <w:tc>
                <w:tcPr>
                  <w:tcW w:w="694"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1.</w:t>
                  </w:r>
                  <w:r>
                    <w:rPr>
                      <w:rFonts w:ascii="Times New Roman" w:hAnsi="Times New Roman" w:cs="Times New Roman"/>
                      <w:color w:val="000000" w:themeColor="text1"/>
                      <w:sz w:val="21"/>
                      <w:szCs w:val="21"/>
                      <w:lang w:eastAsia="zh-CN"/>
                    </w:rPr>
                    <w:t>87</w:t>
                  </w:r>
                </w:p>
              </w:tc>
              <w:tc>
                <w:tcPr>
                  <w:tcW w:w="461"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4"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w:t>
                  </w:r>
                </w:p>
              </w:tc>
              <w:tc>
                <w:tcPr>
                  <w:tcW w:w="123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生活污水仅为盥洗水，</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用于</w:t>
                  </w:r>
                  <w:proofErr w:type="gramStart"/>
                  <w:r>
                    <w:rPr>
                      <w:rFonts w:ascii="Times New Roman" w:hAnsi="Times New Roman" w:cs="Times New Roman" w:hint="eastAsia"/>
                      <w:color w:val="000000" w:themeColor="text1"/>
                      <w:sz w:val="21"/>
                      <w:szCs w:val="21"/>
                      <w:lang w:eastAsia="zh-CN"/>
                    </w:rPr>
                    <w:t>洒水抑尘</w:t>
                  </w:r>
                  <w:proofErr w:type="gramEnd"/>
                </w:p>
              </w:tc>
            </w:tr>
            <w:tr w:rsidR="00CA494D">
              <w:trPr>
                <w:trHeight w:val="340"/>
                <w:jc w:val="center"/>
              </w:trPr>
              <w:tc>
                <w:tcPr>
                  <w:tcW w:w="231" w:type="pc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2</w:t>
                  </w:r>
                </w:p>
              </w:tc>
              <w:tc>
                <w:tcPr>
                  <w:tcW w:w="942" w:type="pct"/>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钻井液用水</w:t>
                  </w:r>
                </w:p>
              </w:tc>
              <w:tc>
                <w:tcPr>
                  <w:tcW w:w="540"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0.65</w:t>
                  </w:r>
                </w:p>
              </w:tc>
              <w:tc>
                <w:tcPr>
                  <w:tcW w:w="46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0.65</w:t>
                  </w:r>
                </w:p>
              </w:tc>
              <w:tc>
                <w:tcPr>
                  <w:tcW w:w="694"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61"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2.6</w:t>
                  </w:r>
                </w:p>
              </w:tc>
              <w:tc>
                <w:tcPr>
                  <w:tcW w:w="434"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w:t>
                  </w:r>
                </w:p>
              </w:tc>
              <w:tc>
                <w:tcPr>
                  <w:tcW w:w="123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钻井用水循环使用</w:t>
                  </w:r>
                  <w:r>
                    <w:rPr>
                      <w:rFonts w:ascii="Times New Roman" w:hAnsi="Times New Roman" w:cs="Times New Roman" w:hint="eastAsia"/>
                      <w:color w:val="000000" w:themeColor="text1"/>
                      <w:sz w:val="21"/>
                      <w:szCs w:val="21"/>
                      <w:lang w:eastAsia="zh-CN"/>
                    </w:rPr>
                    <w:t>，</w:t>
                  </w:r>
                </w:p>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仅定期补充新鲜水</w:t>
                  </w:r>
                </w:p>
              </w:tc>
            </w:tr>
            <w:tr w:rsidR="00CA494D">
              <w:trPr>
                <w:trHeight w:val="340"/>
                <w:jc w:val="center"/>
              </w:trPr>
              <w:tc>
                <w:tcPr>
                  <w:tcW w:w="23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3</w:t>
                  </w:r>
                </w:p>
              </w:tc>
              <w:tc>
                <w:tcPr>
                  <w:tcW w:w="942"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封井水泥用水</w:t>
                  </w:r>
                </w:p>
              </w:tc>
              <w:tc>
                <w:tcPr>
                  <w:tcW w:w="540"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0.325</w:t>
                  </w:r>
                </w:p>
              </w:tc>
              <w:tc>
                <w:tcPr>
                  <w:tcW w:w="46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0.325</w:t>
                  </w:r>
                </w:p>
              </w:tc>
              <w:tc>
                <w:tcPr>
                  <w:tcW w:w="694"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461"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4"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r w:rsidR="00CA494D">
              <w:trPr>
                <w:trHeight w:val="340"/>
                <w:jc w:val="center"/>
              </w:trPr>
              <w:tc>
                <w:tcPr>
                  <w:tcW w:w="23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4</w:t>
                  </w:r>
                </w:p>
              </w:tc>
              <w:tc>
                <w:tcPr>
                  <w:tcW w:w="942"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钻具等冲洗用水</w:t>
                  </w:r>
                </w:p>
              </w:tc>
              <w:tc>
                <w:tcPr>
                  <w:tcW w:w="540"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0.195</w:t>
                  </w:r>
                </w:p>
              </w:tc>
              <w:tc>
                <w:tcPr>
                  <w:tcW w:w="461"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0.195</w:t>
                  </w:r>
                </w:p>
              </w:tc>
              <w:tc>
                <w:tcPr>
                  <w:tcW w:w="694"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461" w:type="pct"/>
                  <w:tcBorders>
                    <w:righ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0</w:t>
                  </w:r>
                </w:p>
              </w:tc>
              <w:tc>
                <w:tcPr>
                  <w:tcW w:w="434" w:type="pct"/>
                  <w:tcBorders>
                    <w:left w:val="single" w:sz="4" w:space="0" w:color="auto"/>
                  </w:tcBorders>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r w:rsidR="00CA494D">
              <w:trPr>
                <w:trHeight w:val="340"/>
                <w:jc w:val="center"/>
              </w:trPr>
              <w:tc>
                <w:tcPr>
                  <w:tcW w:w="1174" w:type="pct"/>
                  <w:gridSpan w:val="2"/>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合计</w:t>
                  </w:r>
                </w:p>
              </w:tc>
              <w:tc>
                <w:tcPr>
                  <w:tcW w:w="540"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3.51</w:t>
                  </w:r>
                </w:p>
              </w:tc>
              <w:tc>
                <w:tcPr>
                  <w:tcW w:w="1155" w:type="pct"/>
                  <w:gridSpan w:val="2"/>
                  <w:tcBorders>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3.51</w:t>
                  </w:r>
                </w:p>
              </w:tc>
              <w:tc>
                <w:tcPr>
                  <w:tcW w:w="461" w:type="pct"/>
                  <w:tcBorders>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2.6</w:t>
                  </w:r>
                </w:p>
              </w:tc>
              <w:tc>
                <w:tcPr>
                  <w:tcW w:w="434" w:type="pct"/>
                  <w:tcBorders>
                    <w:lef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w:t>
                  </w:r>
                </w:p>
              </w:tc>
              <w:tc>
                <w:tcPr>
                  <w:tcW w:w="1236" w:type="pct"/>
                  <w:vAlign w:val="center"/>
                </w:tcPr>
                <w:p w:rsidR="00CA494D" w:rsidRDefault="004428BB">
                  <w:pPr>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w:t>
                  </w:r>
                </w:p>
              </w:tc>
            </w:tr>
          </w:tbl>
          <w:p w:rsidR="00CA494D" w:rsidRDefault="004428BB">
            <w:pPr>
              <w:spacing w:line="360" w:lineRule="auto"/>
              <w:ind w:firstLineChars="200" w:firstLine="420"/>
              <w:rPr>
                <w:rFonts w:ascii="黑体" w:eastAsia="黑体" w:hAnsi="黑体" w:cs="Times New Roman"/>
                <w:color w:val="000000" w:themeColor="text1"/>
                <w:sz w:val="21"/>
                <w:szCs w:val="21"/>
                <w:lang w:eastAsia="zh-CN"/>
              </w:rPr>
            </w:pPr>
            <w:r>
              <w:rPr>
                <w:rFonts w:ascii="黑体" w:eastAsia="黑体" w:hAnsi="黑体" w:cs="Times New Roman" w:hint="eastAsia"/>
                <w:color w:val="000000" w:themeColor="text1"/>
                <w:sz w:val="21"/>
                <w:szCs w:val="21"/>
                <w:lang w:eastAsia="zh-CN"/>
              </w:rPr>
              <w:t>*</w:t>
            </w:r>
            <w:r>
              <w:rPr>
                <w:rFonts w:ascii="黑体" w:eastAsia="黑体" w:hAnsi="黑体" w:cs="Times New Roman" w:hint="eastAsia"/>
                <w:color w:val="000000" w:themeColor="text1"/>
                <w:sz w:val="21"/>
                <w:szCs w:val="21"/>
                <w:lang w:eastAsia="zh-CN"/>
              </w:rPr>
              <w:t>年工作天数按</w:t>
            </w:r>
            <w:r>
              <w:rPr>
                <w:rFonts w:ascii="黑体" w:eastAsia="黑体" w:hAnsi="黑体" w:cs="Times New Roman" w:hint="eastAsia"/>
                <w:color w:val="000000" w:themeColor="text1"/>
                <w:sz w:val="21"/>
                <w:szCs w:val="21"/>
                <w:lang w:eastAsia="zh-CN"/>
              </w:rPr>
              <w:t>200</w:t>
            </w:r>
            <w:r>
              <w:rPr>
                <w:rFonts w:ascii="黑体" w:eastAsia="黑体" w:hAnsi="黑体" w:cs="Times New Roman" w:hint="eastAsia"/>
                <w:color w:val="000000" w:themeColor="text1"/>
                <w:sz w:val="21"/>
                <w:szCs w:val="21"/>
                <w:lang w:eastAsia="zh-CN"/>
              </w:rPr>
              <w:t>天计</w:t>
            </w:r>
          </w:p>
          <w:p w:rsidR="00CA494D" w:rsidRDefault="00CA494D">
            <w:pPr>
              <w:rPr>
                <w:color w:val="000000" w:themeColor="text1"/>
                <w:lang w:eastAsia="zh-CN"/>
              </w:rPr>
            </w:pPr>
          </w:p>
          <w:p w:rsidR="00CA494D" w:rsidRDefault="00CA494D">
            <w:pPr>
              <w:spacing w:line="360" w:lineRule="auto"/>
              <w:ind w:firstLineChars="200" w:firstLine="440"/>
              <w:jc w:val="center"/>
              <w:rPr>
                <w:rFonts w:ascii="Times New Roman" w:hAnsi="Times New Roman" w:cs="Times New Roman"/>
                <w:color w:val="000000" w:themeColor="text1"/>
              </w:rPr>
            </w:pPr>
            <w:r w:rsidRPr="00CA494D">
              <w:rPr>
                <w:rFonts w:ascii="Times New Roman" w:hAnsi="Times New Roman" w:cs="Times New Roman"/>
                <w:color w:val="000000" w:themeColor="text1"/>
              </w:rPr>
              <w:object w:dxaOrig="11656" w:dyaOrig="77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25pt;height:235.5pt" o:ole="">
                  <v:imagedata r:id="rId10" o:title=""/>
                  <o:lock v:ext="edit" aspectratio="f"/>
                </v:shape>
                <o:OLEObject Type="Embed" ProgID="Visio.Drawing.11" ShapeID="_x0000_i1025" DrawAspect="Content" ObjectID="_1649250084" r:id="rId11"/>
              </w:object>
            </w:r>
          </w:p>
          <w:p w:rsidR="00CA494D" w:rsidRDefault="004428BB">
            <w:pPr>
              <w:spacing w:line="360" w:lineRule="auto"/>
              <w:ind w:firstLineChars="200" w:firstLine="480"/>
              <w:jc w:val="center"/>
              <w:rPr>
                <w:rFonts w:ascii="Times New Roman" w:eastAsia="黑体" w:hAnsi="Times New Roman" w:cs="Times New Roman"/>
                <w:bCs/>
                <w:color w:val="000000" w:themeColor="text1"/>
                <w:sz w:val="24"/>
                <w:lang w:eastAsia="zh-CN"/>
              </w:rPr>
            </w:pPr>
            <w:r>
              <w:rPr>
                <w:rFonts w:ascii="Times New Roman" w:eastAsia="黑体" w:hAnsi="Times New Roman" w:cs="Times New Roman"/>
                <w:bCs/>
                <w:color w:val="000000" w:themeColor="text1"/>
                <w:sz w:val="24"/>
                <w:lang w:eastAsia="zh-CN"/>
              </w:rPr>
              <w:t>图</w:t>
            </w:r>
            <w:r>
              <w:rPr>
                <w:rFonts w:ascii="Times New Roman" w:eastAsia="黑体" w:hAnsi="Times New Roman" w:cs="Times New Roman"/>
                <w:bCs/>
                <w:color w:val="000000" w:themeColor="text1"/>
                <w:sz w:val="24"/>
                <w:lang w:eastAsia="zh-CN"/>
              </w:rPr>
              <w:t xml:space="preserve">6  </w:t>
            </w:r>
            <w:r>
              <w:rPr>
                <w:rFonts w:ascii="Times New Roman" w:eastAsia="黑体" w:hAnsi="Times New Roman" w:cs="Times New Roman"/>
                <w:bCs/>
                <w:color w:val="000000" w:themeColor="text1"/>
                <w:sz w:val="24"/>
                <w:lang w:eastAsia="zh-CN"/>
              </w:rPr>
              <w:t>项目水平衡图（</w:t>
            </w:r>
            <w:r>
              <w:rPr>
                <w:rFonts w:ascii="Times New Roman" w:eastAsia="黑体" w:hAnsi="Times New Roman" w:cs="Times New Roman"/>
                <w:bCs/>
                <w:color w:val="000000" w:themeColor="text1"/>
                <w:sz w:val="24"/>
                <w:lang w:eastAsia="zh-CN"/>
              </w:rPr>
              <w:t>2020</w:t>
            </w:r>
            <w:r>
              <w:rPr>
                <w:rFonts w:ascii="Times New Roman" w:eastAsia="黑体" w:hAnsi="Times New Roman" w:cs="Times New Roman"/>
                <w:bCs/>
                <w:color w:val="000000" w:themeColor="text1"/>
                <w:sz w:val="24"/>
                <w:lang w:eastAsia="zh-CN"/>
              </w:rPr>
              <w:t>年度）</w:t>
            </w:r>
            <w:r>
              <w:rPr>
                <w:rFonts w:ascii="Times New Roman" w:eastAsia="黑体" w:hAnsi="Times New Roman" w:cs="Times New Roman"/>
                <w:bCs/>
                <w:color w:val="000000" w:themeColor="text1"/>
                <w:sz w:val="24"/>
                <w:lang w:eastAsia="zh-CN"/>
              </w:rPr>
              <w:t xml:space="preserve"> </w:t>
            </w:r>
            <w:r>
              <w:rPr>
                <w:rFonts w:ascii="Times New Roman" w:eastAsia="黑体" w:hAnsi="Times New Roman" w:cs="Times New Roman"/>
                <w:bCs/>
                <w:color w:val="000000" w:themeColor="text1"/>
                <w:sz w:val="24"/>
                <w:lang w:eastAsia="zh-CN"/>
              </w:rPr>
              <w:t>单位：</w:t>
            </w:r>
            <w:r>
              <w:rPr>
                <w:rFonts w:ascii="Times New Roman" w:eastAsia="黑体" w:hAnsi="Times New Roman" w:cs="Times New Roman"/>
                <w:bCs/>
                <w:color w:val="000000" w:themeColor="text1"/>
                <w:sz w:val="24"/>
                <w:lang w:eastAsia="zh-CN"/>
              </w:rPr>
              <w:t>m</w:t>
            </w:r>
            <w:r>
              <w:rPr>
                <w:rFonts w:ascii="Times New Roman" w:eastAsia="黑体" w:hAnsi="Times New Roman" w:cs="Times New Roman"/>
                <w:bCs/>
                <w:color w:val="000000" w:themeColor="text1"/>
                <w:sz w:val="24"/>
                <w:vertAlign w:val="superscript"/>
                <w:lang w:eastAsia="zh-CN"/>
              </w:rPr>
              <w:t>3</w:t>
            </w:r>
            <w:r>
              <w:rPr>
                <w:rFonts w:ascii="Times New Roman" w:eastAsia="黑体" w:hAnsi="Times New Roman" w:cs="Times New Roman"/>
                <w:bCs/>
                <w:color w:val="000000" w:themeColor="text1"/>
                <w:sz w:val="24"/>
                <w:lang w:eastAsia="zh-CN"/>
              </w:rPr>
              <w:t>/d</w:t>
            </w:r>
          </w:p>
          <w:p w:rsidR="00CA494D" w:rsidRDefault="00CA494D">
            <w:pPr>
              <w:spacing w:line="360" w:lineRule="auto"/>
              <w:ind w:firstLineChars="200" w:firstLine="440"/>
              <w:jc w:val="center"/>
              <w:rPr>
                <w:rFonts w:ascii="Times New Roman" w:hAnsi="Times New Roman" w:cs="Times New Roman"/>
                <w:color w:val="000000" w:themeColor="text1"/>
              </w:rPr>
            </w:pPr>
            <w:r w:rsidRPr="00CA494D">
              <w:rPr>
                <w:rFonts w:ascii="Times New Roman" w:hAnsi="Times New Roman" w:cs="Times New Roman"/>
                <w:color w:val="000000" w:themeColor="text1"/>
              </w:rPr>
              <w:object w:dxaOrig="11656" w:dyaOrig="7789">
                <v:shape id="_x0000_i1026" type="#_x0000_t75" alt="" style="width:375pt;height:237.75pt" o:ole="">
                  <v:imagedata r:id="rId12" o:title=""/>
                  <o:lock v:ext="edit" aspectratio="f"/>
                </v:shape>
                <o:OLEObject Type="Embed" ProgID="Visio.Drawing.11" ShapeID="_x0000_i1026" DrawAspect="Content" ObjectID="_1649250085" r:id="rId13"/>
              </w:object>
            </w:r>
          </w:p>
          <w:p w:rsidR="00CA494D" w:rsidRDefault="004428BB">
            <w:pPr>
              <w:spacing w:line="360" w:lineRule="auto"/>
              <w:ind w:firstLineChars="200" w:firstLine="480"/>
              <w:jc w:val="center"/>
              <w:rPr>
                <w:rFonts w:ascii="Times New Roman" w:eastAsia="黑体" w:hAnsi="Times New Roman" w:cs="Times New Roman"/>
                <w:bCs/>
                <w:color w:val="000000" w:themeColor="text1"/>
                <w:sz w:val="24"/>
                <w:lang w:eastAsia="zh-CN"/>
              </w:rPr>
            </w:pPr>
            <w:r>
              <w:rPr>
                <w:rFonts w:ascii="Times New Roman" w:eastAsia="黑体" w:hAnsi="Times New Roman" w:cs="Times New Roman"/>
                <w:bCs/>
                <w:color w:val="000000" w:themeColor="text1"/>
                <w:sz w:val="24"/>
                <w:lang w:eastAsia="zh-CN"/>
              </w:rPr>
              <w:t>图</w:t>
            </w:r>
            <w:r>
              <w:rPr>
                <w:rFonts w:ascii="Times New Roman" w:eastAsia="黑体" w:hAnsi="Times New Roman" w:cs="Times New Roman"/>
                <w:bCs/>
                <w:color w:val="000000" w:themeColor="text1"/>
                <w:sz w:val="24"/>
                <w:lang w:eastAsia="zh-CN"/>
              </w:rPr>
              <w:t xml:space="preserve">7  </w:t>
            </w:r>
            <w:r>
              <w:rPr>
                <w:rFonts w:ascii="Times New Roman" w:eastAsia="黑体" w:hAnsi="Times New Roman" w:cs="Times New Roman"/>
                <w:bCs/>
                <w:color w:val="000000" w:themeColor="text1"/>
                <w:sz w:val="24"/>
                <w:lang w:eastAsia="zh-CN"/>
              </w:rPr>
              <w:t>项目水平衡图（</w:t>
            </w:r>
            <w:r>
              <w:rPr>
                <w:rFonts w:ascii="Times New Roman" w:eastAsia="黑体" w:hAnsi="Times New Roman" w:cs="Times New Roman"/>
                <w:bCs/>
                <w:color w:val="000000" w:themeColor="text1"/>
                <w:sz w:val="24"/>
                <w:lang w:eastAsia="zh-CN"/>
              </w:rPr>
              <w:t>2021</w:t>
            </w:r>
            <w:r>
              <w:rPr>
                <w:rFonts w:ascii="Times New Roman" w:eastAsia="黑体" w:hAnsi="Times New Roman" w:cs="Times New Roman"/>
                <w:bCs/>
                <w:color w:val="000000" w:themeColor="text1"/>
                <w:sz w:val="24"/>
                <w:lang w:eastAsia="zh-CN"/>
              </w:rPr>
              <w:t>年度）单位：</w:t>
            </w:r>
            <w:r>
              <w:rPr>
                <w:rFonts w:ascii="Times New Roman" w:eastAsia="黑体" w:hAnsi="Times New Roman" w:cs="Times New Roman"/>
                <w:bCs/>
                <w:color w:val="000000" w:themeColor="text1"/>
                <w:sz w:val="24"/>
                <w:lang w:eastAsia="zh-CN"/>
              </w:rPr>
              <w:t>m</w:t>
            </w:r>
            <w:r>
              <w:rPr>
                <w:rFonts w:ascii="Times New Roman" w:eastAsia="黑体" w:hAnsi="Times New Roman" w:cs="Times New Roman"/>
                <w:bCs/>
                <w:color w:val="000000" w:themeColor="text1"/>
                <w:sz w:val="24"/>
                <w:vertAlign w:val="superscript"/>
                <w:lang w:eastAsia="zh-CN"/>
              </w:rPr>
              <w:t>3</w:t>
            </w:r>
            <w:r>
              <w:rPr>
                <w:rFonts w:ascii="Times New Roman" w:eastAsia="黑体" w:hAnsi="Times New Roman" w:cs="Times New Roman"/>
                <w:bCs/>
                <w:color w:val="000000" w:themeColor="text1"/>
                <w:sz w:val="24"/>
                <w:lang w:eastAsia="zh-CN"/>
              </w:rPr>
              <w:t>/d</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9</w:t>
            </w:r>
            <w:r>
              <w:rPr>
                <w:rFonts w:ascii="Times New Roman" w:hAnsi="Times New Roman" w:cs="Times New Roman"/>
                <w:b/>
                <w:color w:val="000000" w:themeColor="text1"/>
                <w:sz w:val="24"/>
                <w:lang w:eastAsia="zh-CN"/>
              </w:rPr>
              <w:t>、劳动定员与工作制度</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）劳动定员</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w:t>
            </w: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年劳动定员</w:t>
            </w:r>
            <w:r>
              <w:rPr>
                <w:rFonts w:ascii="Times New Roman" w:hAnsi="Times New Roman" w:cs="Times New Roman"/>
                <w:color w:val="000000" w:themeColor="text1"/>
                <w:sz w:val="24"/>
                <w:lang w:eastAsia="zh-CN"/>
              </w:rPr>
              <w:t>28</w:t>
            </w:r>
            <w:r>
              <w:rPr>
                <w:rFonts w:ascii="Times New Roman" w:hAnsi="Times New Roman" w:cs="Times New Roman"/>
                <w:color w:val="000000" w:themeColor="text1"/>
                <w:sz w:val="24"/>
                <w:lang w:eastAsia="zh-CN"/>
              </w:rPr>
              <w:t>人，</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年劳动定员</w:t>
            </w:r>
            <w:r>
              <w:rPr>
                <w:rFonts w:ascii="Times New Roman" w:hAnsi="Times New Roman" w:cs="Times New Roman"/>
                <w:color w:val="000000" w:themeColor="text1"/>
                <w:sz w:val="24"/>
                <w:lang w:eastAsia="zh-CN"/>
              </w:rPr>
              <w:t>39</w:t>
            </w:r>
            <w:r>
              <w:rPr>
                <w:rFonts w:ascii="Times New Roman" w:hAnsi="Times New Roman" w:cs="Times New Roman"/>
                <w:color w:val="000000" w:themeColor="text1"/>
                <w:sz w:val="24"/>
                <w:lang w:eastAsia="zh-CN"/>
              </w:rPr>
              <w:t>人。其中，公司管理人员</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人，项目部</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人，单井钻井场地定员</w:t>
            </w:r>
            <w:r>
              <w:rPr>
                <w:rFonts w:ascii="Times New Roman" w:hAnsi="Times New Roman" w:cs="Times New Roman"/>
                <w:color w:val="000000" w:themeColor="text1"/>
                <w:sz w:val="24"/>
                <w:lang w:eastAsia="zh-CN"/>
              </w:rPr>
              <w:t>11</w:t>
            </w:r>
            <w:r>
              <w:rPr>
                <w:rFonts w:ascii="Times New Roman" w:hAnsi="Times New Roman" w:cs="Times New Roman"/>
                <w:color w:val="000000" w:themeColor="text1"/>
                <w:sz w:val="24"/>
                <w:lang w:eastAsia="zh-CN"/>
              </w:rPr>
              <w:t>人</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年计划投入钻探设备</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套，</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年计划投入钻探设备</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套。</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）工作制度</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工作制度为三班制，</w:t>
            </w:r>
            <w:r>
              <w:rPr>
                <w:rFonts w:ascii="Times New Roman" w:hAnsi="Times New Roman" w:cs="Times New Roman"/>
                <w:color w:val="000000" w:themeColor="text1"/>
                <w:sz w:val="24"/>
                <w:szCs w:val="28"/>
                <w:lang w:eastAsia="zh-CN"/>
              </w:rPr>
              <w:t>每班</w:t>
            </w:r>
            <w:r>
              <w:rPr>
                <w:rFonts w:ascii="Times New Roman" w:hAnsi="Times New Roman" w:cs="Times New Roman"/>
                <w:color w:val="000000" w:themeColor="text1"/>
                <w:sz w:val="24"/>
                <w:szCs w:val="28"/>
                <w:lang w:eastAsia="zh-CN"/>
              </w:rPr>
              <w:t>8h</w:t>
            </w:r>
            <w:r>
              <w:rPr>
                <w:rFonts w:ascii="Times New Roman" w:hAnsi="Times New Roman" w:cs="Times New Roman"/>
                <w:color w:val="000000" w:themeColor="text1"/>
                <w:sz w:val="24"/>
                <w:szCs w:val="28"/>
                <w:lang w:eastAsia="zh-CN"/>
              </w:rPr>
              <w:t>，年工作天数</w:t>
            </w:r>
            <w:r>
              <w:rPr>
                <w:rFonts w:ascii="Times New Roman" w:hAnsi="Times New Roman" w:cs="Times New Roman"/>
                <w:color w:val="000000" w:themeColor="text1"/>
                <w:sz w:val="24"/>
                <w:szCs w:val="28"/>
                <w:lang w:eastAsia="zh-CN"/>
              </w:rPr>
              <w:t>200</w:t>
            </w:r>
            <w:r>
              <w:rPr>
                <w:rFonts w:ascii="Times New Roman" w:hAnsi="Times New Roman" w:cs="Times New Roman"/>
                <w:color w:val="000000" w:themeColor="text1"/>
                <w:sz w:val="24"/>
                <w:szCs w:val="28"/>
                <w:lang w:eastAsia="zh-CN"/>
              </w:rPr>
              <w:t>天</w:t>
            </w:r>
            <w:r>
              <w:rPr>
                <w:rFonts w:ascii="Times New Roman" w:hAnsi="Times New Roman" w:cs="Times New Roman"/>
                <w:color w:val="000000" w:themeColor="text1"/>
                <w:sz w:val="24"/>
                <w:lang w:eastAsia="zh-CN"/>
              </w:rPr>
              <w:t>。勘查工作一般在每年</w:t>
            </w:r>
            <w:r>
              <w:rPr>
                <w:rFonts w:ascii="Times New Roman" w:hAnsi="Times New Roman" w:cs="Times New Roman"/>
                <w:color w:val="000000" w:themeColor="text1"/>
                <w:sz w:val="24"/>
                <w:lang w:eastAsia="zh-CN"/>
              </w:rPr>
              <w:t>3-10</w:t>
            </w:r>
            <w:r>
              <w:rPr>
                <w:rFonts w:ascii="Times New Roman" w:hAnsi="Times New Roman" w:cs="Times New Roman"/>
                <w:color w:val="000000" w:themeColor="text1"/>
                <w:sz w:val="24"/>
                <w:lang w:eastAsia="zh-CN"/>
              </w:rPr>
              <w:t>月份。</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10</w:t>
            </w:r>
            <w:r>
              <w:rPr>
                <w:rFonts w:ascii="Times New Roman" w:hAnsi="Times New Roman" w:cs="Times New Roman"/>
                <w:b/>
                <w:color w:val="000000" w:themeColor="text1"/>
                <w:sz w:val="24"/>
                <w:lang w:eastAsia="zh-CN"/>
              </w:rPr>
              <w:t>、项目组成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项目组成及主要建设内容见表</w:t>
            </w:r>
            <w:r>
              <w:rPr>
                <w:rFonts w:ascii="Times New Roman" w:hAnsi="Times New Roman" w:cs="Times New Roman"/>
                <w:bCs/>
                <w:color w:val="000000" w:themeColor="text1"/>
                <w:sz w:val="24"/>
                <w:lang w:eastAsia="zh-CN"/>
              </w:rPr>
              <w:t>1-</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6</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hAnsi="Times New Roman" w:cs="Times New Roman"/>
                <w:bCs/>
                <w:color w:val="000000" w:themeColor="text1"/>
                <w:sz w:val="24"/>
                <w:lang w:eastAsia="zh-CN"/>
              </w:rPr>
              <w:t>1-</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6</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项目组成及主要建设内容一览表</w:t>
            </w:r>
          </w:p>
          <w:tbl>
            <w:tblPr>
              <w:tblW w:w="4932"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tblPr>
            <w:tblGrid>
              <w:gridCol w:w="1115"/>
              <w:gridCol w:w="1533"/>
              <w:gridCol w:w="6612"/>
            </w:tblGrid>
            <w:tr w:rsidR="00CA494D">
              <w:trPr>
                <w:trHeight w:val="359"/>
                <w:jc w:val="center"/>
              </w:trPr>
              <w:tc>
                <w:tcPr>
                  <w:tcW w:w="602"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项目组成</w:t>
                  </w: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工程类别</w:t>
                  </w:r>
                </w:p>
              </w:tc>
              <w:tc>
                <w:tcPr>
                  <w:tcW w:w="3570"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主要</w:t>
                  </w:r>
                  <w:r>
                    <w:rPr>
                      <w:rFonts w:ascii="Times New Roman" w:hAnsi="Times New Roman" w:cs="Times New Roman"/>
                      <w:color w:val="000000" w:themeColor="text1"/>
                      <w:sz w:val="21"/>
                      <w:szCs w:val="21"/>
                    </w:rPr>
                    <w:t>建设内容</w:t>
                  </w:r>
                </w:p>
              </w:tc>
            </w:tr>
            <w:tr w:rsidR="00CA494D">
              <w:trPr>
                <w:trHeight w:val="596"/>
                <w:jc w:val="center"/>
              </w:trPr>
              <w:tc>
                <w:tcPr>
                  <w:tcW w:w="602"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主体</w:t>
                  </w:r>
                </w:p>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工程</w:t>
                  </w: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钻探工程</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钻探总工程量为</w:t>
                  </w:r>
                  <w:r>
                    <w:rPr>
                      <w:rFonts w:ascii="Times New Roman" w:hAnsi="Times New Roman" w:cs="Times New Roman"/>
                      <w:color w:val="000000" w:themeColor="text1"/>
                      <w:sz w:val="21"/>
                      <w:szCs w:val="21"/>
                      <w:lang w:eastAsia="zh-CN"/>
                    </w:rPr>
                    <w:t>20000m</w:t>
                  </w:r>
                  <w:r>
                    <w:rPr>
                      <w:rFonts w:ascii="Times New Roman" w:hAnsi="Times New Roman" w:cs="Times New Roman"/>
                      <w:color w:val="000000" w:themeColor="text1"/>
                      <w:sz w:val="21"/>
                      <w:szCs w:val="21"/>
                      <w:lang w:eastAsia="zh-CN"/>
                    </w:rPr>
                    <w:t>，其中</w:t>
                  </w:r>
                  <w:r>
                    <w:rPr>
                      <w:rFonts w:ascii="Times New Roman" w:hAnsi="Times New Roman" w:cs="Times New Roman"/>
                      <w:color w:val="000000" w:themeColor="text1"/>
                      <w:sz w:val="21"/>
                      <w:szCs w:val="21"/>
                      <w:lang w:eastAsia="zh-CN"/>
                    </w:rPr>
                    <w:t>2020</w:t>
                  </w:r>
                  <w:r>
                    <w:rPr>
                      <w:rFonts w:ascii="Times New Roman" w:hAnsi="Times New Roman" w:cs="Times New Roman"/>
                      <w:color w:val="000000" w:themeColor="text1"/>
                      <w:sz w:val="21"/>
                      <w:szCs w:val="21"/>
                      <w:lang w:eastAsia="zh-CN"/>
                    </w:rPr>
                    <w:t>年为</w:t>
                  </w:r>
                  <w:r>
                    <w:rPr>
                      <w:rFonts w:ascii="Times New Roman" w:hAnsi="Times New Roman" w:cs="Times New Roman"/>
                      <w:color w:val="000000" w:themeColor="text1"/>
                      <w:sz w:val="21"/>
                      <w:szCs w:val="21"/>
                      <w:lang w:eastAsia="zh-CN"/>
                    </w:rPr>
                    <w:t>7000m</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2021</w:t>
                  </w:r>
                  <w:r>
                    <w:rPr>
                      <w:rFonts w:ascii="Times New Roman" w:hAnsi="Times New Roman" w:cs="Times New Roman"/>
                      <w:color w:val="000000" w:themeColor="text1"/>
                      <w:sz w:val="21"/>
                      <w:szCs w:val="21"/>
                      <w:lang w:eastAsia="zh-CN"/>
                    </w:rPr>
                    <w:t>年为</w:t>
                  </w:r>
                  <w:r>
                    <w:rPr>
                      <w:rFonts w:ascii="Times New Roman" w:hAnsi="Times New Roman" w:cs="Times New Roman"/>
                      <w:color w:val="000000" w:themeColor="text1"/>
                      <w:sz w:val="21"/>
                      <w:szCs w:val="21"/>
                      <w:lang w:eastAsia="zh-CN"/>
                    </w:rPr>
                    <w:t>13000m</w:t>
                  </w:r>
                </w:p>
              </w:tc>
            </w:tr>
            <w:tr w:rsidR="00CA494D">
              <w:trPr>
                <w:trHeight w:val="384"/>
                <w:jc w:val="center"/>
              </w:trPr>
              <w:tc>
                <w:tcPr>
                  <w:tcW w:w="602" w:type="pct"/>
                  <w:vMerge w:val="restar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辅助</w:t>
                  </w:r>
                </w:p>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工程</w:t>
                  </w:r>
                </w:p>
              </w:tc>
              <w:tc>
                <w:tcPr>
                  <w:tcW w:w="828"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钻井井场</w:t>
                  </w:r>
                </w:p>
              </w:tc>
              <w:tc>
                <w:tcPr>
                  <w:tcW w:w="3570" w:type="pct"/>
                  <w:tcBorders>
                    <w:tl2br w:val="nil"/>
                    <w:tr2bl w:val="nil"/>
                  </w:tcBorders>
                  <w:vAlign w:val="center"/>
                </w:tcPr>
                <w:p w:rsidR="00CA494D" w:rsidRDefault="004428BB">
                  <w:pP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布置钻机机台、泥浆罐区、钻具区、柴油存放区、岩芯存放区等</w:t>
                  </w:r>
                </w:p>
              </w:tc>
            </w:tr>
            <w:tr w:rsidR="00CA494D">
              <w:trPr>
                <w:trHeight w:val="414"/>
                <w:jc w:val="center"/>
              </w:trPr>
              <w:tc>
                <w:tcPr>
                  <w:tcW w:w="602" w:type="pct"/>
                  <w:vMerge/>
                  <w:tcBorders>
                    <w:tl2br w:val="nil"/>
                    <w:tr2bl w:val="nil"/>
                  </w:tcBorders>
                  <w:vAlign w:val="center"/>
                </w:tcPr>
                <w:p w:rsidR="00CA494D" w:rsidRDefault="00CA494D">
                  <w:pPr>
                    <w:adjustRightInd w:val="0"/>
                    <w:snapToGrid w:val="0"/>
                    <w:jc w:val="center"/>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项目部</w:t>
                  </w:r>
                </w:p>
              </w:tc>
              <w:tc>
                <w:tcPr>
                  <w:tcW w:w="3570" w:type="pct"/>
                  <w:tcBorders>
                    <w:tl2br w:val="nil"/>
                    <w:tr2bl w:val="nil"/>
                  </w:tcBorders>
                  <w:vAlign w:val="center"/>
                </w:tcPr>
                <w:p w:rsidR="00CA494D" w:rsidRDefault="004428BB">
                  <w:pPr>
                    <w:widowControl/>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在每个工作区设一个项目部，租用附近村庄房屋</w:t>
                  </w:r>
                </w:p>
              </w:tc>
            </w:tr>
            <w:tr w:rsidR="00CA494D">
              <w:trPr>
                <w:trHeight w:val="535"/>
                <w:jc w:val="center"/>
              </w:trPr>
              <w:tc>
                <w:tcPr>
                  <w:tcW w:w="602" w:type="pct"/>
                  <w:vMerge w:val="restar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公用</w:t>
                  </w:r>
                </w:p>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工程</w:t>
                  </w: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供水</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项目部生活用水依托所在村庄，钻探施工区生产及生活用水采用水车从附近村庄拉运</w:t>
                  </w:r>
                </w:p>
              </w:tc>
            </w:tr>
            <w:tr w:rsidR="00CA494D">
              <w:trPr>
                <w:trHeight w:val="390"/>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供电</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施工作业由自备柴油发电机供电</w:t>
                  </w:r>
                </w:p>
              </w:tc>
            </w:tr>
            <w:tr w:rsidR="00CA494D">
              <w:trPr>
                <w:trHeight w:val="328"/>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采暖</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施工营地、项目部均采用电暖气采暖</w:t>
                  </w:r>
                </w:p>
              </w:tc>
            </w:tr>
            <w:tr w:rsidR="00CA494D">
              <w:trPr>
                <w:trHeight w:val="458"/>
                <w:jc w:val="center"/>
              </w:trPr>
              <w:tc>
                <w:tcPr>
                  <w:tcW w:w="602" w:type="pct"/>
                  <w:vMerge w:val="restar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环保</w:t>
                  </w:r>
                </w:p>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工程</w:t>
                  </w: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废气</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钻探施工区采用</w:t>
                  </w:r>
                  <w:proofErr w:type="gramStart"/>
                  <w:r>
                    <w:rPr>
                      <w:rFonts w:ascii="Times New Roman" w:hAnsi="Times New Roman" w:cs="Times New Roman"/>
                      <w:color w:val="000000" w:themeColor="text1"/>
                      <w:sz w:val="21"/>
                      <w:szCs w:val="21"/>
                      <w:lang w:eastAsia="zh-CN"/>
                    </w:rPr>
                    <w:t>洒水抑尘等</w:t>
                  </w:r>
                  <w:proofErr w:type="gramEnd"/>
                  <w:r>
                    <w:rPr>
                      <w:rFonts w:ascii="Times New Roman" w:hAnsi="Times New Roman" w:cs="Times New Roman"/>
                      <w:color w:val="000000" w:themeColor="text1"/>
                      <w:sz w:val="21"/>
                      <w:szCs w:val="21"/>
                      <w:lang w:eastAsia="zh-CN"/>
                    </w:rPr>
                    <w:t>扬尘防治措施</w:t>
                  </w:r>
                </w:p>
              </w:tc>
            </w:tr>
            <w:tr w:rsidR="00CA494D">
              <w:trPr>
                <w:trHeight w:val="674"/>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废水</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项目部依托村庄现有生活设施；钻探施工区设旱厕，生活污水仅为盥洗水，用于场地洒水抑尘。</w:t>
                  </w:r>
                </w:p>
              </w:tc>
            </w:tr>
            <w:tr w:rsidR="00CA494D">
              <w:trPr>
                <w:trHeight w:val="375"/>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噪声</w:t>
                  </w:r>
                </w:p>
              </w:tc>
              <w:tc>
                <w:tcPr>
                  <w:tcW w:w="3570" w:type="pct"/>
                  <w:tcBorders>
                    <w:tl2br w:val="nil"/>
                    <w:tr2bl w:val="nil"/>
                  </w:tcBorders>
                  <w:vAlign w:val="center"/>
                </w:tcPr>
                <w:p w:rsidR="00CA494D" w:rsidRDefault="004428BB">
                  <w:pPr>
                    <w:adjustRightInd w:val="0"/>
                    <w:snapToGrid w:val="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选用低噪声设备，设备减振处理</w:t>
                  </w:r>
                </w:p>
              </w:tc>
            </w:tr>
            <w:tr w:rsidR="00CA494D">
              <w:trPr>
                <w:trHeight w:val="1266"/>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固废</w:t>
                  </w:r>
                </w:p>
              </w:tc>
              <w:tc>
                <w:tcPr>
                  <w:tcW w:w="3570" w:type="pct"/>
                  <w:tcBorders>
                    <w:tl2br w:val="nil"/>
                    <w:tr2bl w:val="nil"/>
                  </w:tcBorders>
                  <w:vAlign w:val="center"/>
                </w:tcPr>
                <w:p w:rsidR="00CA494D" w:rsidRDefault="004428BB">
                  <w:pPr>
                    <w:widowControl/>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①</w:t>
                  </w:r>
                  <w:r>
                    <w:rPr>
                      <w:rFonts w:asciiTheme="minorEastAsia" w:eastAsiaTheme="minorEastAsia" w:hAnsiTheme="minorEastAsia" w:cs="Times New Roman"/>
                      <w:color w:val="000000" w:themeColor="text1"/>
                      <w:sz w:val="21"/>
                      <w:szCs w:val="21"/>
                      <w:lang w:eastAsia="zh-CN"/>
                    </w:rPr>
                    <w:t>钻探施工区生活垃圾用垃圾袋带回项目部，项目部垃圾采用垃圾桶集中收集，由环卫部门清理处置；</w:t>
                  </w:r>
                </w:p>
                <w:p w:rsidR="00CA494D" w:rsidRDefault="004428BB">
                  <w:pPr>
                    <w:widowControl/>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②</w:t>
                  </w:r>
                  <w:r>
                    <w:rPr>
                      <w:rFonts w:asciiTheme="minorEastAsia" w:eastAsiaTheme="minorEastAsia" w:hAnsiTheme="minorEastAsia" w:cs="Times New Roman"/>
                      <w:color w:val="000000" w:themeColor="text1"/>
                      <w:sz w:val="21"/>
                      <w:szCs w:val="21"/>
                      <w:lang w:eastAsia="zh-CN"/>
                    </w:rPr>
                    <w:t>非矿段岩芯填埋，矿段岩芯放置在岩芯库，后期带回分析、化验；</w:t>
                  </w:r>
                  <w:r>
                    <w:rPr>
                      <w:rFonts w:asciiTheme="minorEastAsia" w:eastAsiaTheme="minorEastAsia" w:hAnsiTheme="minorEastAsia" w:cs="Times New Roman"/>
                      <w:color w:val="000000" w:themeColor="text1"/>
                      <w:sz w:val="21"/>
                      <w:szCs w:val="21"/>
                      <w:lang w:eastAsia="zh-CN"/>
                    </w:rPr>
                    <w:t>③</w:t>
                  </w:r>
                  <w:r>
                    <w:rPr>
                      <w:rFonts w:asciiTheme="minorEastAsia" w:eastAsiaTheme="minorEastAsia" w:hAnsiTheme="minorEastAsia" w:cs="Times New Roman"/>
                      <w:color w:val="000000" w:themeColor="text1"/>
                      <w:sz w:val="21"/>
                      <w:szCs w:val="21"/>
                      <w:lang w:eastAsia="zh-CN"/>
                    </w:rPr>
                    <w:t>每个钻井场地设泥浆罐</w:t>
                  </w:r>
                  <w:r>
                    <w:rPr>
                      <w:rFonts w:asciiTheme="minorEastAsia" w:eastAsiaTheme="minorEastAsia" w:hAnsiTheme="minorEastAsia" w:cs="Times New Roman"/>
                      <w:color w:val="000000" w:themeColor="text1"/>
                      <w:sz w:val="21"/>
                      <w:szCs w:val="21"/>
                      <w:lang w:eastAsia="zh-CN"/>
                    </w:rPr>
                    <w:t>1</w:t>
                  </w:r>
                  <w:r>
                    <w:rPr>
                      <w:rFonts w:asciiTheme="minorEastAsia" w:eastAsiaTheme="minorEastAsia" w:hAnsiTheme="minorEastAsia" w:cs="Times New Roman"/>
                      <w:color w:val="000000" w:themeColor="text1"/>
                      <w:sz w:val="21"/>
                      <w:szCs w:val="21"/>
                      <w:lang w:eastAsia="zh-CN"/>
                    </w:rPr>
                    <w:t>具（</w:t>
                  </w:r>
                  <w:r>
                    <w:rPr>
                      <w:rFonts w:asciiTheme="minorEastAsia" w:eastAsiaTheme="minorEastAsia" w:hAnsiTheme="minorEastAsia" w:cs="Times New Roman"/>
                      <w:color w:val="000000" w:themeColor="text1"/>
                      <w:sz w:val="21"/>
                      <w:szCs w:val="21"/>
                      <w:lang w:eastAsia="zh-CN"/>
                    </w:rPr>
                    <w:t>1.5m*1.5m*1.5m</w:t>
                  </w:r>
                  <w:r>
                    <w:rPr>
                      <w:rFonts w:asciiTheme="minorEastAsia" w:eastAsiaTheme="minorEastAsia" w:hAnsiTheme="minorEastAsia" w:cs="Times New Roman"/>
                      <w:color w:val="000000" w:themeColor="text1"/>
                      <w:sz w:val="21"/>
                      <w:szCs w:val="21"/>
                      <w:lang w:eastAsia="zh-CN"/>
                    </w:rPr>
                    <w:t>），钻进过程中循环使用，钻井结束后，每个工作区内的废弃泥浆集中固化填埋处置，地表恢复植被。</w:t>
                  </w:r>
                </w:p>
                <w:p w:rsidR="00CA494D" w:rsidRDefault="004428BB">
                  <w:pPr>
                    <w:pStyle w:val="3"/>
                    <w:spacing w:before="0" w:after="0" w:line="240" w:lineRule="auto"/>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b w:val="0"/>
                      <w:bCs w:val="0"/>
                      <w:color w:val="000000" w:themeColor="text1"/>
                      <w:sz w:val="21"/>
                      <w:szCs w:val="21"/>
                      <w:lang w:eastAsia="zh-CN"/>
                    </w:rPr>
                    <w:t>④</w:t>
                  </w:r>
                  <w:r>
                    <w:rPr>
                      <w:rFonts w:asciiTheme="minorEastAsia" w:eastAsiaTheme="minorEastAsia" w:hAnsiTheme="minorEastAsia" w:cs="Times New Roman"/>
                      <w:b w:val="0"/>
                      <w:bCs w:val="0"/>
                      <w:color w:val="000000" w:themeColor="text1"/>
                      <w:sz w:val="21"/>
                      <w:szCs w:val="21"/>
                      <w:lang w:eastAsia="zh-CN"/>
                    </w:rPr>
                    <w:t>废机油收集于专用收集桶，作为润滑油综合利用，若不能完全利用，送有资质单位处置。</w:t>
                  </w:r>
                </w:p>
              </w:tc>
            </w:tr>
            <w:tr w:rsidR="00CA494D">
              <w:trPr>
                <w:trHeight w:val="629"/>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辐射</w:t>
                  </w:r>
                </w:p>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环境</w:t>
                  </w:r>
                </w:p>
              </w:tc>
              <w:tc>
                <w:tcPr>
                  <w:tcW w:w="3570" w:type="pct"/>
                  <w:tcBorders>
                    <w:tl2br w:val="nil"/>
                    <w:tr2bl w:val="nil"/>
                  </w:tcBorders>
                  <w:vAlign w:val="center"/>
                </w:tcPr>
                <w:p w:rsidR="00CA494D" w:rsidRDefault="004428BB">
                  <w:pP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配备剂量率监测仪器，钻探施工前、封孔后对钻探场地以及周边环境进行</w:t>
                  </w:r>
                  <w:r>
                    <w:rPr>
                      <w:rFonts w:ascii="Times New Roman" w:hAnsi="Times New Roman" w:cs="Times New Roman" w:hint="eastAsia"/>
                      <w:color w:val="000000" w:themeColor="text1"/>
                      <w:sz w:val="21"/>
                      <w:szCs w:val="21"/>
                      <w:lang w:eastAsia="zh-CN"/>
                    </w:rPr>
                    <w:t>天然贯穿</w:t>
                  </w:r>
                  <w:r>
                    <w:rPr>
                      <w:rFonts w:ascii="Times New Roman" w:hAnsi="Times New Roman" w:cs="Times New Roman"/>
                      <w:color w:val="000000" w:themeColor="text1"/>
                      <w:sz w:val="21"/>
                      <w:szCs w:val="21"/>
                      <w:lang w:eastAsia="zh-CN"/>
                    </w:rPr>
                    <w:t>辐射剂量率监测。</w:t>
                  </w:r>
                </w:p>
              </w:tc>
            </w:tr>
            <w:tr w:rsidR="00CA494D">
              <w:trPr>
                <w:trHeight w:val="1038"/>
                <w:jc w:val="center"/>
              </w:trPr>
              <w:tc>
                <w:tcPr>
                  <w:tcW w:w="602" w:type="pct"/>
                  <w:vMerge/>
                  <w:tcBorders>
                    <w:tl2br w:val="nil"/>
                    <w:tr2bl w:val="nil"/>
                  </w:tcBorders>
                  <w:vAlign w:val="center"/>
                </w:tcPr>
                <w:p w:rsidR="00CA494D" w:rsidRDefault="00CA494D">
                  <w:pPr>
                    <w:widowControl/>
                    <w:rPr>
                      <w:rFonts w:ascii="Times New Roman" w:hAnsi="Times New Roman" w:cs="Times New Roman"/>
                      <w:color w:val="000000" w:themeColor="text1"/>
                      <w:sz w:val="21"/>
                      <w:szCs w:val="21"/>
                      <w:lang w:eastAsia="zh-CN"/>
                    </w:rPr>
                  </w:pPr>
                </w:p>
              </w:tc>
              <w:tc>
                <w:tcPr>
                  <w:tcW w:w="828" w:type="pct"/>
                  <w:tcBorders>
                    <w:tl2br w:val="nil"/>
                    <w:tr2bl w:val="nil"/>
                  </w:tcBorders>
                  <w:vAlign w:val="center"/>
                </w:tcPr>
                <w:p w:rsidR="00CA494D" w:rsidRDefault="004428BB">
                  <w:pPr>
                    <w:ind w:rightChars="-32" w:right="-70"/>
                    <w:contextualSpacing/>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rPr>
                    <w:t>生态保护</w:t>
                  </w:r>
                </w:p>
                <w:p w:rsidR="00CA494D" w:rsidRDefault="004428BB">
                  <w:pPr>
                    <w:ind w:rightChars="-32" w:right="-70"/>
                    <w:contextualSpacing/>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与恢复</w:t>
                  </w:r>
                </w:p>
              </w:tc>
              <w:tc>
                <w:tcPr>
                  <w:tcW w:w="3570" w:type="pct"/>
                  <w:tcBorders>
                    <w:tl2br w:val="nil"/>
                    <w:tr2bl w:val="nil"/>
                  </w:tcBorders>
                  <w:vAlign w:val="center"/>
                </w:tcPr>
                <w:p w:rsidR="00CA494D" w:rsidRDefault="004428BB">
                  <w:pPr>
                    <w:pStyle w:val="Default"/>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①</w:t>
                  </w:r>
                  <w:r>
                    <w:rPr>
                      <w:rFonts w:asciiTheme="minorEastAsia" w:eastAsiaTheme="minorEastAsia" w:hAnsiTheme="minorEastAsia" w:cs="Times New Roman"/>
                      <w:color w:val="000000" w:themeColor="text1"/>
                      <w:sz w:val="21"/>
                      <w:szCs w:val="21"/>
                    </w:rPr>
                    <w:t>钻探施工作业前，剥离表土集中堆放、采取必要的遮盖措施，作为钻探施工结束后复垦土源；</w:t>
                  </w:r>
                </w:p>
                <w:p w:rsidR="00CA494D" w:rsidRDefault="004428BB">
                  <w:pPr>
                    <w:pStyle w:val="Default"/>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②</w:t>
                  </w:r>
                  <w:r>
                    <w:rPr>
                      <w:rFonts w:asciiTheme="minorEastAsia" w:eastAsiaTheme="minorEastAsia" w:hAnsiTheme="minorEastAsia" w:cs="Times New Roman"/>
                      <w:color w:val="000000" w:themeColor="text1"/>
                      <w:sz w:val="21"/>
                      <w:szCs w:val="21"/>
                    </w:rPr>
                    <w:t>钻探施工结束后，拆除钻井井架，平整钻井场地，恢复地表植被。</w:t>
                  </w:r>
                  <w:r>
                    <w:rPr>
                      <w:rFonts w:asciiTheme="minorEastAsia" w:eastAsiaTheme="minorEastAsia" w:hAnsiTheme="minorEastAsia" w:cs="Times New Roman"/>
                      <w:color w:val="000000" w:themeColor="text1"/>
                      <w:sz w:val="21"/>
                      <w:szCs w:val="21"/>
                    </w:rPr>
                    <w:t xml:space="preserve"> </w:t>
                  </w:r>
                </w:p>
              </w:tc>
            </w:tr>
          </w:tbl>
          <w:p w:rsidR="00CA494D" w:rsidRDefault="00CA494D">
            <w:pPr>
              <w:rPr>
                <w:rFonts w:ascii="Times New Roman" w:hAnsi="Times New Roman" w:cs="Times New Roman"/>
                <w:color w:val="000000" w:themeColor="text1"/>
                <w:lang w:eastAsia="zh-CN"/>
              </w:rPr>
            </w:pPr>
          </w:p>
          <w:p w:rsidR="00CA494D" w:rsidRDefault="00CA494D">
            <w:pPr>
              <w:pStyle w:val="2"/>
              <w:rPr>
                <w:color w:val="000000" w:themeColor="text1"/>
                <w:lang w:eastAsia="zh-CN"/>
              </w:rPr>
            </w:pPr>
          </w:p>
          <w:p w:rsidR="00CA494D" w:rsidRDefault="00CA494D">
            <w:pPr>
              <w:spacing w:line="360" w:lineRule="auto"/>
              <w:rPr>
                <w:rFonts w:ascii="Times New Roman" w:hAnsi="Times New Roman" w:cs="Times New Roman"/>
                <w:color w:val="000000" w:themeColor="text1"/>
                <w:sz w:val="24"/>
                <w:szCs w:val="24"/>
                <w:lang w:eastAsia="zh-CN"/>
              </w:rPr>
            </w:pPr>
          </w:p>
          <w:p w:rsidR="00CA494D" w:rsidRDefault="00CA494D">
            <w:pPr>
              <w:rPr>
                <w:rFonts w:ascii="Times New Roman" w:hAnsi="Times New Roman" w:cs="Times New Roman"/>
                <w:color w:val="000000" w:themeColor="text1"/>
                <w:lang w:eastAsia="zh-CN"/>
              </w:rPr>
            </w:pPr>
          </w:p>
          <w:p w:rsidR="00CA494D" w:rsidRDefault="00CA494D">
            <w:pPr>
              <w:pStyle w:val="3"/>
              <w:rPr>
                <w:color w:val="000000" w:themeColor="text1"/>
                <w:lang w:eastAsia="zh-CN"/>
              </w:rPr>
            </w:pPr>
          </w:p>
          <w:p w:rsidR="00CA494D" w:rsidRDefault="00CA494D">
            <w:pPr>
              <w:rPr>
                <w:color w:val="000000" w:themeColor="text1"/>
                <w:lang w:eastAsia="zh-CN"/>
              </w:rPr>
            </w:pPr>
          </w:p>
          <w:p w:rsidR="00CA494D" w:rsidRDefault="00CA494D">
            <w:pPr>
              <w:pStyle w:val="3"/>
              <w:rPr>
                <w:color w:val="000000" w:themeColor="text1"/>
                <w:lang w:eastAsia="zh-CN"/>
              </w:rPr>
            </w:pPr>
          </w:p>
          <w:p w:rsidR="00CA494D" w:rsidRDefault="00CA494D">
            <w:pPr>
              <w:rPr>
                <w:color w:val="000000" w:themeColor="text1"/>
                <w:lang w:eastAsia="zh-CN"/>
              </w:rPr>
            </w:pPr>
          </w:p>
          <w:p w:rsidR="00CA494D" w:rsidRDefault="00CA494D">
            <w:pPr>
              <w:pStyle w:val="3"/>
              <w:rPr>
                <w:color w:val="000000" w:themeColor="text1"/>
                <w:lang w:eastAsia="zh-CN"/>
              </w:rPr>
            </w:pPr>
          </w:p>
          <w:p w:rsidR="00CA494D" w:rsidRDefault="00CA494D">
            <w:pPr>
              <w:rPr>
                <w:color w:val="000000" w:themeColor="text1"/>
                <w:lang w:eastAsia="zh-CN"/>
              </w:rPr>
            </w:pPr>
          </w:p>
          <w:p w:rsidR="00CA494D" w:rsidRDefault="00CA494D">
            <w:pPr>
              <w:pStyle w:val="3"/>
              <w:rPr>
                <w:color w:val="000000" w:themeColor="text1"/>
                <w:lang w:eastAsia="zh-CN"/>
              </w:rPr>
            </w:pPr>
          </w:p>
          <w:p w:rsidR="00CA494D" w:rsidRDefault="00CA494D">
            <w:pPr>
              <w:rPr>
                <w:color w:val="000000" w:themeColor="text1"/>
                <w:lang w:eastAsia="zh-CN"/>
              </w:rPr>
            </w:pPr>
          </w:p>
          <w:p w:rsidR="00CA494D" w:rsidRDefault="00CA494D">
            <w:pPr>
              <w:pStyle w:val="3"/>
              <w:rPr>
                <w:color w:val="000000" w:themeColor="text1"/>
                <w:lang w:eastAsia="zh-CN"/>
              </w:rPr>
            </w:pPr>
          </w:p>
        </w:tc>
      </w:tr>
    </w:tbl>
    <w:p w:rsidR="00CA494D" w:rsidRDefault="00CA494D">
      <w:pPr>
        <w:rPr>
          <w:rFonts w:ascii="Times New Roman" w:hAnsi="Times New Roman" w:cs="Times New Roman"/>
          <w:color w:val="000000" w:themeColor="text1"/>
          <w:sz w:val="21"/>
          <w:lang w:eastAsia="zh-CN"/>
        </w:rPr>
        <w:sectPr w:rsidR="00CA494D">
          <w:type w:val="continuous"/>
          <w:pgSz w:w="11910" w:h="16840"/>
          <w:pgMar w:top="1580" w:right="1200" w:bottom="280" w:left="1300" w:header="720" w:footer="720" w:gutter="0"/>
          <w:cols w:space="720"/>
        </w:sectPr>
      </w:pP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9420"/>
      </w:tblGrid>
      <w:tr w:rsidR="00CA494D">
        <w:trPr>
          <w:trHeight w:val="12670"/>
        </w:trPr>
        <w:tc>
          <w:tcPr>
            <w:tcW w:w="5000" w:type="pct"/>
          </w:tcPr>
          <w:p w:rsidR="00CA494D" w:rsidRDefault="004428BB">
            <w:pPr>
              <w:pStyle w:val="1"/>
              <w:spacing w:before="0"/>
              <w:ind w:left="0" w:right="0"/>
              <w:rPr>
                <w:rFonts w:ascii="Times New Roman" w:eastAsia="微软雅黑" w:hAnsi="Times New Roman" w:cs="Times New Roman"/>
                <w:color w:val="000000" w:themeColor="text1"/>
                <w:w w:val="168"/>
                <w:lang w:eastAsia="zh-CN"/>
              </w:rPr>
            </w:pPr>
            <w:r>
              <w:rPr>
                <w:rFonts w:ascii="Times New Roman" w:eastAsia="微软雅黑" w:hAnsi="Times New Roman" w:cs="Times New Roman"/>
                <w:color w:val="000000" w:themeColor="text1"/>
                <w:sz w:val="24"/>
                <w:szCs w:val="24"/>
                <w:lang w:eastAsia="zh-CN"/>
              </w:rPr>
              <w:lastRenderedPageBreak/>
              <w:t>与项目有关的原有污染情况及主要环境问题</w:t>
            </w:r>
            <w:r>
              <w:rPr>
                <w:rFonts w:ascii="Times New Roman" w:eastAsia="微软雅黑" w:hAnsi="Times New Roman" w:cs="Times New Roman"/>
                <w:color w:val="000000" w:themeColor="text1"/>
                <w:w w:val="168"/>
                <w:lang w:eastAsia="zh-CN"/>
              </w:rPr>
              <w:t xml:space="preserve"> </w:t>
            </w:r>
          </w:p>
          <w:p w:rsidR="00CA494D" w:rsidRDefault="004428BB">
            <w:pPr>
              <w:spacing w:line="360" w:lineRule="auto"/>
              <w:jc w:val="both"/>
              <w:rPr>
                <w:rFonts w:ascii="Times New Roman" w:eastAsia="黑体" w:hAnsi="Times New Roman" w:cs="Times New Roman"/>
                <w:b/>
                <w:bCs/>
                <w:color w:val="000000" w:themeColor="text1"/>
                <w:sz w:val="24"/>
                <w:szCs w:val="24"/>
                <w:lang w:eastAsia="zh-CN"/>
              </w:rPr>
            </w:pPr>
            <w:r>
              <w:rPr>
                <w:rFonts w:ascii="Times New Roman" w:eastAsia="黑体" w:hAnsi="Times New Roman" w:cs="Times New Roman"/>
                <w:b/>
                <w:bCs/>
                <w:color w:val="000000" w:themeColor="text1"/>
                <w:sz w:val="24"/>
                <w:szCs w:val="24"/>
                <w:lang w:eastAsia="zh-CN"/>
              </w:rPr>
              <w:t>1</w:t>
            </w:r>
            <w:r>
              <w:rPr>
                <w:rFonts w:ascii="Times New Roman" w:eastAsia="黑体" w:hAnsi="Times New Roman" w:cs="Times New Roman"/>
                <w:b/>
                <w:bCs/>
                <w:color w:val="000000" w:themeColor="text1"/>
                <w:sz w:val="24"/>
                <w:szCs w:val="24"/>
                <w:lang w:eastAsia="zh-CN"/>
              </w:rPr>
              <w:t>、</w:t>
            </w:r>
            <w:r>
              <w:rPr>
                <w:rFonts w:ascii="Times New Roman" w:eastAsia="黑体" w:hAnsi="Times New Roman" w:cs="Times New Roman"/>
                <w:bCs/>
                <w:color w:val="000000" w:themeColor="text1"/>
                <w:sz w:val="24"/>
                <w:lang w:eastAsia="zh-CN"/>
              </w:rPr>
              <w:t>以往铀矿地质工作</w:t>
            </w:r>
          </w:p>
          <w:p w:rsidR="00CA494D" w:rsidRDefault="004428BB">
            <w:pPr>
              <w:adjustRightInd w:val="0"/>
              <w:snapToGrid w:val="0"/>
              <w:spacing w:line="360" w:lineRule="auto"/>
              <w:ind w:firstLineChars="200" w:firstLine="482"/>
              <w:rPr>
                <w:rFonts w:ascii="Times New Roman" w:hAnsi="Times New Roman" w:cs="Times New Roman"/>
                <w:color w:val="000000" w:themeColor="text1"/>
                <w:sz w:val="24"/>
                <w:lang w:eastAsia="zh-CN"/>
              </w:rPr>
            </w:pPr>
            <w:r>
              <w:rPr>
                <w:rFonts w:hint="eastAsia"/>
                <w:b/>
                <w:color w:val="000000" w:themeColor="text1"/>
                <w:sz w:val="24"/>
                <w:lang w:eastAsia="zh-CN"/>
              </w:rPr>
              <w:t>①</w:t>
            </w:r>
            <w:r>
              <w:rPr>
                <w:rFonts w:ascii="Times New Roman" w:hAnsi="Times New Roman" w:cs="Times New Roman"/>
                <w:b/>
                <w:color w:val="000000" w:themeColor="text1"/>
                <w:sz w:val="24"/>
                <w:lang w:eastAsia="zh-CN"/>
              </w:rPr>
              <w:t>地质、物化探工作：</w:t>
            </w:r>
            <w:r>
              <w:rPr>
                <w:rFonts w:ascii="Times New Roman" w:hAnsi="Times New Roman" w:cs="Times New Roman"/>
                <w:color w:val="000000" w:themeColor="text1"/>
                <w:sz w:val="24"/>
                <w:lang w:eastAsia="zh-CN"/>
              </w:rPr>
              <w:t>1956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2000</w:t>
            </w:r>
            <w:r>
              <w:rPr>
                <w:rFonts w:ascii="Times New Roman" w:hAnsi="Times New Roman" w:cs="Times New Roman"/>
                <w:color w:val="000000" w:themeColor="text1"/>
                <w:sz w:val="24"/>
                <w:lang w:eastAsia="zh-CN"/>
              </w:rPr>
              <w:t>年，核工业西南地质局二八二大队提交了</w:t>
            </w:r>
            <w:r>
              <w:rPr>
                <w:rFonts w:ascii="Times New Roman" w:hAnsi="Times New Roman" w:cs="Times New Roman"/>
                <w:color w:val="000000" w:themeColor="text1"/>
                <w:sz w:val="24"/>
                <w:lang w:eastAsia="zh-CN"/>
              </w:rPr>
              <w:t>3031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3034</w:t>
            </w:r>
            <w:r>
              <w:rPr>
                <w:rFonts w:ascii="Times New Roman" w:hAnsi="Times New Roman" w:cs="Times New Roman"/>
                <w:color w:val="000000" w:themeColor="text1"/>
                <w:sz w:val="24"/>
                <w:lang w:eastAsia="zh-CN"/>
              </w:rPr>
              <w:t>铀矿床勘探报告；二八三大队提交了</w:t>
            </w:r>
            <w:r>
              <w:rPr>
                <w:rFonts w:ascii="Times New Roman" w:hAnsi="Times New Roman" w:cs="Times New Roman"/>
                <w:color w:val="000000" w:themeColor="text1"/>
                <w:sz w:val="24"/>
                <w:lang w:eastAsia="zh-CN"/>
              </w:rPr>
              <w:t>4210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7201</w:t>
            </w:r>
            <w:r>
              <w:rPr>
                <w:rFonts w:ascii="Times New Roman" w:hAnsi="Times New Roman" w:cs="Times New Roman"/>
                <w:color w:val="000000" w:themeColor="text1"/>
                <w:sz w:val="24"/>
                <w:lang w:eastAsia="zh-CN"/>
              </w:rPr>
              <w:t>铀矿床勘探报告，并在南川发现了</w:t>
            </w:r>
            <w:r>
              <w:rPr>
                <w:rFonts w:ascii="Times New Roman" w:hAnsi="Times New Roman" w:cs="Times New Roman"/>
                <w:color w:val="000000" w:themeColor="text1"/>
                <w:sz w:val="24"/>
                <w:lang w:eastAsia="zh-CN"/>
              </w:rPr>
              <w:t>233</w:t>
            </w:r>
            <w:r>
              <w:rPr>
                <w:rFonts w:ascii="Times New Roman" w:hAnsi="Times New Roman" w:cs="Times New Roman"/>
                <w:color w:val="000000" w:themeColor="text1"/>
                <w:sz w:val="24"/>
                <w:lang w:eastAsia="zh-CN"/>
              </w:rPr>
              <w:t>铀矿点；</w:t>
            </w:r>
            <w:r>
              <w:rPr>
                <w:rFonts w:ascii="Times New Roman" w:hAnsi="Times New Roman" w:cs="Times New Roman"/>
                <w:color w:val="000000" w:themeColor="text1"/>
                <w:sz w:val="24"/>
                <w:lang w:eastAsia="zh-CN"/>
              </w:rPr>
              <w:t>2002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2005</w:t>
            </w:r>
            <w:r>
              <w:rPr>
                <w:rFonts w:ascii="Times New Roman" w:hAnsi="Times New Roman" w:cs="Times New Roman"/>
                <w:color w:val="000000" w:themeColor="text1"/>
                <w:sz w:val="24"/>
                <w:lang w:eastAsia="zh-CN"/>
              </w:rPr>
              <w:t>年，核工业二八〇研究所承担了</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四川盆地地浸砂岩型铀矿成矿条件研究</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科研项目；</w:t>
            </w:r>
            <w:r>
              <w:rPr>
                <w:rFonts w:ascii="Times New Roman" w:hAnsi="Times New Roman" w:cs="Times New Roman"/>
                <w:color w:val="000000" w:themeColor="text1"/>
                <w:sz w:val="24"/>
                <w:lang w:eastAsia="zh-CN"/>
              </w:rPr>
              <w:t>2005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2006</w:t>
            </w:r>
            <w:r>
              <w:rPr>
                <w:rFonts w:ascii="Times New Roman" w:hAnsi="Times New Roman" w:cs="Times New Roman"/>
                <w:color w:val="000000" w:themeColor="text1"/>
                <w:sz w:val="24"/>
                <w:lang w:eastAsia="zh-CN"/>
              </w:rPr>
              <w:t>年，核工业二八〇研究所在四川盆地中南部地区开展了</w:t>
            </w:r>
            <w:r>
              <w:rPr>
                <w:rFonts w:ascii="Times New Roman" w:hAnsi="Times New Roman" w:cs="Times New Roman"/>
                <w:color w:val="000000" w:themeColor="text1"/>
                <w:sz w:val="24"/>
                <w:lang w:eastAsia="zh-CN"/>
              </w:rPr>
              <w:t>1∶50</w:t>
            </w:r>
            <w:r>
              <w:rPr>
                <w:rFonts w:ascii="Times New Roman" w:hAnsi="Times New Roman" w:cs="Times New Roman"/>
                <w:color w:val="000000" w:themeColor="text1"/>
                <w:sz w:val="24"/>
                <w:lang w:eastAsia="zh-CN"/>
              </w:rPr>
              <w:t>万</w:t>
            </w:r>
            <w:proofErr w:type="gramStart"/>
            <w:r>
              <w:rPr>
                <w:rFonts w:ascii="Times New Roman" w:hAnsi="Times New Roman" w:cs="Times New Roman"/>
                <w:color w:val="000000" w:themeColor="text1"/>
                <w:sz w:val="24"/>
                <w:lang w:eastAsia="zh-CN"/>
              </w:rPr>
              <w:t>铀资源</w:t>
            </w:r>
            <w:proofErr w:type="gramEnd"/>
            <w:r>
              <w:rPr>
                <w:rFonts w:ascii="Times New Roman" w:hAnsi="Times New Roman" w:cs="Times New Roman"/>
                <w:color w:val="000000" w:themeColor="text1"/>
                <w:sz w:val="24"/>
                <w:lang w:eastAsia="zh-CN"/>
              </w:rPr>
              <w:t>区域评价工作；</w:t>
            </w:r>
            <w:r>
              <w:rPr>
                <w:rFonts w:ascii="Times New Roman" w:hAnsi="Times New Roman" w:cs="Times New Roman"/>
                <w:color w:val="000000" w:themeColor="text1"/>
                <w:sz w:val="24"/>
                <w:lang w:eastAsia="zh-CN"/>
              </w:rPr>
              <w:t>2007</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2008</w:t>
            </w:r>
            <w:r>
              <w:rPr>
                <w:rFonts w:ascii="Times New Roman" w:hAnsi="Times New Roman" w:cs="Times New Roman"/>
                <w:color w:val="000000" w:themeColor="text1"/>
                <w:sz w:val="24"/>
                <w:lang w:eastAsia="zh-CN"/>
              </w:rPr>
              <w:t>年，核工业二八〇研究所在重庆南川龙潭向斜南缘针对</w:t>
            </w:r>
            <w:r>
              <w:rPr>
                <w:rFonts w:ascii="Times New Roman" w:hAnsi="Times New Roman" w:cs="Times New Roman"/>
                <w:color w:val="000000" w:themeColor="text1"/>
                <w:sz w:val="24"/>
                <w:lang w:eastAsia="zh-CN"/>
              </w:rPr>
              <w:t>233</w:t>
            </w:r>
            <w:r>
              <w:rPr>
                <w:rFonts w:ascii="Times New Roman" w:hAnsi="Times New Roman" w:cs="Times New Roman"/>
                <w:color w:val="000000" w:themeColor="text1"/>
                <w:sz w:val="24"/>
                <w:lang w:eastAsia="zh-CN"/>
              </w:rPr>
              <w:t>铀矿点开展了</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重庆市南川大坪山地区砂岩型铀资源区域评价</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工作；</w:t>
            </w:r>
            <w:r>
              <w:rPr>
                <w:rFonts w:ascii="Times New Roman" w:hAnsi="Times New Roman" w:cs="Times New Roman"/>
                <w:color w:val="000000" w:themeColor="text1"/>
                <w:sz w:val="24"/>
                <w:lang w:eastAsia="zh-CN"/>
              </w:rPr>
              <w:t>2016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2017</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核工业二八〇研究所开展</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四川盆地北缘苍溪</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通江地区砂岩型铀矿资源调查评价</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四川省威远县新场地区铀矿资源调查评价</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项目；</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2019</w:t>
            </w:r>
            <w:r>
              <w:rPr>
                <w:rFonts w:ascii="Times New Roman" w:hAnsi="Times New Roman" w:cs="Times New Roman"/>
                <w:color w:val="000000" w:themeColor="text1"/>
                <w:sz w:val="24"/>
                <w:lang w:eastAsia="zh-CN"/>
              </w:rPr>
              <w:t>年，核工业二八〇研究所开展了</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四川盆地铀矿资源调查评价</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项目，分别在威远</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荣县、南川</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涪陵两个片区开展铀矿基础地质工作。</w:t>
            </w:r>
          </w:p>
          <w:p w:rsidR="00CA494D" w:rsidRDefault="004428BB">
            <w:pPr>
              <w:adjustRightInd w:val="0"/>
              <w:snapToGrid w:val="0"/>
              <w:spacing w:line="360" w:lineRule="auto"/>
              <w:ind w:firstLineChars="200" w:firstLine="482"/>
              <w:rPr>
                <w:rFonts w:ascii="Times New Roman" w:hAnsi="Times New Roman" w:cs="Times New Roman"/>
                <w:color w:val="000000" w:themeColor="text1"/>
                <w:sz w:val="24"/>
                <w:lang w:eastAsia="zh-CN"/>
              </w:rPr>
            </w:pPr>
            <w:r>
              <w:rPr>
                <w:rFonts w:hint="eastAsia"/>
                <w:b/>
                <w:color w:val="000000" w:themeColor="text1"/>
                <w:sz w:val="24"/>
                <w:lang w:eastAsia="zh-CN"/>
              </w:rPr>
              <w:t>②</w:t>
            </w:r>
            <w:r>
              <w:rPr>
                <w:rFonts w:ascii="Times New Roman" w:hAnsi="Times New Roman" w:cs="Times New Roman"/>
                <w:b/>
                <w:color w:val="000000" w:themeColor="text1"/>
                <w:sz w:val="24"/>
                <w:lang w:eastAsia="zh-CN"/>
              </w:rPr>
              <w:t>钻探工作：</w:t>
            </w:r>
            <w:r>
              <w:rPr>
                <w:rFonts w:ascii="Times New Roman" w:hAnsi="Times New Roman" w:cs="Times New Roman"/>
                <w:color w:val="000000" w:themeColor="text1"/>
                <w:sz w:val="24"/>
                <w:lang w:eastAsia="zh-CN"/>
              </w:rPr>
              <w:t>2013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年，核工业二八〇研究所开展</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四川盆地砂岩型铀矿资源远景调</w:t>
            </w:r>
            <w:r>
              <w:rPr>
                <w:rFonts w:ascii="Times New Roman" w:eastAsiaTheme="minorEastAsia" w:hAnsiTheme="minorEastAsia" w:cs="Times New Roman"/>
                <w:color w:val="000000" w:themeColor="text1"/>
                <w:sz w:val="24"/>
                <w:lang w:eastAsia="zh-CN"/>
              </w:rPr>
              <w:t>查</w:t>
            </w:r>
            <w:r>
              <w:rPr>
                <w:rFonts w:ascii="Times New Roman" w:eastAsiaTheme="minorEastAsia" w:hAnsi="Times New Roman" w:cs="Times New Roman"/>
                <w:color w:val="000000" w:themeColor="text1"/>
                <w:sz w:val="24"/>
                <w:lang w:eastAsia="zh-CN"/>
              </w:rPr>
              <w:t>”</w:t>
            </w:r>
            <w:r>
              <w:rPr>
                <w:rFonts w:ascii="Times New Roman" w:eastAsiaTheme="minorEastAsia" w:hAnsiTheme="minorEastAsia" w:cs="Times New Roman"/>
                <w:color w:val="000000" w:themeColor="text1"/>
                <w:sz w:val="24"/>
                <w:lang w:eastAsia="zh-CN"/>
              </w:rPr>
              <w:t>项目</w:t>
            </w:r>
            <w:r>
              <w:rPr>
                <w:rFonts w:ascii="Times New Roman" w:hAnsi="Times New Roman" w:cs="Times New Roman"/>
                <w:color w:val="000000" w:themeColor="text1"/>
                <w:sz w:val="24"/>
                <w:lang w:eastAsia="zh-CN"/>
              </w:rPr>
              <w:t>，其中，</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年在广元市旺苍地区进行钻探施工，完钻</w:t>
            </w:r>
            <w:r>
              <w:rPr>
                <w:rFonts w:ascii="Times New Roman" w:hAnsi="Times New Roman" w:cs="Times New Roman"/>
                <w:color w:val="000000" w:themeColor="text1"/>
                <w:sz w:val="24"/>
                <w:lang w:eastAsia="zh-CN"/>
              </w:rPr>
              <w:t>5015.65m</w:t>
            </w:r>
            <w:r>
              <w:rPr>
                <w:rFonts w:ascii="Times New Roman" w:hAnsi="Times New Roman" w:cs="Times New Roman"/>
                <w:color w:val="000000" w:themeColor="text1"/>
                <w:sz w:val="24"/>
                <w:lang w:eastAsia="zh-CN"/>
              </w:rPr>
              <w:t>，完成钻孔数</w:t>
            </w:r>
            <w:r>
              <w:rPr>
                <w:rFonts w:ascii="Times New Roman" w:hAnsi="Times New Roman" w:cs="Times New Roman"/>
                <w:color w:val="000000" w:themeColor="text1"/>
                <w:sz w:val="24"/>
                <w:lang w:eastAsia="zh-CN"/>
              </w:rPr>
              <w:t>18</w:t>
            </w:r>
            <w:r>
              <w:rPr>
                <w:rFonts w:ascii="Times New Roman" w:hAnsi="Times New Roman" w:cs="Times New Roman"/>
                <w:color w:val="000000" w:themeColor="text1"/>
                <w:sz w:val="24"/>
                <w:lang w:eastAsia="zh-CN"/>
              </w:rPr>
              <w:t>个。</w:t>
            </w:r>
          </w:p>
          <w:p w:rsidR="00CA494D" w:rsidRDefault="004428BB">
            <w:pPr>
              <w:spacing w:line="360" w:lineRule="auto"/>
              <w:jc w:val="both"/>
              <w:rPr>
                <w:rFonts w:ascii="Times New Roman" w:eastAsia="黑体" w:hAnsi="Times New Roman" w:cs="Times New Roman"/>
                <w:color w:val="000000" w:themeColor="text1"/>
                <w:sz w:val="24"/>
                <w:szCs w:val="24"/>
                <w:lang w:eastAsia="zh-CN"/>
              </w:rPr>
            </w:pPr>
            <w:r>
              <w:rPr>
                <w:rFonts w:ascii="Times New Roman" w:eastAsia="黑体" w:hAnsi="Times New Roman" w:cs="Times New Roman"/>
                <w:color w:val="000000" w:themeColor="text1"/>
                <w:sz w:val="24"/>
                <w:szCs w:val="24"/>
                <w:lang w:eastAsia="zh-CN"/>
              </w:rPr>
              <w:t>2</w:t>
            </w:r>
            <w:r>
              <w:rPr>
                <w:rFonts w:ascii="Times New Roman" w:eastAsia="黑体" w:hAnsi="Times New Roman" w:cs="Times New Roman"/>
                <w:color w:val="000000" w:themeColor="text1"/>
                <w:sz w:val="24"/>
                <w:szCs w:val="24"/>
                <w:lang w:eastAsia="zh-CN"/>
              </w:rPr>
              <w:t>、以往地质工作遗留的主要环境问题</w:t>
            </w:r>
          </w:p>
          <w:p w:rsidR="00CA494D" w:rsidRDefault="004428BB">
            <w:pPr>
              <w:adjustRightInd w:val="0"/>
              <w:snapToGrid w:val="0"/>
              <w:spacing w:line="360" w:lineRule="auto"/>
              <w:ind w:firstLineChars="200" w:firstLine="480"/>
              <w:rPr>
                <w:rFonts w:ascii="Times New Roman" w:hAnsi="Times New Roman" w:cs="Times New Roman"/>
                <w:color w:val="000000"/>
                <w:sz w:val="24"/>
                <w:lang w:eastAsia="zh-CN"/>
              </w:rPr>
            </w:pPr>
            <w:r>
              <w:rPr>
                <w:rFonts w:ascii="Times New Roman" w:hAnsi="Times New Roman" w:cs="Times New Roman"/>
                <w:color w:val="000000" w:themeColor="text1"/>
                <w:sz w:val="24"/>
                <w:lang w:eastAsia="zh-CN"/>
              </w:rPr>
              <w:t>近些年，核工业二八〇研究所在四川盆地范围内铀矿地质工作主要是以地质调查、物探、</w:t>
            </w:r>
            <w:proofErr w:type="gramStart"/>
            <w:r>
              <w:rPr>
                <w:rFonts w:ascii="Times New Roman" w:hAnsi="Times New Roman" w:cs="Times New Roman"/>
                <w:color w:val="000000" w:themeColor="text1"/>
                <w:sz w:val="24"/>
                <w:lang w:eastAsia="zh-CN"/>
              </w:rPr>
              <w:t>化探等为主</w:t>
            </w:r>
            <w:proofErr w:type="gramEnd"/>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年，在广元市旺苍地区进行钻探施工，完钻</w:t>
            </w:r>
            <w:r>
              <w:rPr>
                <w:rFonts w:ascii="Times New Roman" w:hAnsi="Times New Roman" w:cs="Times New Roman"/>
                <w:color w:val="000000" w:themeColor="text1"/>
                <w:sz w:val="24"/>
                <w:lang w:eastAsia="zh-CN"/>
              </w:rPr>
              <w:t>5015.65m</w:t>
            </w:r>
            <w:r>
              <w:rPr>
                <w:rFonts w:ascii="Times New Roman" w:hAnsi="Times New Roman" w:cs="Times New Roman"/>
                <w:color w:val="000000" w:themeColor="text1"/>
                <w:sz w:val="24"/>
                <w:lang w:eastAsia="zh-CN"/>
              </w:rPr>
              <w:t>，完成钻孔数</w:t>
            </w:r>
            <w:r>
              <w:rPr>
                <w:rFonts w:ascii="Times New Roman" w:hAnsi="Times New Roman" w:cs="Times New Roman"/>
                <w:color w:val="000000" w:themeColor="text1"/>
                <w:sz w:val="24"/>
                <w:lang w:eastAsia="zh-CN"/>
              </w:rPr>
              <w:t>18</w:t>
            </w:r>
            <w:r>
              <w:rPr>
                <w:rFonts w:ascii="Times New Roman" w:hAnsi="Times New Roman" w:cs="Times New Roman"/>
                <w:color w:val="000000" w:themeColor="text1"/>
                <w:sz w:val="24"/>
                <w:lang w:eastAsia="zh-CN"/>
              </w:rPr>
              <w:t>个。经调查，上述钻探工程施工完毕后，废水、固体废物等均得到了妥善处理处置，场地均进行平整恢复植被，不存在遗留的环境问题。</w:t>
            </w:r>
            <w:r>
              <w:rPr>
                <w:rFonts w:ascii="Times New Roman" w:hAnsi="Times New Roman" w:cs="Times New Roman" w:hint="eastAsia"/>
                <w:color w:val="000000"/>
                <w:sz w:val="24"/>
                <w:lang w:eastAsia="zh-CN"/>
              </w:rPr>
              <w:t>2015</w:t>
            </w:r>
            <w:r>
              <w:rPr>
                <w:rFonts w:ascii="Times New Roman" w:hAnsi="Times New Roman" w:cs="Times New Roman"/>
                <w:color w:val="000000"/>
                <w:sz w:val="24"/>
                <w:lang w:eastAsia="zh-CN"/>
              </w:rPr>
              <w:t>年</w:t>
            </w:r>
            <w:r>
              <w:rPr>
                <w:rFonts w:ascii="Times New Roman" w:hAnsi="Times New Roman" w:cs="Times New Roman" w:hint="eastAsia"/>
                <w:color w:val="000000"/>
                <w:sz w:val="24"/>
                <w:lang w:eastAsia="zh-CN"/>
              </w:rPr>
              <w:t>旺苍</w:t>
            </w:r>
            <w:r>
              <w:rPr>
                <w:rFonts w:ascii="Times New Roman" w:hAnsi="Times New Roman" w:cs="Times New Roman"/>
                <w:color w:val="000000"/>
                <w:sz w:val="24"/>
                <w:lang w:eastAsia="zh-CN"/>
              </w:rPr>
              <w:t>地区勘查活动区域现状及恢复效果如下图所示。</w:t>
            </w:r>
          </w:p>
          <w:p w:rsidR="00CA494D" w:rsidRDefault="004428BB">
            <w:pPr>
              <w:adjustRightInd w:val="0"/>
              <w:snapToGrid w:val="0"/>
              <w:spacing w:line="360" w:lineRule="auto"/>
              <w:ind w:firstLineChars="200" w:firstLine="480"/>
              <w:jc w:val="both"/>
              <w:rPr>
                <w:rFonts w:ascii="Times New Roman" w:hAnsi="Times New Roman" w:cs="Times New Roman"/>
                <w:color w:val="000000" w:themeColor="text1"/>
                <w:sz w:val="24"/>
                <w:szCs w:val="24"/>
                <w:lang w:eastAsia="zh-CN"/>
              </w:rPr>
            </w:pPr>
            <w:r>
              <w:rPr>
                <w:rFonts w:ascii="Times New Roman" w:hAnsi="Times New Roman" w:cs="Times New Roman"/>
                <w:noProof/>
                <w:color w:val="000000" w:themeColor="text1"/>
                <w:sz w:val="24"/>
                <w:szCs w:val="24"/>
                <w:lang w:eastAsia="zh-CN" w:bidi="ar-SA"/>
              </w:rPr>
              <w:drawing>
                <wp:inline distT="0" distB="0" distL="0" distR="0">
                  <wp:extent cx="2677160" cy="2008505"/>
                  <wp:effectExtent l="19050" t="0" r="8720" b="0"/>
                  <wp:docPr id="1" name="图片 4" descr="E:\a项目 2019.3.26\2020年\1、铀矿勘查  2020.3.27\280技术资料\照片\恢复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E:\a项目 2019.3.26\2020年\1、铀矿勘查  2020.3.27\280技术资料\照片\恢复1.jpg"/>
                          <pic:cNvPicPr>
                            <a:picLocks noChangeAspect="1" noChangeArrowheads="1"/>
                          </pic:cNvPicPr>
                        </pic:nvPicPr>
                        <pic:blipFill>
                          <a:blip r:embed="rId14" cstate="print"/>
                          <a:srcRect/>
                          <a:stretch>
                            <a:fillRect/>
                          </a:stretch>
                        </pic:blipFill>
                        <pic:spPr>
                          <a:xfrm>
                            <a:off x="0" y="0"/>
                            <a:ext cx="2677330" cy="2008800"/>
                          </a:xfrm>
                          <a:prstGeom prst="rect">
                            <a:avLst/>
                          </a:prstGeom>
                          <a:noFill/>
                          <a:ln w="9525">
                            <a:noFill/>
                            <a:miter lim="800000"/>
                            <a:headEnd/>
                            <a:tailEnd/>
                          </a:ln>
                        </pic:spPr>
                      </pic:pic>
                    </a:graphicData>
                  </a:graphic>
                </wp:inline>
              </w:drawing>
            </w:r>
            <w:r>
              <w:rPr>
                <w:rFonts w:ascii="Times New Roman" w:hAnsi="Times New Roman" w:cs="Times New Roman"/>
                <w:noProof/>
                <w:color w:val="000000" w:themeColor="text1"/>
                <w:sz w:val="24"/>
                <w:szCs w:val="24"/>
                <w:lang w:eastAsia="zh-CN" w:bidi="ar-SA"/>
              </w:rPr>
              <w:drawing>
                <wp:inline distT="0" distB="0" distL="0" distR="0">
                  <wp:extent cx="2646045" cy="2007235"/>
                  <wp:effectExtent l="19050" t="0" r="1622" b="0"/>
                  <wp:docPr id="8" name="图片 5" descr="E:\a项目 2019.3.26\2020年\1、铀矿勘查  2020.3.27\280技术资料\照片\恢复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E:\a项目 2019.3.26\2020年\1、铀矿勘查  2020.3.27\280技术资料\照片\恢复4.jpg"/>
                          <pic:cNvPicPr>
                            <a:picLocks noChangeAspect="1" noChangeArrowheads="1"/>
                          </pic:cNvPicPr>
                        </pic:nvPicPr>
                        <pic:blipFill>
                          <a:blip r:embed="rId15" cstate="print"/>
                          <a:srcRect/>
                          <a:stretch>
                            <a:fillRect/>
                          </a:stretch>
                        </pic:blipFill>
                        <pic:spPr>
                          <a:xfrm>
                            <a:off x="0" y="0"/>
                            <a:ext cx="2648188" cy="2008800"/>
                          </a:xfrm>
                          <a:prstGeom prst="rect">
                            <a:avLst/>
                          </a:prstGeom>
                          <a:noFill/>
                          <a:ln w="9525">
                            <a:noFill/>
                            <a:miter lim="800000"/>
                            <a:headEnd/>
                            <a:tailEnd/>
                          </a:ln>
                        </pic:spPr>
                      </pic:pic>
                    </a:graphicData>
                  </a:graphic>
                </wp:inline>
              </w:drawing>
            </w:r>
          </w:p>
          <w:p w:rsidR="00CA494D" w:rsidRDefault="00CA494D">
            <w:pPr>
              <w:pStyle w:val="TableParagraph"/>
              <w:spacing w:before="43"/>
              <w:rPr>
                <w:rFonts w:ascii="Times New Roman" w:hAnsi="Times New Roman" w:cs="Times New Roman"/>
                <w:color w:val="000000" w:themeColor="text1"/>
                <w:sz w:val="21"/>
                <w:lang w:eastAsia="zh-CN"/>
              </w:rPr>
            </w:pPr>
          </w:p>
        </w:tc>
      </w:tr>
    </w:tbl>
    <w:p w:rsidR="00CA494D" w:rsidRDefault="004428BB">
      <w:pPr>
        <w:tabs>
          <w:tab w:val="left" w:pos="1010"/>
        </w:tabs>
        <w:rPr>
          <w:rFonts w:ascii="Times New Roman" w:hAnsi="Times New Roman" w:cs="Times New Roman"/>
          <w:color w:val="000000" w:themeColor="text1"/>
          <w:lang w:eastAsia="zh-CN"/>
        </w:rPr>
        <w:sectPr w:rsidR="00CA494D">
          <w:pgSz w:w="11910" w:h="16840"/>
          <w:pgMar w:top="1480" w:right="1200" w:bottom="1420" w:left="1300" w:header="1420" w:footer="1232" w:gutter="0"/>
          <w:cols w:space="720"/>
        </w:sectPr>
      </w:pPr>
      <w:r>
        <w:rPr>
          <w:rFonts w:ascii="Times New Roman" w:hAnsi="Times New Roman" w:cs="Times New Roman"/>
          <w:color w:val="000000" w:themeColor="text1"/>
          <w:lang w:eastAsia="zh-CN"/>
        </w:rPr>
        <w:tab/>
      </w:r>
    </w:p>
    <w:p w:rsidR="00CA494D" w:rsidRDefault="004428BB">
      <w:pPr>
        <w:pStyle w:val="1"/>
        <w:tabs>
          <w:tab w:val="left" w:pos="942"/>
        </w:tabs>
        <w:spacing w:before="37" w:after="50"/>
        <w:ind w:left="0" w:right="0"/>
        <w:rPr>
          <w:rFonts w:ascii="Times New Roman" w:eastAsia="Microsoft JhengHei" w:hAnsi="Times New Roman" w:cs="Times New Roman"/>
          <w:b/>
          <w:bCs/>
          <w:color w:val="000000" w:themeColor="text1"/>
          <w:sz w:val="24"/>
          <w:szCs w:val="24"/>
        </w:rPr>
      </w:pPr>
      <w:r>
        <w:rPr>
          <w:rFonts w:ascii="Times New Roman" w:eastAsia="Microsoft JhengHei" w:hAnsi="Times New Roman" w:cs="Times New Roman"/>
          <w:b/>
          <w:bCs/>
          <w:color w:val="000000" w:themeColor="text1"/>
          <w:sz w:val="24"/>
          <w:szCs w:val="24"/>
        </w:rPr>
        <w:lastRenderedPageBreak/>
        <w:t>2</w:t>
      </w:r>
      <w:r>
        <w:rPr>
          <w:rFonts w:ascii="Times New Roman" w:hAnsi="Times New Roman" w:cs="Times New Roman"/>
          <w:b/>
          <w:bCs/>
          <w:color w:val="000000" w:themeColor="text1"/>
          <w:sz w:val="24"/>
          <w:szCs w:val="24"/>
          <w:lang w:eastAsia="zh-CN"/>
        </w:rPr>
        <w:t xml:space="preserve"> </w:t>
      </w:r>
      <w:r>
        <w:rPr>
          <w:rFonts w:ascii="Times New Roman" w:eastAsia="Microsoft JhengHei" w:hAnsi="Times New Roman" w:cs="Times New Roman"/>
          <w:b/>
          <w:bCs/>
          <w:color w:val="000000" w:themeColor="text1"/>
          <w:sz w:val="24"/>
          <w:szCs w:val="24"/>
        </w:rPr>
        <w:t>编制依据</w:t>
      </w:r>
    </w:p>
    <w:tbl>
      <w:tblPr>
        <w:tblW w:w="4999"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689"/>
        <w:gridCol w:w="8729"/>
      </w:tblGrid>
      <w:tr w:rsidR="00CA494D">
        <w:trPr>
          <w:trHeight w:val="2405"/>
        </w:trPr>
        <w:tc>
          <w:tcPr>
            <w:tcW w:w="366" w:type="pct"/>
          </w:tcPr>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rPr>
                <w:rFonts w:ascii="Times New Roman" w:hAnsi="Times New Roman" w:cs="Times New Roman"/>
                <w:b/>
                <w:color w:val="000000" w:themeColor="text1"/>
                <w:sz w:val="20"/>
              </w:rPr>
            </w:pPr>
          </w:p>
          <w:p w:rsidR="00CA494D" w:rsidRDefault="00CA494D">
            <w:pPr>
              <w:pStyle w:val="TableParagraph"/>
              <w:spacing w:before="17"/>
              <w:rPr>
                <w:rFonts w:ascii="Times New Roman" w:hAnsi="Times New Roman" w:cs="Times New Roman"/>
                <w:b/>
                <w:color w:val="000000" w:themeColor="text1"/>
                <w:sz w:val="19"/>
              </w:rPr>
            </w:pPr>
          </w:p>
          <w:p w:rsidR="00CA494D" w:rsidRDefault="004428BB">
            <w:pPr>
              <w:pStyle w:val="TableParagraph"/>
              <w:spacing w:line="348" w:lineRule="auto"/>
              <w:ind w:left="196" w:right="79"/>
              <w:rPr>
                <w:rFonts w:ascii="Times New Roman" w:hAnsi="Times New Roman" w:cs="Times New Roman"/>
                <w:color w:val="000000" w:themeColor="text1"/>
                <w:sz w:val="21"/>
              </w:rPr>
            </w:pPr>
            <w:r>
              <w:rPr>
                <w:rFonts w:ascii="Times New Roman" w:hAnsi="Times New Roman" w:cs="Times New Roman"/>
                <w:color w:val="000000" w:themeColor="text1"/>
                <w:sz w:val="24"/>
                <w:szCs w:val="24"/>
              </w:rPr>
              <w:t>法规标准</w:t>
            </w:r>
            <w:r>
              <w:rPr>
                <w:rFonts w:ascii="Times New Roman" w:hAnsi="Times New Roman" w:cs="Times New Roman"/>
                <w:color w:val="000000" w:themeColor="text1"/>
                <w:sz w:val="24"/>
                <w:szCs w:val="24"/>
              </w:rPr>
              <w:t xml:space="preserve"> </w:t>
            </w:r>
          </w:p>
        </w:tc>
        <w:tc>
          <w:tcPr>
            <w:tcW w:w="4633" w:type="pct"/>
          </w:tcPr>
          <w:p w:rsidR="00CA494D" w:rsidRDefault="004428BB">
            <w:pPr>
              <w:autoSpaceDE/>
              <w:autoSpaceDN/>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1</w:t>
            </w:r>
            <w:r>
              <w:rPr>
                <w:rFonts w:ascii="Times New Roman" w:hAnsi="Times New Roman" w:cs="Times New Roman"/>
                <w:b/>
                <w:bCs/>
                <w:color w:val="000000" w:themeColor="text1"/>
                <w:sz w:val="24"/>
                <w:szCs w:val="24"/>
                <w:lang w:eastAsia="zh-CN"/>
              </w:rPr>
              <w:t>、国家法律、法规</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en-GB" w:eastAsia="zh-CN"/>
              </w:rPr>
              <w:t>1</w:t>
            </w:r>
            <w:r>
              <w:rPr>
                <w:rFonts w:ascii="Times New Roman" w:hAnsi="Times New Roman" w:cs="Times New Roman"/>
                <w:color w:val="000000" w:themeColor="text1"/>
                <w:sz w:val="24"/>
                <w:szCs w:val="24"/>
                <w:lang w:val="zh-CN" w:eastAsia="zh-CN"/>
              </w:rPr>
              <w:t>）《中华人民共和国环境保护法》（修订），</w:t>
            </w:r>
            <w:r>
              <w:rPr>
                <w:rFonts w:ascii="Times New Roman" w:hAnsi="Times New Roman" w:cs="Times New Roman"/>
                <w:color w:val="000000" w:themeColor="text1"/>
                <w:sz w:val="24"/>
                <w:szCs w:val="24"/>
                <w:lang w:val="en-GB" w:eastAsia="zh-CN"/>
              </w:rPr>
              <w:t>2015</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val="en-GB" w:eastAsia="zh-CN"/>
              </w:rPr>
              <w:t>1</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val="zh-CN" w:eastAsia="zh-CN"/>
              </w:rPr>
              <w:t>1</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en-GB" w:eastAsia="zh-CN"/>
              </w:rPr>
              <w:t>2</w:t>
            </w:r>
            <w:r>
              <w:rPr>
                <w:rFonts w:ascii="Times New Roman" w:hAnsi="Times New Roman" w:cs="Times New Roman"/>
                <w:color w:val="000000" w:themeColor="text1"/>
                <w:sz w:val="24"/>
                <w:szCs w:val="24"/>
                <w:lang w:val="zh-CN" w:eastAsia="zh-CN"/>
              </w:rPr>
              <w:t>）《中华人民共和国环境影响评价法》（修订），</w:t>
            </w:r>
            <w:r>
              <w:rPr>
                <w:rFonts w:ascii="Times New Roman" w:hAnsi="Times New Roman" w:cs="Times New Roman"/>
                <w:color w:val="000000" w:themeColor="text1"/>
                <w:sz w:val="24"/>
                <w:szCs w:val="24"/>
                <w:lang w:val="en-GB" w:eastAsia="zh-CN"/>
              </w:rPr>
              <w:t>201</w:t>
            </w:r>
            <w:r>
              <w:rPr>
                <w:rFonts w:ascii="Times New Roman" w:hAnsi="Times New Roman" w:cs="Times New Roman"/>
                <w:color w:val="000000" w:themeColor="text1"/>
                <w:sz w:val="24"/>
                <w:szCs w:val="24"/>
                <w:lang w:eastAsia="zh-CN"/>
              </w:rPr>
              <w:t>8</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eastAsia="zh-CN"/>
              </w:rPr>
              <w:t>12</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eastAsia="zh-CN"/>
              </w:rPr>
              <w:t>29</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en-GB"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3</w:t>
            </w:r>
            <w:r>
              <w:rPr>
                <w:rFonts w:ascii="Times New Roman" w:hAnsi="Times New Roman" w:cs="Times New Roman"/>
                <w:color w:val="000000" w:themeColor="text1"/>
                <w:sz w:val="24"/>
                <w:szCs w:val="24"/>
                <w:lang w:val="zh-CN" w:eastAsia="zh-CN"/>
              </w:rPr>
              <w:t>）《中华人民共和国大气污染防治法》（修订），</w:t>
            </w:r>
            <w:r>
              <w:rPr>
                <w:rFonts w:ascii="Times New Roman" w:hAnsi="Times New Roman" w:cs="Times New Roman"/>
                <w:color w:val="000000" w:themeColor="text1"/>
                <w:sz w:val="24"/>
                <w:szCs w:val="24"/>
                <w:lang w:eastAsia="zh-CN"/>
              </w:rPr>
              <w:t>2018</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26</w:t>
            </w:r>
            <w:r>
              <w:rPr>
                <w:rFonts w:ascii="Times New Roman" w:hAnsi="Times New Roman" w:cs="Times New Roman"/>
                <w:color w:val="000000" w:themeColor="text1"/>
                <w:sz w:val="24"/>
                <w:szCs w:val="24"/>
                <w:lang w:eastAsia="zh-CN"/>
              </w:rPr>
              <w:t>日修订实施；</w:t>
            </w:r>
          </w:p>
          <w:p w:rsidR="00CA494D" w:rsidRDefault="004428BB">
            <w:pPr>
              <w:adjustRightInd w:val="0"/>
              <w:spacing w:line="360" w:lineRule="auto"/>
              <w:ind w:firstLine="480"/>
              <w:rPr>
                <w:rFonts w:ascii="Times New Roman" w:hAnsi="Times New Roman" w:cs="Times New Roman"/>
                <w:color w:val="000000" w:themeColor="text1"/>
                <w:sz w:val="24"/>
                <w:szCs w:val="24"/>
                <w:lang w:val="en-GB"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4</w:t>
            </w:r>
            <w:r>
              <w:rPr>
                <w:rFonts w:ascii="Times New Roman" w:hAnsi="Times New Roman" w:cs="Times New Roman"/>
                <w:color w:val="000000" w:themeColor="text1"/>
                <w:sz w:val="24"/>
                <w:szCs w:val="24"/>
                <w:lang w:val="zh-CN" w:eastAsia="zh-CN"/>
              </w:rPr>
              <w:t>）《中华人民共和国水污染防治法》（修订），</w:t>
            </w:r>
            <w:r>
              <w:rPr>
                <w:rFonts w:ascii="Times New Roman" w:hAnsi="Times New Roman" w:cs="Times New Roman"/>
                <w:color w:val="000000" w:themeColor="text1"/>
                <w:sz w:val="24"/>
                <w:szCs w:val="24"/>
                <w:lang w:val="en-GB" w:eastAsia="zh-CN"/>
              </w:rPr>
              <w:t>20</w:t>
            </w:r>
            <w:r>
              <w:rPr>
                <w:rFonts w:ascii="Times New Roman" w:hAnsi="Times New Roman" w:cs="Times New Roman"/>
                <w:color w:val="000000" w:themeColor="text1"/>
                <w:sz w:val="24"/>
                <w:szCs w:val="24"/>
                <w:lang w:eastAsia="zh-CN"/>
              </w:rPr>
              <w:t>17</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val="en-GB" w:eastAsia="zh-CN"/>
              </w:rPr>
              <w:t>6</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eastAsia="zh-CN"/>
              </w:rPr>
              <w:t>27</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en-GB"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5</w:t>
            </w:r>
            <w:r>
              <w:rPr>
                <w:rFonts w:ascii="Times New Roman" w:hAnsi="Times New Roman" w:cs="Times New Roman"/>
                <w:color w:val="000000" w:themeColor="text1"/>
                <w:sz w:val="24"/>
                <w:szCs w:val="24"/>
                <w:lang w:val="zh-CN" w:eastAsia="zh-CN"/>
              </w:rPr>
              <w:t>）《中华人民共和国固体废物污染环境防治法》（修订），</w:t>
            </w:r>
            <w:r>
              <w:rPr>
                <w:rFonts w:ascii="Times New Roman" w:hAnsi="Times New Roman" w:cs="Times New Roman"/>
                <w:color w:val="000000" w:themeColor="text1"/>
                <w:sz w:val="24"/>
                <w:szCs w:val="24"/>
                <w:lang w:val="en-GB" w:eastAsia="zh-CN"/>
              </w:rPr>
              <w:t>201</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eastAsia="zh-CN"/>
              </w:rPr>
              <w:t>11</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eastAsia="zh-CN"/>
              </w:rPr>
              <w:t>7</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val="zh-CN" w:eastAsia="zh-CN"/>
              </w:rPr>
              <w:t>）《中华人民共和国噪声污染防治法》（修订），</w:t>
            </w:r>
            <w:r>
              <w:rPr>
                <w:rFonts w:ascii="Times New Roman" w:hAnsi="Times New Roman" w:cs="Times New Roman"/>
                <w:color w:val="000000" w:themeColor="text1"/>
                <w:sz w:val="24"/>
                <w:szCs w:val="24"/>
                <w:lang w:eastAsia="zh-CN"/>
              </w:rPr>
              <w:t>2018</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eastAsia="zh-CN"/>
              </w:rPr>
              <w:t>12</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eastAsia="zh-CN"/>
              </w:rPr>
              <w:t>29</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7</w:t>
            </w:r>
            <w:r>
              <w:rPr>
                <w:rFonts w:ascii="Times New Roman" w:hAnsi="Times New Roman" w:cs="Times New Roman"/>
                <w:color w:val="000000" w:themeColor="text1"/>
                <w:sz w:val="24"/>
                <w:szCs w:val="24"/>
                <w:lang w:val="zh-CN" w:eastAsia="zh-CN"/>
              </w:rPr>
              <w:t>）《中华人民共和国森林法》</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修</w:t>
            </w:r>
            <w:r>
              <w:rPr>
                <w:rFonts w:ascii="Times New Roman" w:hAnsi="Times New Roman" w:cs="Times New Roman"/>
                <w:color w:val="000000" w:themeColor="text1"/>
                <w:sz w:val="24"/>
                <w:szCs w:val="24"/>
                <w:lang w:eastAsia="zh-CN"/>
              </w:rPr>
              <w:t>订</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2018</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3</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19</w:t>
            </w:r>
            <w:r>
              <w:rPr>
                <w:rFonts w:ascii="Times New Roman" w:hAnsi="Times New Roman" w:cs="Times New Roman"/>
                <w:color w:val="000000" w:themeColor="text1"/>
                <w:sz w:val="24"/>
                <w:szCs w:val="24"/>
                <w:lang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8</w:t>
            </w:r>
            <w:r>
              <w:rPr>
                <w:rFonts w:ascii="Times New Roman" w:hAnsi="Times New Roman" w:cs="Times New Roman"/>
                <w:color w:val="000000" w:themeColor="text1"/>
                <w:sz w:val="24"/>
                <w:szCs w:val="24"/>
                <w:lang w:val="zh-CN" w:eastAsia="zh-CN"/>
              </w:rPr>
              <w:t>）《中华人民共和国水土保持法》，</w:t>
            </w:r>
            <w:r>
              <w:rPr>
                <w:rFonts w:ascii="Times New Roman" w:hAnsi="Times New Roman" w:cs="Times New Roman"/>
                <w:color w:val="000000" w:themeColor="text1"/>
                <w:sz w:val="24"/>
                <w:szCs w:val="24"/>
                <w:lang w:val="en-GB" w:eastAsia="zh-CN"/>
              </w:rPr>
              <w:t>2011</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val="en-GB" w:eastAsia="zh-CN"/>
              </w:rPr>
              <w:t>3</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val="en-GB" w:eastAsia="zh-CN"/>
              </w:rPr>
              <w:t>1</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9</w:t>
            </w:r>
            <w:r>
              <w:rPr>
                <w:rFonts w:ascii="Times New Roman" w:hAnsi="Times New Roman" w:cs="Times New Roman"/>
                <w:color w:val="000000" w:themeColor="text1"/>
                <w:sz w:val="24"/>
                <w:szCs w:val="24"/>
                <w:lang w:val="zh-CN" w:eastAsia="zh-CN"/>
              </w:rPr>
              <w:t>）《中华人民共和国自然保护区条例》（</w:t>
            </w:r>
            <w:r>
              <w:rPr>
                <w:rFonts w:ascii="Times New Roman" w:hAnsi="Times New Roman" w:cs="Times New Roman"/>
                <w:color w:val="000000" w:themeColor="text1"/>
                <w:sz w:val="24"/>
                <w:szCs w:val="24"/>
                <w:lang w:eastAsia="zh-CN"/>
              </w:rPr>
              <w:t>修订</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2017</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07</w:t>
            </w:r>
            <w:r>
              <w:rPr>
                <w:rFonts w:ascii="Times New Roman" w:hAnsi="Times New Roman" w:cs="Times New Roman"/>
                <w:color w:val="000000" w:themeColor="text1"/>
                <w:sz w:val="24"/>
                <w:szCs w:val="24"/>
                <w:lang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《风景名胜区条例》</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修订</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2016</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11</w:t>
            </w:r>
            <w:r>
              <w:rPr>
                <w:rFonts w:ascii="Times New Roman" w:hAnsi="Times New Roman" w:cs="Times New Roman"/>
                <w:color w:val="000000" w:themeColor="text1"/>
                <w:sz w:val="24"/>
                <w:szCs w:val="24"/>
                <w:lang w:eastAsia="zh-CN"/>
              </w:rPr>
              <w:t>）《森林公园管理办法》</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修订</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2016</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9</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22</w:t>
            </w:r>
            <w:r>
              <w:rPr>
                <w:rFonts w:ascii="Times New Roman" w:hAnsi="Times New Roman" w:cs="Times New Roman"/>
                <w:color w:val="000000" w:themeColor="text1"/>
                <w:sz w:val="24"/>
                <w:szCs w:val="24"/>
                <w:lang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12</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val="zh-CN" w:eastAsia="zh-CN"/>
              </w:rPr>
              <w:t>《中华人民共和国土地管理法》，</w:t>
            </w:r>
            <w:r>
              <w:rPr>
                <w:rFonts w:ascii="Times New Roman" w:hAnsi="Times New Roman" w:cs="Times New Roman"/>
                <w:color w:val="000000" w:themeColor="text1"/>
                <w:sz w:val="24"/>
                <w:szCs w:val="24"/>
                <w:lang w:val="zh-CN" w:eastAsia="zh-CN"/>
              </w:rPr>
              <w:t>2004</w:t>
            </w:r>
            <w:r>
              <w:rPr>
                <w:rFonts w:ascii="Times New Roman" w:hAnsi="Times New Roman" w:cs="Times New Roman"/>
                <w:color w:val="000000" w:themeColor="text1"/>
                <w:sz w:val="24"/>
                <w:szCs w:val="24"/>
                <w:lang w:val="zh-CN" w:eastAsia="zh-CN"/>
              </w:rPr>
              <w:t>年</w:t>
            </w:r>
            <w:r>
              <w:rPr>
                <w:rFonts w:ascii="Times New Roman" w:hAnsi="Times New Roman" w:cs="Times New Roman"/>
                <w:color w:val="000000" w:themeColor="text1"/>
                <w:sz w:val="24"/>
                <w:szCs w:val="24"/>
                <w:lang w:val="zh-CN" w:eastAsia="zh-CN"/>
              </w:rPr>
              <w:t>8</w:t>
            </w:r>
            <w:r>
              <w:rPr>
                <w:rFonts w:ascii="Times New Roman" w:hAnsi="Times New Roman" w:cs="Times New Roman"/>
                <w:color w:val="000000" w:themeColor="text1"/>
                <w:sz w:val="24"/>
                <w:szCs w:val="24"/>
                <w:lang w:val="zh-CN" w:eastAsia="zh-CN"/>
              </w:rPr>
              <w:t>月</w:t>
            </w:r>
            <w:r>
              <w:rPr>
                <w:rFonts w:ascii="Times New Roman" w:hAnsi="Times New Roman" w:cs="Times New Roman"/>
                <w:color w:val="000000" w:themeColor="text1"/>
                <w:sz w:val="24"/>
                <w:szCs w:val="24"/>
                <w:lang w:val="zh-CN" w:eastAsia="zh-CN"/>
              </w:rPr>
              <w:t>28</w:t>
            </w:r>
            <w:r>
              <w:rPr>
                <w:rFonts w:ascii="Times New Roman" w:hAnsi="Times New Roman" w:cs="Times New Roman"/>
                <w:color w:val="000000" w:themeColor="text1"/>
                <w:sz w:val="24"/>
                <w:szCs w:val="24"/>
                <w:lang w:val="zh-CN" w:eastAsia="zh-CN"/>
              </w:rPr>
              <w:t>日；</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1</w:t>
            </w:r>
            <w:r>
              <w:rPr>
                <w:rFonts w:ascii="Times New Roman" w:hAnsi="Times New Roman" w:cs="Times New Roman"/>
                <w:color w:val="000000" w:themeColor="text1"/>
                <w:sz w:val="24"/>
                <w:szCs w:val="24"/>
                <w:lang w:eastAsia="zh-CN"/>
              </w:rPr>
              <w:t>3</w:t>
            </w:r>
            <w:r>
              <w:rPr>
                <w:rFonts w:ascii="Times New Roman" w:hAnsi="Times New Roman" w:cs="Times New Roman"/>
                <w:color w:val="000000" w:themeColor="text1"/>
                <w:sz w:val="24"/>
                <w:szCs w:val="24"/>
                <w:lang w:val="zh-CN" w:eastAsia="zh-CN"/>
              </w:rPr>
              <w:t>）《中华人民共和国节约能源法》（</w:t>
            </w:r>
            <w:r>
              <w:rPr>
                <w:rFonts w:ascii="Times New Roman" w:hAnsi="Times New Roman" w:cs="Times New Roman"/>
                <w:color w:val="000000" w:themeColor="text1"/>
                <w:sz w:val="24"/>
                <w:szCs w:val="24"/>
                <w:lang w:eastAsia="zh-CN"/>
              </w:rPr>
              <w:t>修正</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2018</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26</w:t>
            </w:r>
            <w:r>
              <w:rPr>
                <w:rFonts w:ascii="Times New Roman" w:hAnsi="Times New Roman" w:cs="Times New Roman"/>
                <w:color w:val="000000" w:themeColor="text1"/>
                <w:sz w:val="24"/>
                <w:szCs w:val="24"/>
                <w:lang w:eastAsia="zh-CN"/>
              </w:rPr>
              <w:t>日</w:t>
            </w:r>
            <w:r>
              <w:rPr>
                <w:rFonts w:ascii="Times New Roman" w:hAnsi="Times New Roman" w:cs="Times New Roman"/>
                <w:color w:val="000000" w:themeColor="text1"/>
                <w:sz w:val="24"/>
                <w:szCs w:val="24"/>
                <w:lang w:val="zh-CN" w:eastAsia="zh-CN"/>
              </w:rPr>
              <w:t>；</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1</w:t>
            </w:r>
            <w:r>
              <w:rPr>
                <w:rFonts w:ascii="Times New Roman" w:hAnsi="Times New Roman" w:cs="Times New Roman"/>
                <w:color w:val="000000" w:themeColor="text1"/>
                <w:sz w:val="24"/>
                <w:szCs w:val="24"/>
                <w:lang w:eastAsia="zh-CN"/>
              </w:rPr>
              <w:t>4</w:t>
            </w:r>
            <w:r>
              <w:rPr>
                <w:rFonts w:ascii="Times New Roman" w:hAnsi="Times New Roman" w:cs="Times New Roman"/>
                <w:color w:val="000000" w:themeColor="text1"/>
                <w:sz w:val="24"/>
                <w:szCs w:val="24"/>
                <w:lang w:val="zh-CN" w:eastAsia="zh-CN"/>
              </w:rPr>
              <w:t>）《中华人民共和国野生动物保护法》（</w:t>
            </w:r>
            <w:r>
              <w:rPr>
                <w:rFonts w:ascii="Times New Roman" w:hAnsi="Times New Roman" w:cs="Times New Roman"/>
                <w:color w:val="000000" w:themeColor="text1"/>
                <w:sz w:val="24"/>
                <w:szCs w:val="24"/>
                <w:lang w:eastAsia="zh-CN"/>
              </w:rPr>
              <w:t>修正</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eastAsia="zh-CN"/>
              </w:rPr>
              <w:t>2018</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10</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26</w:t>
            </w:r>
            <w:r>
              <w:rPr>
                <w:rFonts w:ascii="Times New Roman" w:hAnsi="Times New Roman" w:cs="Times New Roman"/>
                <w:color w:val="000000" w:themeColor="text1"/>
                <w:sz w:val="24"/>
                <w:szCs w:val="24"/>
                <w:lang w:eastAsia="zh-CN"/>
              </w:rPr>
              <w:t>日</w:t>
            </w:r>
            <w:r>
              <w:rPr>
                <w:rFonts w:ascii="Times New Roman" w:hAnsi="Times New Roman" w:cs="Times New Roman"/>
                <w:color w:val="000000" w:themeColor="text1"/>
                <w:sz w:val="24"/>
                <w:szCs w:val="24"/>
                <w:lang w:val="zh-CN" w:eastAsia="zh-CN"/>
              </w:rPr>
              <w:t>；</w:t>
            </w:r>
          </w:p>
          <w:p w:rsidR="00CA494D" w:rsidRDefault="004428BB">
            <w:pPr>
              <w:adjustRightInd w:val="0"/>
              <w:spacing w:line="360" w:lineRule="auto"/>
              <w:ind w:firstLine="480"/>
              <w:rPr>
                <w:rFonts w:ascii="Times New Roman" w:hAnsi="Times New Roman" w:cs="Times New Roman"/>
                <w:color w:val="000000" w:themeColor="text1"/>
                <w:sz w:val="24"/>
                <w:szCs w:val="24"/>
                <w:lang w:val="zh-CN" w:eastAsia="zh-CN"/>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1</w:t>
            </w:r>
            <w:r>
              <w:rPr>
                <w:rFonts w:ascii="Times New Roman" w:hAnsi="Times New Roman" w:cs="Times New Roman"/>
                <w:color w:val="000000" w:themeColor="text1"/>
                <w:sz w:val="24"/>
                <w:szCs w:val="24"/>
                <w:lang w:eastAsia="zh-CN"/>
              </w:rPr>
              <w:t>5</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kern w:val="2"/>
                <w:sz w:val="24"/>
                <w:szCs w:val="24"/>
                <w:lang w:val="zh-CN" w:eastAsia="zh-CN" w:bidi="ar-SA"/>
              </w:rPr>
              <w:t>《中华人民共和国野生植物保护法》（</w:t>
            </w:r>
            <w:r>
              <w:rPr>
                <w:rFonts w:ascii="Times New Roman" w:hAnsi="Times New Roman" w:cs="Times New Roman"/>
                <w:color w:val="000000" w:themeColor="text1"/>
                <w:kern w:val="2"/>
                <w:sz w:val="24"/>
                <w:szCs w:val="24"/>
                <w:lang w:eastAsia="zh-CN" w:bidi="ar-SA"/>
              </w:rPr>
              <w:t>修正</w:t>
            </w:r>
            <w:r>
              <w:rPr>
                <w:rFonts w:ascii="Times New Roman" w:hAnsi="Times New Roman" w:cs="Times New Roman"/>
                <w:color w:val="000000" w:themeColor="text1"/>
                <w:kern w:val="2"/>
                <w:sz w:val="24"/>
                <w:szCs w:val="24"/>
                <w:lang w:val="zh-CN" w:eastAsia="zh-CN" w:bidi="ar-SA"/>
              </w:rPr>
              <w:t>），</w:t>
            </w:r>
            <w:r>
              <w:rPr>
                <w:rFonts w:ascii="Times New Roman" w:hAnsi="Times New Roman" w:cs="Times New Roman"/>
                <w:color w:val="000000" w:themeColor="text1"/>
                <w:kern w:val="2"/>
                <w:sz w:val="24"/>
                <w:szCs w:val="24"/>
                <w:lang w:eastAsia="zh-CN" w:bidi="ar-SA"/>
              </w:rPr>
              <w:t>2017</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10</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7</w:t>
            </w:r>
            <w:r>
              <w:rPr>
                <w:rFonts w:ascii="Times New Roman" w:hAnsi="Times New Roman" w:cs="Times New Roman"/>
                <w:color w:val="000000" w:themeColor="text1"/>
                <w:kern w:val="2"/>
                <w:sz w:val="24"/>
                <w:szCs w:val="24"/>
                <w:lang w:eastAsia="zh-CN" w:bidi="ar-SA"/>
              </w:rPr>
              <w:t>日</w:t>
            </w:r>
            <w:r>
              <w:rPr>
                <w:rFonts w:ascii="Times New Roman" w:hAnsi="Times New Roman" w:cs="Times New Roman"/>
                <w:color w:val="000000" w:themeColor="text1"/>
                <w:kern w:val="2"/>
                <w:sz w:val="24"/>
                <w:szCs w:val="24"/>
                <w:lang w:val="zh-CN" w:eastAsia="zh-CN" w:bidi="ar-SA"/>
              </w:rPr>
              <w:t>；</w:t>
            </w:r>
          </w:p>
          <w:p w:rsidR="00CA494D" w:rsidRDefault="004428BB">
            <w:pPr>
              <w:spacing w:line="360" w:lineRule="auto"/>
              <w:ind w:firstLineChars="200" w:firstLine="480"/>
              <w:rPr>
                <w:rFonts w:ascii="Times New Roman" w:hAnsi="Times New Roman" w:cs="Times New Roman"/>
                <w:color w:val="000000" w:themeColor="text1"/>
                <w:kern w:val="2"/>
                <w:sz w:val="24"/>
                <w:szCs w:val="24"/>
                <w:lang w:val="zh-CN" w:eastAsia="zh-CN" w:bidi="ar-SA"/>
              </w:rPr>
            </w:pP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sz w:val="24"/>
                <w:szCs w:val="24"/>
                <w:lang w:val="zh-CN" w:eastAsia="zh-CN"/>
              </w:rPr>
              <w:t>1</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val="zh-CN" w:eastAsia="zh-CN"/>
              </w:rPr>
              <w:t>）</w:t>
            </w:r>
            <w:r>
              <w:rPr>
                <w:rFonts w:ascii="Times New Roman" w:hAnsi="Times New Roman" w:cs="Times New Roman"/>
                <w:color w:val="000000" w:themeColor="text1"/>
                <w:kern w:val="2"/>
                <w:sz w:val="24"/>
                <w:szCs w:val="24"/>
                <w:lang w:eastAsia="zh-CN" w:bidi="ar-SA"/>
              </w:rPr>
              <w:t>《中华人民共和国放射性污染防治法》，</w:t>
            </w:r>
            <w:r>
              <w:rPr>
                <w:rFonts w:ascii="Times New Roman" w:hAnsi="Times New Roman" w:cs="Times New Roman"/>
                <w:color w:val="000000" w:themeColor="text1"/>
                <w:kern w:val="2"/>
                <w:sz w:val="24"/>
                <w:szCs w:val="24"/>
                <w:lang w:eastAsia="zh-CN" w:bidi="ar-SA"/>
              </w:rPr>
              <w:t>2003</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10</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日施行；</w:t>
            </w:r>
          </w:p>
          <w:p w:rsidR="00CA494D" w:rsidRDefault="004428BB">
            <w:pPr>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17</w:t>
            </w:r>
            <w:r>
              <w:rPr>
                <w:rFonts w:ascii="Times New Roman" w:hAnsi="Times New Roman" w:cs="Times New Roman"/>
                <w:color w:val="000000" w:themeColor="text1"/>
                <w:kern w:val="2"/>
                <w:sz w:val="24"/>
                <w:szCs w:val="24"/>
                <w:lang w:eastAsia="zh-CN" w:bidi="ar-SA"/>
              </w:rPr>
              <w:t>）《中华人民共和国文物保护法》（修订），</w:t>
            </w:r>
            <w:r>
              <w:rPr>
                <w:rFonts w:ascii="Times New Roman" w:hAnsi="Times New Roman" w:cs="Times New Roman"/>
                <w:color w:val="000000" w:themeColor="text1"/>
                <w:kern w:val="2"/>
                <w:sz w:val="24"/>
                <w:szCs w:val="24"/>
                <w:lang w:eastAsia="zh-CN" w:bidi="ar-SA"/>
              </w:rPr>
              <w:t>2017</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11</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5</w:t>
            </w:r>
            <w:r>
              <w:rPr>
                <w:rFonts w:ascii="Times New Roman" w:hAnsi="Times New Roman" w:cs="Times New Roman"/>
                <w:color w:val="000000" w:themeColor="text1"/>
                <w:kern w:val="2"/>
                <w:sz w:val="24"/>
                <w:szCs w:val="24"/>
                <w:lang w:eastAsia="zh-CN" w:bidi="ar-SA"/>
              </w:rPr>
              <w:t>日施行；</w:t>
            </w:r>
          </w:p>
          <w:p w:rsidR="00CA494D" w:rsidRDefault="004428BB">
            <w:pPr>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18</w:t>
            </w:r>
            <w:r>
              <w:rPr>
                <w:rFonts w:ascii="Times New Roman" w:hAnsi="Times New Roman" w:cs="Times New Roman"/>
                <w:color w:val="000000" w:themeColor="text1"/>
                <w:kern w:val="2"/>
                <w:sz w:val="24"/>
                <w:szCs w:val="24"/>
                <w:lang w:eastAsia="zh-CN" w:bidi="ar-SA"/>
              </w:rPr>
              <w:t>）《建设项目环境保护管理条例》（修订），</w:t>
            </w:r>
            <w:r>
              <w:rPr>
                <w:rFonts w:ascii="Times New Roman" w:hAnsi="Times New Roman" w:cs="Times New Roman"/>
                <w:color w:val="000000" w:themeColor="text1"/>
                <w:kern w:val="2"/>
                <w:sz w:val="24"/>
                <w:szCs w:val="24"/>
                <w:lang w:eastAsia="zh-CN" w:bidi="ar-SA"/>
              </w:rPr>
              <w:t>2017</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10</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日施行；</w:t>
            </w:r>
          </w:p>
          <w:p w:rsidR="00CA494D" w:rsidRDefault="004428BB">
            <w:pPr>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19</w:t>
            </w:r>
            <w:r>
              <w:rPr>
                <w:rFonts w:ascii="Times New Roman" w:hAnsi="Times New Roman" w:cs="Times New Roman"/>
                <w:color w:val="000000" w:themeColor="text1"/>
                <w:kern w:val="2"/>
                <w:sz w:val="24"/>
                <w:szCs w:val="24"/>
                <w:lang w:eastAsia="zh-CN" w:bidi="ar-SA"/>
              </w:rPr>
              <w:t>）《建设项目环境影响评价分类管理名录》，国家环保部第</w:t>
            </w:r>
            <w:r>
              <w:rPr>
                <w:rFonts w:ascii="Times New Roman" w:hAnsi="Times New Roman" w:cs="Times New Roman"/>
                <w:color w:val="000000" w:themeColor="text1"/>
                <w:kern w:val="2"/>
                <w:sz w:val="24"/>
                <w:szCs w:val="24"/>
                <w:lang w:eastAsia="zh-CN" w:bidi="ar-SA"/>
              </w:rPr>
              <w:t>44</w:t>
            </w:r>
            <w:r>
              <w:rPr>
                <w:rFonts w:ascii="Times New Roman" w:hAnsi="Times New Roman" w:cs="Times New Roman"/>
                <w:color w:val="000000" w:themeColor="text1"/>
                <w:kern w:val="2"/>
                <w:sz w:val="24"/>
                <w:szCs w:val="24"/>
                <w:lang w:eastAsia="zh-CN" w:bidi="ar-SA"/>
              </w:rPr>
              <w:t>号令，</w:t>
            </w:r>
            <w:r>
              <w:rPr>
                <w:rFonts w:ascii="Times New Roman" w:hAnsi="Times New Roman" w:cs="Times New Roman"/>
                <w:color w:val="000000" w:themeColor="text1"/>
                <w:kern w:val="2"/>
                <w:sz w:val="24"/>
                <w:szCs w:val="24"/>
                <w:lang w:eastAsia="zh-CN" w:bidi="ar-SA"/>
              </w:rPr>
              <w:t>2017</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9</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日实施；</w:t>
            </w:r>
          </w:p>
          <w:p w:rsidR="00CA494D" w:rsidRDefault="004428BB">
            <w:pPr>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20</w:t>
            </w:r>
            <w:r>
              <w:rPr>
                <w:rFonts w:ascii="Times New Roman" w:hAnsi="Times New Roman" w:cs="Times New Roman"/>
                <w:color w:val="000000" w:themeColor="text1"/>
                <w:kern w:val="2"/>
                <w:sz w:val="24"/>
                <w:szCs w:val="24"/>
                <w:lang w:eastAsia="zh-CN" w:bidi="ar-SA"/>
              </w:rPr>
              <w:t>）关于修改《建设项目环境影响评价分类管理名录》部分内容的决定，生态环境部令第</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号，</w:t>
            </w:r>
            <w:r>
              <w:rPr>
                <w:rFonts w:ascii="Times New Roman" w:hAnsi="Times New Roman" w:cs="Times New Roman"/>
                <w:color w:val="000000" w:themeColor="text1"/>
                <w:kern w:val="2"/>
                <w:sz w:val="24"/>
                <w:szCs w:val="24"/>
                <w:lang w:eastAsia="zh-CN" w:bidi="ar-SA"/>
              </w:rPr>
              <w:t>2018</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4</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28</w:t>
            </w:r>
            <w:r>
              <w:rPr>
                <w:rFonts w:ascii="Times New Roman" w:hAnsi="Times New Roman" w:cs="Times New Roman"/>
                <w:color w:val="000000" w:themeColor="text1"/>
                <w:kern w:val="2"/>
                <w:sz w:val="24"/>
                <w:szCs w:val="24"/>
                <w:lang w:eastAsia="zh-CN" w:bidi="ar-SA"/>
              </w:rPr>
              <w:t>日实施；</w:t>
            </w:r>
          </w:p>
          <w:p w:rsidR="00CA494D" w:rsidRDefault="004428BB">
            <w:pPr>
              <w:pStyle w:val="a5"/>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21</w:t>
            </w:r>
            <w:r>
              <w:rPr>
                <w:rFonts w:ascii="Times New Roman" w:hAnsi="Times New Roman" w:cs="Times New Roman"/>
                <w:color w:val="000000" w:themeColor="text1"/>
                <w:kern w:val="2"/>
                <w:sz w:val="24"/>
                <w:szCs w:val="24"/>
                <w:lang w:eastAsia="zh-CN" w:bidi="ar-SA"/>
              </w:rPr>
              <w:t>）《产业结构调整指导目录（</w:t>
            </w:r>
            <w:r>
              <w:rPr>
                <w:rFonts w:ascii="Times New Roman" w:hAnsi="Times New Roman" w:cs="Times New Roman"/>
                <w:color w:val="000000" w:themeColor="text1"/>
                <w:kern w:val="2"/>
                <w:sz w:val="24"/>
                <w:szCs w:val="24"/>
                <w:lang w:eastAsia="zh-CN" w:bidi="ar-SA"/>
              </w:rPr>
              <w:t>2019</w:t>
            </w:r>
            <w:r>
              <w:rPr>
                <w:rFonts w:ascii="Times New Roman" w:hAnsi="Times New Roman" w:cs="Times New Roman"/>
                <w:color w:val="000000" w:themeColor="text1"/>
                <w:kern w:val="2"/>
                <w:sz w:val="24"/>
                <w:szCs w:val="24"/>
                <w:lang w:eastAsia="zh-CN" w:bidi="ar-SA"/>
              </w:rPr>
              <w:t>年本）》，中华人民共和国发展和改革委员会第</w:t>
            </w:r>
            <w:r>
              <w:rPr>
                <w:rFonts w:ascii="Times New Roman" w:hAnsi="Times New Roman" w:cs="Times New Roman"/>
                <w:color w:val="000000" w:themeColor="text1"/>
                <w:kern w:val="2"/>
                <w:sz w:val="24"/>
                <w:szCs w:val="24"/>
                <w:lang w:eastAsia="zh-CN" w:bidi="ar-SA"/>
              </w:rPr>
              <w:t>29</w:t>
            </w:r>
            <w:r>
              <w:rPr>
                <w:rFonts w:ascii="Times New Roman" w:hAnsi="Times New Roman" w:cs="Times New Roman"/>
                <w:color w:val="000000" w:themeColor="text1"/>
                <w:kern w:val="2"/>
                <w:sz w:val="24"/>
                <w:szCs w:val="24"/>
                <w:lang w:eastAsia="zh-CN" w:bidi="ar-SA"/>
              </w:rPr>
              <w:t>号，</w:t>
            </w:r>
            <w:r>
              <w:rPr>
                <w:rFonts w:ascii="Times New Roman" w:hAnsi="Times New Roman" w:cs="Times New Roman"/>
                <w:color w:val="000000" w:themeColor="text1"/>
                <w:kern w:val="2"/>
                <w:sz w:val="24"/>
                <w:szCs w:val="24"/>
                <w:lang w:eastAsia="zh-CN" w:bidi="ar-SA"/>
              </w:rPr>
              <w:t>2020</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日实施；</w:t>
            </w:r>
          </w:p>
          <w:p w:rsidR="00CA494D" w:rsidRDefault="004428BB">
            <w:pPr>
              <w:pStyle w:val="a5"/>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22</w:t>
            </w:r>
            <w:r>
              <w:rPr>
                <w:rFonts w:ascii="Times New Roman" w:hAnsi="Times New Roman" w:cs="Times New Roman"/>
                <w:color w:val="000000" w:themeColor="text1"/>
                <w:kern w:val="2"/>
                <w:sz w:val="24"/>
                <w:szCs w:val="24"/>
                <w:lang w:eastAsia="zh-CN" w:bidi="ar-SA"/>
              </w:rPr>
              <w:t>）《关于发布</w:t>
            </w:r>
            <w:r>
              <w:rPr>
                <w:rFonts w:ascii="Times New Roman" w:hAnsi="Times New Roman" w:cs="Times New Roman"/>
                <w:color w:val="000000" w:themeColor="text1"/>
                <w:kern w:val="2"/>
                <w:sz w:val="24"/>
                <w:szCs w:val="24"/>
                <w:lang w:eastAsia="zh-CN" w:bidi="ar-SA"/>
              </w:rPr>
              <w:t>&lt;</w:t>
            </w:r>
            <w:r>
              <w:rPr>
                <w:rFonts w:ascii="Times New Roman" w:hAnsi="Times New Roman" w:cs="Times New Roman"/>
                <w:color w:val="000000" w:themeColor="text1"/>
                <w:kern w:val="2"/>
                <w:sz w:val="24"/>
                <w:szCs w:val="24"/>
                <w:lang w:eastAsia="zh-CN" w:bidi="ar-SA"/>
              </w:rPr>
              <w:t>放射性废物分类</w:t>
            </w:r>
            <w:r>
              <w:rPr>
                <w:rFonts w:ascii="Times New Roman" w:hAnsi="Times New Roman" w:cs="Times New Roman"/>
                <w:color w:val="000000" w:themeColor="text1"/>
                <w:kern w:val="2"/>
                <w:sz w:val="24"/>
                <w:szCs w:val="24"/>
                <w:lang w:eastAsia="zh-CN" w:bidi="ar-SA"/>
              </w:rPr>
              <w:t>&gt;</w:t>
            </w:r>
            <w:r>
              <w:rPr>
                <w:rFonts w:ascii="Times New Roman" w:hAnsi="Times New Roman" w:cs="Times New Roman"/>
                <w:color w:val="000000" w:themeColor="text1"/>
                <w:kern w:val="2"/>
                <w:sz w:val="24"/>
                <w:szCs w:val="24"/>
                <w:lang w:eastAsia="zh-CN" w:bidi="ar-SA"/>
              </w:rPr>
              <w:t>的公告》（环境保护部、工业和信息化部、国防科工局</w:t>
            </w:r>
            <w:r>
              <w:rPr>
                <w:rFonts w:ascii="Times New Roman" w:hAnsi="Times New Roman" w:cs="Times New Roman"/>
                <w:color w:val="000000" w:themeColor="text1"/>
                <w:kern w:val="2"/>
                <w:sz w:val="24"/>
                <w:szCs w:val="24"/>
                <w:lang w:eastAsia="zh-CN" w:bidi="ar-SA"/>
              </w:rPr>
              <w:t>2017</w:t>
            </w:r>
            <w:r>
              <w:rPr>
                <w:rFonts w:ascii="Times New Roman" w:hAnsi="Times New Roman" w:cs="Times New Roman"/>
                <w:color w:val="000000" w:themeColor="text1"/>
                <w:kern w:val="2"/>
                <w:sz w:val="24"/>
                <w:szCs w:val="24"/>
                <w:lang w:eastAsia="zh-CN" w:bidi="ar-SA"/>
              </w:rPr>
              <w:t>年第</w:t>
            </w:r>
            <w:r>
              <w:rPr>
                <w:rFonts w:ascii="Times New Roman" w:hAnsi="Times New Roman" w:cs="Times New Roman"/>
                <w:color w:val="000000" w:themeColor="text1"/>
                <w:kern w:val="2"/>
                <w:sz w:val="24"/>
                <w:szCs w:val="24"/>
                <w:lang w:eastAsia="zh-CN" w:bidi="ar-SA"/>
              </w:rPr>
              <w:t>65</w:t>
            </w:r>
            <w:r>
              <w:rPr>
                <w:rFonts w:ascii="Times New Roman" w:hAnsi="Times New Roman" w:cs="Times New Roman"/>
                <w:color w:val="000000" w:themeColor="text1"/>
                <w:kern w:val="2"/>
                <w:sz w:val="24"/>
                <w:szCs w:val="24"/>
                <w:lang w:eastAsia="zh-CN" w:bidi="ar-SA"/>
              </w:rPr>
              <w:t>号公告，</w:t>
            </w:r>
            <w:r>
              <w:rPr>
                <w:rFonts w:ascii="Times New Roman" w:hAnsi="Times New Roman" w:cs="Times New Roman"/>
                <w:color w:val="000000" w:themeColor="text1"/>
                <w:kern w:val="2"/>
                <w:sz w:val="24"/>
                <w:szCs w:val="24"/>
                <w:lang w:eastAsia="zh-CN" w:bidi="ar-SA"/>
              </w:rPr>
              <w:t>2018</w:t>
            </w:r>
            <w:r>
              <w:rPr>
                <w:rFonts w:ascii="Times New Roman" w:hAnsi="Times New Roman" w:cs="Times New Roman"/>
                <w:color w:val="000000" w:themeColor="text1"/>
                <w:kern w:val="2"/>
                <w:sz w:val="24"/>
                <w:szCs w:val="24"/>
                <w:lang w:eastAsia="zh-CN" w:bidi="ar-SA"/>
              </w:rPr>
              <w:t>年</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月</w:t>
            </w:r>
            <w:r>
              <w:rPr>
                <w:rFonts w:ascii="Times New Roman" w:hAnsi="Times New Roman" w:cs="Times New Roman"/>
                <w:color w:val="000000" w:themeColor="text1"/>
                <w:kern w:val="2"/>
                <w:sz w:val="24"/>
                <w:szCs w:val="24"/>
                <w:lang w:eastAsia="zh-CN" w:bidi="ar-SA"/>
              </w:rPr>
              <w:t>1</w:t>
            </w:r>
            <w:r>
              <w:rPr>
                <w:rFonts w:ascii="Times New Roman" w:hAnsi="Times New Roman" w:cs="Times New Roman"/>
                <w:color w:val="000000" w:themeColor="text1"/>
                <w:kern w:val="2"/>
                <w:sz w:val="24"/>
                <w:szCs w:val="24"/>
                <w:lang w:eastAsia="zh-CN" w:bidi="ar-SA"/>
              </w:rPr>
              <w:t>日起施行；</w:t>
            </w:r>
          </w:p>
          <w:p w:rsidR="00CA494D" w:rsidRDefault="004428BB">
            <w:pPr>
              <w:pStyle w:val="a5"/>
              <w:spacing w:line="360" w:lineRule="auto"/>
              <w:ind w:firstLineChars="200" w:firstLine="480"/>
              <w:rPr>
                <w:rFonts w:ascii="Times New Roman" w:hAnsi="Times New Roman" w:cs="Times New Roman"/>
                <w:color w:val="000000" w:themeColor="text1"/>
                <w:kern w:val="2"/>
                <w:sz w:val="24"/>
                <w:szCs w:val="24"/>
                <w:lang w:eastAsia="zh-CN" w:bidi="ar-SA"/>
              </w:rPr>
            </w:pP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kern w:val="2"/>
                <w:sz w:val="24"/>
                <w:szCs w:val="24"/>
                <w:lang w:eastAsia="zh-CN" w:bidi="ar-SA"/>
              </w:rPr>
              <w:t>23</w:t>
            </w:r>
            <w:r>
              <w:rPr>
                <w:rFonts w:ascii="Times New Roman" w:hAnsi="Times New Roman" w:cs="Times New Roman"/>
                <w:color w:val="000000" w:themeColor="text1"/>
                <w:kern w:val="2"/>
                <w:sz w:val="24"/>
                <w:szCs w:val="24"/>
                <w:lang w:eastAsia="zh-CN" w:bidi="ar-SA"/>
              </w:rPr>
              <w:t>）</w:t>
            </w:r>
            <w:r>
              <w:rPr>
                <w:rFonts w:ascii="Times New Roman" w:hAnsi="Times New Roman" w:cs="Times New Roman"/>
                <w:color w:val="000000" w:themeColor="text1"/>
                <w:sz w:val="24"/>
                <w:szCs w:val="24"/>
                <w:lang w:eastAsia="zh-CN"/>
              </w:rPr>
              <w:t>《四川省辐射污染防治条例》，四川省十二届人大常务委员会第</w:t>
            </w:r>
            <w:r>
              <w:rPr>
                <w:rFonts w:ascii="Times New Roman" w:hAnsi="Times New Roman" w:cs="Times New Roman"/>
                <w:color w:val="000000" w:themeColor="text1"/>
                <w:sz w:val="24"/>
                <w:szCs w:val="24"/>
                <w:lang w:eastAsia="zh-CN"/>
              </w:rPr>
              <w:t>24</w:t>
            </w:r>
            <w:r>
              <w:rPr>
                <w:rFonts w:ascii="Times New Roman" w:hAnsi="Times New Roman" w:cs="Times New Roman"/>
                <w:color w:val="000000" w:themeColor="text1"/>
                <w:sz w:val="24"/>
                <w:szCs w:val="24"/>
                <w:lang w:eastAsia="zh-CN"/>
              </w:rPr>
              <w:t>次会议通过，</w:t>
            </w:r>
            <w:r>
              <w:rPr>
                <w:rFonts w:ascii="Times New Roman" w:hAnsi="Times New Roman" w:cs="Times New Roman"/>
                <w:color w:val="000000" w:themeColor="text1"/>
                <w:sz w:val="24"/>
                <w:szCs w:val="24"/>
                <w:lang w:eastAsia="zh-CN"/>
              </w:rPr>
              <w:t>2016</w:t>
            </w:r>
            <w:r>
              <w:rPr>
                <w:rFonts w:ascii="Times New Roman" w:hAnsi="Times New Roman" w:cs="Times New Roman"/>
                <w:color w:val="000000" w:themeColor="text1"/>
                <w:sz w:val="24"/>
                <w:szCs w:val="24"/>
                <w:lang w:eastAsia="zh-CN"/>
              </w:rPr>
              <w:t>年</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eastAsia="zh-CN"/>
              </w:rPr>
              <w:t>月</w:t>
            </w: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日实施。</w:t>
            </w:r>
          </w:p>
          <w:p w:rsidR="00CA494D" w:rsidRDefault="004428BB">
            <w:pPr>
              <w:autoSpaceDE/>
              <w:autoSpaceDN/>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lastRenderedPageBreak/>
              <w:t>2</w:t>
            </w:r>
            <w:r>
              <w:rPr>
                <w:rFonts w:ascii="Times New Roman" w:hAnsi="Times New Roman" w:cs="Times New Roman"/>
                <w:b/>
                <w:bCs/>
                <w:color w:val="000000" w:themeColor="text1"/>
                <w:sz w:val="24"/>
                <w:szCs w:val="24"/>
                <w:lang w:eastAsia="zh-CN"/>
              </w:rPr>
              <w:t>、地方法律、法规及政策</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1</w:t>
            </w:r>
            <w:r>
              <w:rPr>
                <w:rFonts w:ascii="Times New Roman" w:hAnsi="Times New Roman" w:cs="Times New Roman"/>
                <w:color w:val="000000" w:themeColor="text1"/>
                <w:sz w:val="24"/>
                <w:szCs w:val="20"/>
                <w:lang w:eastAsia="zh-CN"/>
              </w:rPr>
              <w:t>）《四川省国家重点生态功能区产业准入负面清单（第一批）（试行）》；</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2</w:t>
            </w:r>
            <w:r>
              <w:rPr>
                <w:rFonts w:ascii="Times New Roman" w:hAnsi="Times New Roman" w:cs="Times New Roman"/>
                <w:color w:val="000000" w:themeColor="text1"/>
                <w:sz w:val="24"/>
                <w:szCs w:val="20"/>
                <w:lang w:eastAsia="zh-CN"/>
              </w:rPr>
              <w:t>）《四川省国家重点生态功能区产业准入负面清单（第二批）（试行）》；</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3</w:t>
            </w:r>
            <w:r>
              <w:rPr>
                <w:rFonts w:ascii="Times New Roman" w:hAnsi="Times New Roman" w:cs="Times New Roman"/>
                <w:color w:val="000000" w:themeColor="text1"/>
                <w:sz w:val="24"/>
                <w:szCs w:val="20"/>
                <w:lang w:eastAsia="zh-CN"/>
              </w:rPr>
              <w:t>）《四川省主体功能区规划》，</w:t>
            </w:r>
            <w:r>
              <w:rPr>
                <w:rFonts w:ascii="Times New Roman" w:hAnsi="Times New Roman" w:cs="Times New Roman"/>
                <w:color w:val="000000" w:themeColor="text1"/>
                <w:sz w:val="24"/>
                <w:szCs w:val="20"/>
                <w:lang w:eastAsia="zh-CN"/>
              </w:rPr>
              <w:t>2013.4</w:t>
            </w:r>
            <w:r>
              <w:rPr>
                <w:rFonts w:ascii="Times New Roman" w:hAnsi="Times New Roman" w:cs="Times New Roman"/>
                <w:color w:val="000000" w:themeColor="text1"/>
                <w:sz w:val="24"/>
                <w:szCs w:val="20"/>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4</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lang w:eastAsia="zh-CN"/>
              </w:rPr>
              <w:t>《四川省生态保护红线方案》，</w:t>
            </w:r>
            <w:r>
              <w:rPr>
                <w:rFonts w:ascii="Times New Roman" w:hAnsi="Times New Roman" w:cs="Times New Roman"/>
                <w:color w:val="000000" w:themeColor="text1"/>
                <w:sz w:val="24"/>
                <w:lang w:eastAsia="zh-CN"/>
              </w:rPr>
              <w:t>2018.7</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5</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lang w:eastAsia="zh-CN"/>
              </w:rPr>
              <w:t>《四川省矿产资源总体规划》（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2017.9</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0"/>
                <w:lang w:eastAsia="zh-CN"/>
              </w:rPr>
              <w:t>《四川省生态功能区划》，</w:t>
            </w:r>
            <w:r>
              <w:rPr>
                <w:rFonts w:ascii="Times New Roman" w:hAnsi="Times New Roman" w:cs="Times New Roman"/>
                <w:color w:val="000000" w:themeColor="text1"/>
                <w:sz w:val="24"/>
                <w:szCs w:val="20"/>
                <w:lang w:eastAsia="zh-CN"/>
              </w:rPr>
              <w:t>2010.7</w:t>
            </w:r>
            <w:r>
              <w:rPr>
                <w:rFonts w:ascii="Times New Roman" w:hAnsi="Times New Roman" w:cs="Times New Roman"/>
                <w:color w:val="000000" w:themeColor="text1"/>
                <w:sz w:val="24"/>
                <w:szCs w:val="20"/>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7</w:t>
            </w:r>
            <w:r>
              <w:rPr>
                <w:rFonts w:ascii="Times New Roman" w:hAnsi="Times New Roman" w:cs="Times New Roman"/>
                <w:color w:val="000000" w:themeColor="text1"/>
                <w:sz w:val="24"/>
                <w:szCs w:val="20"/>
                <w:lang w:eastAsia="zh-CN"/>
              </w:rPr>
              <w:t>）《四川省地表水环境功能区划》；</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8</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lang w:eastAsia="zh-CN"/>
              </w:rPr>
              <w:t>《用水定额》（</w:t>
            </w:r>
            <w:r>
              <w:rPr>
                <w:rFonts w:ascii="Times New Roman" w:hAnsi="Times New Roman" w:cs="Times New Roman"/>
                <w:color w:val="000000" w:themeColor="text1"/>
                <w:sz w:val="24"/>
                <w:lang w:eastAsia="zh-CN"/>
              </w:rPr>
              <w:t>DB51/T2138-2016</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9</w:t>
            </w:r>
            <w:r>
              <w:rPr>
                <w:rFonts w:ascii="Times New Roman" w:hAnsi="Times New Roman" w:cs="Times New Roman"/>
                <w:color w:val="000000" w:themeColor="text1"/>
                <w:sz w:val="24"/>
                <w:lang w:eastAsia="zh-CN"/>
              </w:rPr>
              <w:t>）《四川省饮用水水源保护管理条例》；</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10</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年四川省生态环境状况公报》；</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0"/>
                <w:lang w:eastAsia="zh-CN"/>
              </w:rPr>
              <w:t>《重庆市国家重点生态功能区产业准入负面清单（试行）》，</w:t>
            </w:r>
            <w:r>
              <w:rPr>
                <w:rFonts w:ascii="Times New Roman" w:hAnsi="Times New Roman" w:cs="Times New Roman"/>
                <w:color w:val="000000" w:themeColor="text1"/>
                <w:sz w:val="24"/>
                <w:szCs w:val="20"/>
                <w:lang w:eastAsia="zh-CN"/>
              </w:rPr>
              <w:t>2017.12</w:t>
            </w:r>
            <w:r>
              <w:rPr>
                <w:rFonts w:ascii="Times New Roman" w:hAnsi="Times New Roman" w:cs="Times New Roman"/>
                <w:color w:val="000000" w:themeColor="text1"/>
                <w:sz w:val="24"/>
                <w:szCs w:val="20"/>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12</w:t>
            </w:r>
            <w:r>
              <w:rPr>
                <w:rFonts w:ascii="Times New Roman" w:hAnsi="Times New Roman" w:cs="Times New Roman"/>
                <w:color w:val="000000" w:themeColor="text1"/>
                <w:sz w:val="24"/>
                <w:lang w:eastAsia="zh-CN"/>
              </w:rPr>
              <w:t>）《重庆市人民政府关于科学划分功能区域、加快建设五大功能区的意见》，</w:t>
            </w:r>
            <w:r>
              <w:rPr>
                <w:rFonts w:ascii="Times New Roman" w:hAnsi="Times New Roman" w:cs="Times New Roman"/>
                <w:color w:val="000000" w:themeColor="text1"/>
                <w:sz w:val="24"/>
                <w:lang w:eastAsia="zh-CN"/>
              </w:rPr>
              <w:t>2014.</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lang w:eastAsia="zh-CN"/>
              </w:rPr>
              <w:t>重庆市生态保护红线</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lang w:eastAsia="zh-CN"/>
              </w:rPr>
              <w:t>2018.7</w:t>
            </w:r>
            <w:r>
              <w:rPr>
                <w:rFonts w:ascii="Times New Roman" w:hAnsi="Times New Roman" w:cs="Times New Roman"/>
                <w:color w:val="000000" w:themeColor="text1"/>
                <w:sz w:val="24"/>
                <w:szCs w:val="20"/>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14</w:t>
            </w:r>
            <w:r>
              <w:rPr>
                <w:rFonts w:ascii="Times New Roman" w:hAnsi="Times New Roman" w:cs="Times New Roman"/>
                <w:color w:val="000000" w:themeColor="text1"/>
                <w:sz w:val="24"/>
                <w:lang w:eastAsia="zh-CN"/>
              </w:rPr>
              <w:t>）《重庆市矿产资源总体规划》（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2016.12</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15</w:t>
            </w:r>
            <w:r>
              <w:rPr>
                <w:rFonts w:ascii="Times New Roman" w:hAnsi="Times New Roman" w:cs="Times New Roman"/>
                <w:color w:val="000000" w:themeColor="text1"/>
                <w:sz w:val="24"/>
                <w:lang w:eastAsia="zh-CN"/>
              </w:rPr>
              <w:t>）《重庆市生态功能区划》，</w:t>
            </w:r>
            <w:r>
              <w:rPr>
                <w:rFonts w:ascii="Times New Roman" w:hAnsi="Times New Roman" w:cs="Times New Roman"/>
                <w:color w:val="000000" w:themeColor="text1"/>
                <w:sz w:val="24"/>
                <w:lang w:eastAsia="zh-CN"/>
              </w:rPr>
              <w:t>2008.7</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16</w:t>
            </w:r>
            <w:r>
              <w:rPr>
                <w:rFonts w:ascii="Times New Roman" w:hAnsi="Times New Roman" w:cs="Times New Roman"/>
                <w:color w:val="000000" w:themeColor="text1"/>
                <w:sz w:val="24"/>
                <w:lang w:eastAsia="zh-CN"/>
              </w:rPr>
              <w:t>）《重庆市水功能区划修编报告（</w:t>
            </w:r>
            <w:r>
              <w:rPr>
                <w:rFonts w:ascii="Times New Roman" w:hAnsi="Times New Roman" w:cs="Times New Roman"/>
                <w:color w:val="000000" w:themeColor="text1"/>
                <w:sz w:val="24"/>
                <w:lang w:eastAsia="zh-CN"/>
              </w:rPr>
              <w:t>2010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2010.7</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17</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年重庆市生态环境状况公报》；</w:t>
            </w:r>
          </w:p>
          <w:p w:rsidR="00CA494D" w:rsidRDefault="004428BB">
            <w:pPr>
              <w:spacing w:line="360" w:lineRule="auto"/>
              <w:ind w:firstLineChars="200" w:firstLine="480"/>
              <w:rPr>
                <w:rFonts w:ascii="Times New Roman" w:hAnsi="Times New Roman" w:cs="Times New Roman"/>
                <w:iCs/>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18</w:t>
            </w:r>
            <w:r>
              <w:rPr>
                <w:rFonts w:ascii="Times New Roman" w:hAnsi="Times New Roman" w:cs="Times New Roman"/>
                <w:color w:val="000000" w:themeColor="text1"/>
                <w:sz w:val="24"/>
                <w:lang w:eastAsia="zh-CN"/>
              </w:rPr>
              <w:t>）《</w:t>
            </w:r>
            <w:r>
              <w:rPr>
                <w:rFonts w:ascii="Times New Roman" w:hAnsi="Times New Roman" w:cs="Times New Roman"/>
                <w:iCs/>
                <w:color w:val="000000" w:themeColor="text1"/>
                <w:sz w:val="24"/>
                <w:lang w:eastAsia="zh-CN"/>
              </w:rPr>
              <w:t>重庆市饮用水水源保护区污染防治管理办法》。</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3</w:t>
            </w:r>
            <w:r>
              <w:rPr>
                <w:rFonts w:ascii="Times New Roman" w:hAnsi="Times New Roman" w:cs="Times New Roman"/>
                <w:b/>
                <w:bCs/>
                <w:color w:val="000000" w:themeColor="text1"/>
                <w:sz w:val="24"/>
                <w:szCs w:val="24"/>
                <w:lang w:eastAsia="zh-CN"/>
              </w:rPr>
              <w:t>、技术导则及规范</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）《建设项目环境影响评价技术导则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总纲》（</w:t>
            </w:r>
            <w:r>
              <w:rPr>
                <w:rFonts w:ascii="Times New Roman" w:hAnsi="Times New Roman" w:cs="Times New Roman"/>
                <w:color w:val="000000" w:themeColor="text1"/>
                <w:sz w:val="24"/>
                <w:szCs w:val="24"/>
                <w:lang w:eastAsia="zh-CN"/>
              </w:rPr>
              <w:t>HJ2.1-2016</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大气环境》（</w:t>
            </w:r>
            <w:r>
              <w:rPr>
                <w:rFonts w:ascii="Times New Roman" w:hAnsi="Times New Roman" w:cs="Times New Roman"/>
                <w:color w:val="000000" w:themeColor="text1"/>
                <w:sz w:val="24"/>
                <w:szCs w:val="24"/>
                <w:lang w:eastAsia="zh-CN"/>
              </w:rPr>
              <w:t>HJ2.2-2018</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3</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地表水环境》（</w:t>
            </w:r>
            <w:r>
              <w:rPr>
                <w:rFonts w:ascii="Times New Roman" w:hAnsi="Times New Roman" w:cs="Times New Roman"/>
                <w:color w:val="000000" w:themeColor="text1"/>
                <w:sz w:val="24"/>
                <w:szCs w:val="24"/>
                <w:lang w:eastAsia="zh-CN"/>
              </w:rPr>
              <w:t>HJ2.3-2018</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4</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地下水环境》（</w:t>
            </w:r>
            <w:r>
              <w:rPr>
                <w:rFonts w:ascii="Times New Roman" w:hAnsi="Times New Roman" w:cs="Times New Roman"/>
                <w:color w:val="000000" w:themeColor="text1"/>
                <w:sz w:val="24"/>
                <w:szCs w:val="24"/>
                <w:lang w:eastAsia="zh-CN"/>
              </w:rPr>
              <w:t>HJ610-2016</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5</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声环境》（</w:t>
            </w:r>
            <w:r>
              <w:rPr>
                <w:rFonts w:ascii="Times New Roman" w:hAnsi="Times New Roman" w:cs="Times New Roman"/>
                <w:color w:val="000000" w:themeColor="text1"/>
                <w:sz w:val="24"/>
                <w:szCs w:val="24"/>
                <w:lang w:eastAsia="zh-CN"/>
              </w:rPr>
              <w:t>HJ2.4-2009</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6</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生态影响》（</w:t>
            </w:r>
            <w:r>
              <w:rPr>
                <w:rFonts w:ascii="Times New Roman" w:hAnsi="Times New Roman" w:cs="Times New Roman"/>
                <w:color w:val="000000" w:themeColor="text1"/>
                <w:sz w:val="24"/>
                <w:szCs w:val="24"/>
                <w:lang w:eastAsia="zh-CN"/>
              </w:rPr>
              <w:t>HJ19-2011</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7</w:t>
            </w:r>
            <w:r>
              <w:rPr>
                <w:rFonts w:ascii="Times New Roman" w:hAnsi="Times New Roman" w:cs="Times New Roman"/>
                <w:color w:val="000000" w:themeColor="text1"/>
                <w:sz w:val="24"/>
                <w:szCs w:val="24"/>
                <w:lang w:eastAsia="zh-CN"/>
              </w:rPr>
              <w:t>）《建设项目环境风险评价技术导则》（</w:t>
            </w:r>
            <w:r>
              <w:rPr>
                <w:rFonts w:ascii="Times New Roman" w:hAnsi="Times New Roman" w:cs="Times New Roman"/>
                <w:color w:val="000000" w:themeColor="text1"/>
                <w:sz w:val="24"/>
                <w:szCs w:val="24"/>
                <w:lang w:eastAsia="zh-CN"/>
              </w:rPr>
              <w:t>HJ169-2018</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8</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 xml:space="preserve"> </w:t>
            </w:r>
            <w:r>
              <w:rPr>
                <w:rFonts w:ascii="Times New Roman" w:hAnsi="Times New Roman" w:cs="Times New Roman"/>
                <w:color w:val="000000" w:themeColor="text1"/>
                <w:sz w:val="24"/>
                <w:szCs w:val="24"/>
                <w:lang w:eastAsia="zh-CN"/>
              </w:rPr>
              <w:t>土壤环境（试行）》（</w:t>
            </w:r>
            <w:r>
              <w:rPr>
                <w:rFonts w:ascii="Times New Roman" w:hAnsi="Times New Roman" w:cs="Times New Roman"/>
                <w:color w:val="000000" w:themeColor="text1"/>
                <w:sz w:val="24"/>
                <w:szCs w:val="24"/>
                <w:lang w:eastAsia="zh-CN"/>
              </w:rPr>
              <w:t>HJ964-2018</w:t>
            </w:r>
            <w:r>
              <w:rPr>
                <w:rFonts w:ascii="Times New Roman" w:hAnsi="Times New Roman" w:cs="Times New Roman"/>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1"/>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9</w:t>
            </w:r>
            <w:r>
              <w:rPr>
                <w:rFonts w:ascii="Times New Roman" w:hAnsi="Times New Roman" w:cs="Times New Roman"/>
                <w:color w:val="000000" w:themeColor="text1"/>
                <w:sz w:val="24"/>
                <w:szCs w:val="24"/>
                <w:lang w:eastAsia="zh-CN"/>
              </w:rPr>
              <w:t>）《环境影响评价技术导则</w:t>
            </w:r>
            <w:r>
              <w:rPr>
                <w:rFonts w:ascii="Times New Roman" w:hAnsi="Times New Roman" w:cs="Times New Roman"/>
                <w:color w:val="000000" w:themeColor="text1"/>
                <w:sz w:val="24"/>
                <w:szCs w:val="24"/>
                <w:lang w:eastAsia="zh-CN"/>
              </w:rPr>
              <w:t xml:space="preserve"> </w:t>
            </w:r>
            <w:r>
              <w:rPr>
                <w:rFonts w:ascii="Times New Roman" w:hAnsi="Times New Roman" w:cs="Times New Roman"/>
                <w:color w:val="000000" w:themeColor="text1"/>
                <w:sz w:val="24"/>
                <w:lang w:eastAsia="zh-CN"/>
              </w:rPr>
              <w:t>铀矿冶</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HJ1015.1-2019</w:t>
            </w:r>
            <w:r>
              <w:rPr>
                <w:rFonts w:ascii="Times New Roman" w:hAnsi="Times New Roman" w:cs="Times New Roman"/>
                <w:color w:val="000000" w:themeColor="text1"/>
                <w:sz w:val="24"/>
                <w:szCs w:val="24"/>
                <w:lang w:eastAsia="zh-CN"/>
              </w:rPr>
              <w:t>）。</w:t>
            </w:r>
          </w:p>
        </w:tc>
      </w:tr>
      <w:tr w:rsidR="00CA494D">
        <w:trPr>
          <w:trHeight w:val="6094"/>
        </w:trPr>
        <w:tc>
          <w:tcPr>
            <w:tcW w:w="366" w:type="pct"/>
          </w:tcPr>
          <w:p w:rsidR="00CA494D" w:rsidRDefault="00CA494D">
            <w:pPr>
              <w:pStyle w:val="TableParagraph"/>
              <w:rPr>
                <w:rFonts w:ascii="Times New Roman" w:hAnsi="Times New Roman" w:cs="Times New Roman"/>
                <w:b/>
                <w:color w:val="000000" w:themeColor="text1"/>
                <w:sz w:val="20"/>
                <w:lang w:eastAsia="zh-CN"/>
              </w:rPr>
            </w:pPr>
          </w:p>
          <w:p w:rsidR="00CA494D" w:rsidRDefault="00CA494D">
            <w:pPr>
              <w:pStyle w:val="TableParagraph"/>
              <w:rPr>
                <w:rFonts w:ascii="Times New Roman" w:hAnsi="Times New Roman" w:cs="Times New Roman"/>
                <w:b/>
                <w:color w:val="000000" w:themeColor="text1"/>
                <w:sz w:val="20"/>
                <w:lang w:eastAsia="zh-CN"/>
              </w:rPr>
            </w:pPr>
          </w:p>
          <w:p w:rsidR="00CA494D" w:rsidRDefault="00CA494D">
            <w:pPr>
              <w:pStyle w:val="TableParagraph"/>
              <w:rPr>
                <w:rFonts w:ascii="Times New Roman" w:hAnsi="Times New Roman" w:cs="Times New Roman"/>
                <w:b/>
                <w:color w:val="000000" w:themeColor="text1"/>
                <w:sz w:val="20"/>
                <w:lang w:eastAsia="zh-CN"/>
              </w:rPr>
            </w:pPr>
          </w:p>
          <w:p w:rsidR="00CA494D" w:rsidRDefault="00CA494D">
            <w:pPr>
              <w:pStyle w:val="TableParagraph"/>
              <w:rPr>
                <w:rFonts w:ascii="Times New Roman" w:hAnsi="Times New Roman" w:cs="Times New Roman"/>
                <w:b/>
                <w:color w:val="000000" w:themeColor="text1"/>
                <w:sz w:val="20"/>
                <w:lang w:eastAsia="zh-CN"/>
              </w:rPr>
            </w:pPr>
          </w:p>
          <w:p w:rsidR="00CA494D" w:rsidRDefault="00CA494D">
            <w:pPr>
              <w:pStyle w:val="TableParagraph"/>
              <w:rPr>
                <w:rFonts w:ascii="Times New Roman" w:hAnsi="Times New Roman" w:cs="Times New Roman"/>
                <w:b/>
                <w:color w:val="000000" w:themeColor="text1"/>
                <w:sz w:val="20"/>
                <w:lang w:eastAsia="zh-CN"/>
              </w:rPr>
            </w:pPr>
          </w:p>
          <w:p w:rsidR="00CA494D" w:rsidRDefault="00CA494D">
            <w:pPr>
              <w:pStyle w:val="TableParagraph"/>
              <w:spacing w:before="12"/>
              <w:rPr>
                <w:rFonts w:ascii="Times New Roman" w:hAnsi="Times New Roman" w:cs="Times New Roman"/>
                <w:b/>
                <w:color w:val="000000" w:themeColor="text1"/>
                <w:sz w:val="26"/>
                <w:lang w:eastAsia="zh-CN"/>
              </w:rPr>
            </w:pPr>
          </w:p>
          <w:p w:rsidR="00CA494D" w:rsidRDefault="004428BB">
            <w:pPr>
              <w:pStyle w:val="TableParagraph"/>
              <w:spacing w:line="348" w:lineRule="auto"/>
              <w:ind w:left="196" w:right="79"/>
              <w:jc w:val="both"/>
              <w:rPr>
                <w:rFonts w:ascii="Times New Roman" w:hAnsi="Times New Roman" w:cs="Times New Roman"/>
                <w:color w:val="000000" w:themeColor="text1"/>
                <w:sz w:val="21"/>
              </w:rPr>
            </w:pPr>
            <w:r>
              <w:rPr>
                <w:rFonts w:ascii="Times New Roman" w:hAnsi="Times New Roman" w:cs="Times New Roman"/>
                <w:color w:val="000000" w:themeColor="text1"/>
                <w:sz w:val="21"/>
              </w:rPr>
              <w:t>相关文件</w:t>
            </w:r>
            <w:r>
              <w:rPr>
                <w:rFonts w:ascii="Times New Roman" w:hAnsi="Times New Roman" w:cs="Times New Roman"/>
                <w:color w:val="000000" w:themeColor="text1"/>
                <w:sz w:val="21"/>
              </w:rPr>
              <w:t xml:space="preserve"> </w:t>
            </w:r>
          </w:p>
        </w:tc>
        <w:tc>
          <w:tcPr>
            <w:tcW w:w="4633" w:type="pct"/>
          </w:tcPr>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color w:val="000000" w:themeColor="text1"/>
                <w:sz w:val="21"/>
                <w:lang w:eastAsia="zh-CN"/>
              </w:rPr>
              <w:t xml:space="preserve"> </w:t>
            </w:r>
          </w:p>
          <w:p w:rsidR="00CA494D" w:rsidRDefault="004428BB">
            <w:pPr>
              <w:pStyle w:val="2"/>
              <w:spacing w:before="0" w:line="360" w:lineRule="auto"/>
              <w:ind w:left="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）中国核工业地质局下达的项目任务书</w:t>
            </w:r>
            <w:r>
              <w:rPr>
                <w:rFonts w:eastAsia="宋体" w:hint="eastAsia"/>
                <w:b w:val="0"/>
                <w:bCs w:val="0"/>
                <w:color w:val="000000" w:themeColor="text1"/>
                <w:sz w:val="24"/>
                <w:szCs w:val="24"/>
                <w:lang w:eastAsia="zh-CN"/>
              </w:rPr>
              <w:t>（见附件</w:t>
            </w:r>
            <w:r>
              <w:rPr>
                <w:rFonts w:eastAsia="宋体" w:hint="eastAsia"/>
                <w:b w:val="0"/>
                <w:bCs w:val="0"/>
                <w:color w:val="000000" w:themeColor="text1"/>
                <w:sz w:val="24"/>
                <w:szCs w:val="24"/>
                <w:lang w:eastAsia="zh-CN"/>
              </w:rPr>
              <w:t>2</w:t>
            </w:r>
            <w:r>
              <w:rPr>
                <w:rFonts w:eastAsia="宋体" w:hint="eastAsia"/>
                <w:b w:val="0"/>
                <w:bCs w:val="0"/>
                <w:color w:val="000000" w:themeColor="text1"/>
                <w:sz w:val="24"/>
                <w:szCs w:val="24"/>
                <w:lang w:eastAsia="zh-CN"/>
              </w:rPr>
              <w:t>）</w:t>
            </w:r>
            <w:r>
              <w:rPr>
                <w:rFonts w:eastAsia="宋体"/>
                <w:b w:val="0"/>
                <w:bCs w:val="0"/>
                <w:color w:val="000000" w:themeColor="text1"/>
                <w:sz w:val="24"/>
                <w:szCs w:val="24"/>
                <w:lang w:eastAsia="zh-CN"/>
              </w:rPr>
              <w:t>；</w:t>
            </w:r>
          </w:p>
          <w:p w:rsidR="00CA494D" w:rsidRDefault="004428BB">
            <w:pPr>
              <w:adjustRightInd w:val="0"/>
              <w:snapToGri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w:t>
            </w:r>
            <w:r>
              <w:rPr>
                <w:rFonts w:ascii="Times New Roman" w:hAnsi="Times New Roman" w:cs="Times New Roman"/>
                <w:color w:val="000000" w:themeColor="text1"/>
                <w:sz w:val="24"/>
                <w:lang w:eastAsia="zh-CN"/>
              </w:rPr>
              <w:t>《</w:t>
            </w:r>
            <w:r>
              <w:rPr>
                <w:rFonts w:ascii="Times New Roman" w:cs="Times New Roman"/>
                <w:bCs/>
                <w:color w:val="000000" w:themeColor="text1"/>
                <w:sz w:val="24"/>
                <w:lang w:eastAsia="zh-CN"/>
              </w:rPr>
              <w:t>四川</w:t>
            </w:r>
            <w:r>
              <w:rPr>
                <w:rFonts w:ascii="Times New Roman" w:cs="Times New Roman" w:hint="eastAsia"/>
                <w:bCs/>
                <w:color w:val="000000" w:themeColor="text1"/>
                <w:sz w:val="24"/>
                <w:lang w:eastAsia="zh-CN"/>
              </w:rPr>
              <w:t>省</w:t>
            </w:r>
            <w:r>
              <w:rPr>
                <w:rFonts w:ascii="Times New Roman" w:cs="Times New Roman"/>
                <w:bCs/>
                <w:color w:val="000000" w:themeColor="text1"/>
                <w:sz w:val="24"/>
                <w:lang w:eastAsia="zh-CN"/>
              </w:rPr>
              <w:t>巴中</w:t>
            </w:r>
            <w:r>
              <w:rPr>
                <w:rFonts w:ascii="Times New Roman" w:cs="Times New Roman" w:hint="eastAsia"/>
                <w:bCs/>
                <w:color w:val="000000" w:themeColor="text1"/>
                <w:sz w:val="24"/>
                <w:lang w:eastAsia="zh-CN"/>
              </w:rPr>
              <w:t>-</w:t>
            </w:r>
            <w:r>
              <w:rPr>
                <w:rFonts w:ascii="Times New Roman" w:cs="Times New Roman"/>
                <w:bCs/>
                <w:color w:val="000000" w:themeColor="text1"/>
                <w:sz w:val="24"/>
                <w:lang w:eastAsia="zh-CN"/>
              </w:rPr>
              <w:t>泸州地区铀矿资源调查评价</w:t>
            </w:r>
            <w:r>
              <w:rPr>
                <w:rFonts w:ascii="Times New Roman" w:hAnsi="Times New Roman" w:cs="Times New Roman"/>
                <w:color w:val="000000" w:themeColor="text1"/>
                <w:sz w:val="24"/>
                <w:lang w:eastAsia="zh-CN"/>
              </w:rPr>
              <w:t>立项申请书》，核工业二八〇研究所，</w:t>
            </w:r>
            <w:r>
              <w:rPr>
                <w:rFonts w:ascii="Times New Roman" w:hAnsi="Times New Roman" w:cs="Times New Roman"/>
                <w:color w:val="000000" w:themeColor="text1"/>
                <w:sz w:val="24"/>
                <w:lang w:eastAsia="zh-CN"/>
              </w:rPr>
              <w:t>2019.12</w:t>
            </w:r>
            <w:r>
              <w:rPr>
                <w:rFonts w:ascii="Times New Roman" w:hAnsi="Times New Roman" w:cs="Times New Roman"/>
                <w:color w:val="000000" w:themeColor="text1"/>
                <w:sz w:val="24"/>
                <w:lang w:eastAsia="zh-CN"/>
              </w:rPr>
              <w:t>；</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3</w:t>
            </w:r>
            <w:r>
              <w:rPr>
                <w:rFonts w:eastAsia="宋体"/>
                <w:b w:val="0"/>
                <w:bCs w:val="0"/>
                <w:color w:val="000000" w:themeColor="text1"/>
                <w:sz w:val="24"/>
                <w:szCs w:val="24"/>
                <w:lang w:eastAsia="zh-CN"/>
              </w:rPr>
              <w:t>）《关于铀矿地质勘探建设项目环境影响报告表编制和审批的建议》，中核第四研究设计院有限公司，</w:t>
            </w:r>
            <w:r>
              <w:rPr>
                <w:rFonts w:eastAsia="宋体"/>
                <w:b w:val="0"/>
                <w:bCs w:val="0"/>
                <w:color w:val="000000" w:themeColor="text1"/>
                <w:sz w:val="24"/>
                <w:szCs w:val="24"/>
                <w:lang w:eastAsia="zh-CN"/>
              </w:rPr>
              <w:t>2020.1</w:t>
            </w:r>
            <w:r>
              <w:rPr>
                <w:rFonts w:eastAsia="宋体"/>
                <w:b w:val="0"/>
                <w:color w:val="000000" w:themeColor="text1"/>
                <w:sz w:val="24"/>
                <w:szCs w:val="24"/>
                <w:lang w:eastAsia="zh-CN"/>
              </w:rPr>
              <w:t>；</w:t>
            </w:r>
          </w:p>
          <w:p w:rsidR="00CA494D" w:rsidRDefault="004428BB">
            <w:pPr>
              <w:pStyle w:val="2"/>
              <w:spacing w:before="0" w:line="360" w:lineRule="auto"/>
              <w:ind w:left="0" w:firstLineChars="200" w:firstLine="480"/>
              <w:rPr>
                <w:rFonts w:eastAsia="宋体"/>
                <w:b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4</w:t>
            </w:r>
            <w:r>
              <w:rPr>
                <w:rFonts w:eastAsia="宋体"/>
                <w:b w:val="0"/>
                <w:bCs w:val="0"/>
                <w:color w:val="000000" w:themeColor="text1"/>
                <w:sz w:val="24"/>
                <w:szCs w:val="24"/>
                <w:lang w:eastAsia="zh-CN"/>
              </w:rPr>
              <w:t>）《铀矿地质勘探项目环境影响报告表编制大纲》，中核第四研究设计院有限公司，</w:t>
            </w:r>
            <w:r>
              <w:rPr>
                <w:rFonts w:eastAsia="宋体"/>
                <w:b w:val="0"/>
                <w:bCs w:val="0"/>
                <w:color w:val="000000" w:themeColor="text1"/>
                <w:sz w:val="24"/>
                <w:szCs w:val="24"/>
                <w:lang w:eastAsia="zh-CN"/>
              </w:rPr>
              <w:t>2020.1</w:t>
            </w:r>
            <w:r>
              <w:rPr>
                <w:rFonts w:eastAsia="宋体"/>
                <w:b w:val="0"/>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5</w:t>
            </w:r>
            <w:r>
              <w:rPr>
                <w:rFonts w:ascii="Times New Roman" w:hAnsi="Times New Roman" w:cs="Times New Roman"/>
                <w:color w:val="000000" w:themeColor="text1"/>
                <w:sz w:val="24"/>
                <w:szCs w:val="24"/>
                <w:lang w:eastAsia="zh-CN"/>
              </w:rPr>
              <w:t>）《关于铀矿地质勘查环境影响报告表编制和报送要求的通知》，中</w:t>
            </w:r>
            <w:proofErr w:type="gramStart"/>
            <w:r>
              <w:rPr>
                <w:rFonts w:ascii="Times New Roman" w:hAnsi="Times New Roman" w:cs="Times New Roman"/>
                <w:color w:val="000000" w:themeColor="text1"/>
                <w:sz w:val="24"/>
                <w:szCs w:val="24"/>
                <w:lang w:eastAsia="zh-CN"/>
              </w:rPr>
              <w:t>铀安函</w:t>
            </w:r>
            <w:proofErr w:type="gramEnd"/>
            <w:r>
              <w:rPr>
                <w:rFonts w:ascii="Times New Roman" w:hAnsi="Times New Roman" w:cs="Times New Roman"/>
                <w:color w:val="000000" w:themeColor="text1"/>
                <w:sz w:val="24"/>
                <w:szCs w:val="24"/>
                <w:lang w:eastAsia="zh-CN"/>
              </w:rPr>
              <w:t>[2020]7</w:t>
            </w:r>
            <w:r>
              <w:rPr>
                <w:rFonts w:ascii="Times New Roman" w:hAnsi="Times New Roman" w:cs="Times New Roman"/>
                <w:color w:val="000000" w:themeColor="text1"/>
                <w:sz w:val="24"/>
                <w:szCs w:val="24"/>
                <w:lang w:eastAsia="zh-CN"/>
              </w:rPr>
              <w:t>号；</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6</w:t>
            </w:r>
            <w:r>
              <w:rPr>
                <w:rFonts w:eastAsia="宋体"/>
                <w:b w:val="0"/>
                <w:bCs w:val="0"/>
                <w:color w:val="000000" w:themeColor="text1"/>
                <w:sz w:val="24"/>
                <w:szCs w:val="24"/>
                <w:lang w:eastAsia="zh-CN"/>
              </w:rPr>
              <w:t>）环评阶段收集、调查的自然保护区、风景名胜区等相关资料、图件等。</w:t>
            </w:r>
          </w:p>
          <w:p w:rsidR="00CA494D" w:rsidRDefault="004428BB">
            <w:pPr>
              <w:pStyle w:val="TableParagraph"/>
              <w:spacing w:before="43"/>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4428BB">
            <w:pPr>
              <w:pStyle w:val="TableParagraph"/>
              <w:spacing w:before="43"/>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4428BB">
            <w:pPr>
              <w:pStyle w:val="TableParagraph"/>
              <w:spacing w:before="43"/>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4428BB">
            <w:pPr>
              <w:pStyle w:val="TableParagraph"/>
              <w:spacing w:before="42"/>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CA494D">
            <w:pPr>
              <w:pStyle w:val="TableParagraph"/>
              <w:spacing w:before="42"/>
              <w:ind w:left="220"/>
              <w:rPr>
                <w:rFonts w:ascii="Times New Roman" w:hAnsi="Times New Roman" w:cs="Times New Roman"/>
                <w:color w:val="000000" w:themeColor="text1"/>
                <w:sz w:val="21"/>
                <w:lang w:eastAsia="zh-CN"/>
              </w:rPr>
            </w:pPr>
          </w:p>
          <w:p w:rsidR="00CA494D" w:rsidRDefault="004428BB">
            <w:pPr>
              <w:pStyle w:val="TableParagraph"/>
              <w:spacing w:before="43"/>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4428BB">
            <w:pPr>
              <w:pStyle w:val="TableParagraph"/>
              <w:spacing w:before="43"/>
              <w:ind w:left="22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4428BB">
            <w:pPr>
              <w:pStyle w:val="TableParagraph"/>
              <w:spacing w:before="43"/>
              <w:ind w:left="107"/>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 xml:space="preserve"> </w:t>
            </w:r>
          </w:p>
          <w:p w:rsidR="00CA494D" w:rsidRDefault="00CA494D">
            <w:pPr>
              <w:pStyle w:val="TableParagraph"/>
              <w:spacing w:before="43"/>
              <w:ind w:left="107"/>
              <w:rPr>
                <w:rFonts w:ascii="Times New Roman" w:hAnsi="Times New Roman" w:cs="Times New Roman"/>
                <w:color w:val="000000" w:themeColor="text1"/>
                <w:sz w:val="21"/>
                <w:lang w:eastAsia="zh-CN"/>
              </w:rPr>
            </w:pPr>
          </w:p>
          <w:p w:rsidR="00CA494D" w:rsidRDefault="00CA494D">
            <w:pPr>
              <w:pStyle w:val="TableParagraph"/>
              <w:spacing w:before="43"/>
              <w:ind w:left="107"/>
              <w:rPr>
                <w:rFonts w:ascii="Times New Roman" w:hAnsi="Times New Roman" w:cs="Times New Roman"/>
                <w:color w:val="000000" w:themeColor="text1"/>
                <w:sz w:val="21"/>
                <w:lang w:eastAsia="zh-CN"/>
              </w:rPr>
            </w:pPr>
          </w:p>
          <w:p w:rsidR="00CA494D" w:rsidRDefault="00CA494D">
            <w:pPr>
              <w:pStyle w:val="TableParagraph"/>
              <w:spacing w:before="43"/>
              <w:ind w:left="107"/>
              <w:rPr>
                <w:rFonts w:ascii="Times New Roman" w:hAnsi="Times New Roman" w:cs="Times New Roman"/>
                <w:color w:val="000000" w:themeColor="text1"/>
                <w:sz w:val="21"/>
                <w:lang w:eastAsia="zh-CN"/>
              </w:rPr>
            </w:pPr>
          </w:p>
          <w:p w:rsidR="00CA494D" w:rsidRDefault="00CA494D">
            <w:pPr>
              <w:pStyle w:val="TableParagraph"/>
              <w:spacing w:before="43"/>
              <w:rPr>
                <w:rFonts w:ascii="Times New Roman" w:hAnsi="Times New Roman" w:cs="Times New Roman"/>
                <w:color w:val="000000" w:themeColor="text1"/>
                <w:sz w:val="21"/>
                <w:lang w:eastAsia="zh-CN"/>
              </w:rPr>
            </w:pPr>
          </w:p>
        </w:tc>
      </w:tr>
    </w:tbl>
    <w:p w:rsidR="00CA494D" w:rsidRDefault="00CA494D">
      <w:pPr>
        <w:rPr>
          <w:rFonts w:ascii="Times New Roman" w:hAnsi="Times New Roman" w:cs="Times New Roman"/>
          <w:color w:val="000000" w:themeColor="text1"/>
          <w:sz w:val="21"/>
          <w:lang w:eastAsia="zh-CN"/>
        </w:rPr>
        <w:sectPr w:rsidR="00CA494D">
          <w:pgSz w:w="11910" w:h="16840"/>
          <w:pgMar w:top="1480" w:right="1200" w:bottom="1180" w:left="1300" w:header="1249" w:footer="992" w:gutter="0"/>
          <w:cols w:space="720"/>
        </w:sectPr>
      </w:pPr>
    </w:p>
    <w:p w:rsidR="00CA494D" w:rsidRDefault="004428BB">
      <w:pPr>
        <w:pStyle w:val="af"/>
        <w:tabs>
          <w:tab w:val="left" w:pos="659"/>
        </w:tabs>
        <w:spacing w:before="37" w:after="50"/>
        <w:ind w:left="0" w:firstLine="0"/>
        <w:outlineLvl w:val="0"/>
        <w:rPr>
          <w:rFonts w:ascii="Times New Roman" w:hAnsi="Times New Roman" w:cs="Times New Roman"/>
          <w:b/>
          <w:color w:val="000000" w:themeColor="text1"/>
          <w:sz w:val="24"/>
          <w:szCs w:val="24"/>
          <w:lang w:eastAsia="zh-CN"/>
        </w:rPr>
      </w:pPr>
      <w:r>
        <w:rPr>
          <w:rFonts w:ascii="Times New Roman" w:hAnsi="Times New Roman" w:cs="Times New Roman"/>
          <w:b/>
          <w:color w:val="000000" w:themeColor="text1"/>
          <w:spacing w:val="-2"/>
          <w:sz w:val="24"/>
          <w:szCs w:val="24"/>
          <w:lang w:eastAsia="zh-CN"/>
        </w:rPr>
        <w:lastRenderedPageBreak/>
        <w:t xml:space="preserve">3 </w:t>
      </w:r>
      <w:r>
        <w:rPr>
          <w:rFonts w:ascii="Times New Roman" w:hAnsi="Times New Roman" w:cs="Times New Roman"/>
          <w:b/>
          <w:color w:val="000000" w:themeColor="text1"/>
          <w:spacing w:val="-2"/>
          <w:sz w:val="24"/>
          <w:szCs w:val="24"/>
          <w:lang w:eastAsia="zh-CN"/>
        </w:rPr>
        <w:t>建设项目所在地自然环境和社会环境简况</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9420"/>
      </w:tblGrid>
      <w:tr w:rsidR="00CA494D">
        <w:trPr>
          <w:trHeight w:val="5664"/>
        </w:trPr>
        <w:tc>
          <w:tcPr>
            <w:tcW w:w="5000" w:type="pct"/>
          </w:tcPr>
          <w:p w:rsidR="00CA494D" w:rsidRDefault="004428BB">
            <w:pPr>
              <w:pStyle w:val="TableParagraph"/>
              <w:ind w:left="107"/>
              <w:rPr>
                <w:rFonts w:ascii="Times New Roman" w:eastAsia="微软雅黑" w:hAnsi="Times New Roman" w:cs="Times New Roman"/>
                <w:b/>
                <w:color w:val="000000" w:themeColor="text1"/>
                <w:sz w:val="21"/>
                <w:szCs w:val="21"/>
                <w:lang w:eastAsia="zh-CN"/>
              </w:rPr>
            </w:pPr>
            <w:r>
              <w:rPr>
                <w:rFonts w:ascii="Times New Roman" w:eastAsia="微软雅黑" w:hAnsi="Times New Roman" w:cs="Times New Roman"/>
                <w:b/>
                <w:color w:val="000000" w:themeColor="text1"/>
                <w:sz w:val="21"/>
                <w:szCs w:val="21"/>
                <w:lang w:eastAsia="zh-CN"/>
              </w:rPr>
              <w:t>自然环境简况（地形、地貌、地质、气候、气象、水文、植被、生物多样性等）</w:t>
            </w:r>
          </w:p>
          <w:p w:rsidR="00CA494D" w:rsidRDefault="004428BB">
            <w:pPr>
              <w:spacing w:line="360" w:lineRule="auto"/>
              <w:ind w:rightChars="136" w:right="299"/>
              <w:rPr>
                <w:rFonts w:ascii="Times New Roman" w:hAnsi="Times New Roman" w:cs="Times New Roman"/>
                <w:color w:val="000000" w:themeColor="text1"/>
                <w:sz w:val="24"/>
                <w:lang w:eastAsia="zh-CN"/>
              </w:rPr>
            </w:pPr>
            <w:r>
              <w:rPr>
                <w:rFonts w:ascii="Times New Roman" w:hAnsi="Times New Roman" w:cs="Times New Roman"/>
                <w:b/>
                <w:bCs/>
                <w:color w:val="000000" w:themeColor="text1"/>
                <w:sz w:val="24"/>
                <w:szCs w:val="24"/>
                <w:lang w:eastAsia="zh-CN"/>
              </w:rPr>
              <w:t>1</w:t>
            </w:r>
            <w:r>
              <w:rPr>
                <w:rFonts w:ascii="Times New Roman" w:hAnsi="Times New Roman" w:cs="Times New Roman"/>
                <w:b/>
                <w:bCs/>
                <w:color w:val="000000" w:themeColor="text1"/>
                <w:sz w:val="24"/>
                <w:szCs w:val="24"/>
                <w:lang w:eastAsia="zh-CN"/>
              </w:rPr>
              <w:t>、地形、地貌</w:t>
            </w:r>
          </w:p>
          <w:p w:rsidR="00CA494D" w:rsidRDefault="004428BB">
            <w:pPr>
              <w:spacing w:line="360" w:lineRule="auto"/>
              <w:ind w:firstLine="482"/>
              <w:contextualSpacing/>
              <w:rPr>
                <w:rFonts w:ascii="Times New Roman" w:hAnsi="Times New Roman" w:cs="Times New Roman"/>
                <w:bCs/>
                <w:color w:val="000000" w:themeColor="text1"/>
                <w:sz w:val="24"/>
                <w:szCs w:val="24"/>
                <w:lang w:eastAsia="zh-CN"/>
              </w:rPr>
            </w:pPr>
            <w:r>
              <w:rPr>
                <w:rFonts w:ascii="Times New Roman" w:hAnsi="Times New Roman" w:cs="Times New Roman"/>
                <w:color w:val="000000" w:themeColor="text1"/>
                <w:sz w:val="24"/>
                <w:lang w:eastAsia="zh-CN"/>
              </w:rPr>
              <w:t>四川盆地是</w:t>
            </w:r>
            <w:hyperlink r:id="rId16" w:tgtFrame="_blank" w:history="1">
              <w:r>
                <w:rPr>
                  <w:rFonts w:ascii="Times New Roman" w:hAnsi="Times New Roman" w:cs="Times New Roman"/>
                  <w:color w:val="000000" w:themeColor="text1"/>
                  <w:sz w:val="24"/>
                  <w:lang w:eastAsia="zh-CN"/>
                </w:rPr>
                <w:t>中国四大盆地</w:t>
              </w:r>
            </w:hyperlink>
            <w:r>
              <w:rPr>
                <w:rFonts w:ascii="Times New Roman" w:hAnsi="Times New Roman" w:cs="Times New Roman"/>
                <w:color w:val="000000" w:themeColor="text1"/>
                <w:sz w:val="24"/>
                <w:lang w:eastAsia="zh-CN"/>
              </w:rPr>
              <w:t>之一，周边由高山环绕，盆地内以龙泉山、华蓥山为界，大致分为川西平原、川中丘陵、川东平行岭谷三种地貌单元。四川盆地多属丘陵、低山丘陵地貌，一般海拔标高为</w:t>
            </w:r>
            <w:r>
              <w:rPr>
                <w:rFonts w:ascii="Times New Roman" w:hAnsi="Times New Roman" w:cs="Times New Roman"/>
                <w:color w:val="000000" w:themeColor="text1"/>
                <w:sz w:val="24"/>
                <w:lang w:eastAsia="zh-CN"/>
              </w:rPr>
              <w:t>300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500m</w:t>
            </w:r>
            <w:r>
              <w:rPr>
                <w:rFonts w:ascii="Times New Roman" w:hAnsi="Times New Roman" w:cs="Times New Roman"/>
                <w:color w:val="000000" w:themeColor="text1"/>
                <w:sz w:val="24"/>
                <w:lang w:eastAsia="zh-CN"/>
              </w:rPr>
              <w:t>，相对高差</w:t>
            </w:r>
            <w:r>
              <w:rPr>
                <w:rFonts w:ascii="Times New Roman" w:hAnsi="Times New Roman" w:cs="Times New Roman"/>
                <w:color w:val="000000" w:themeColor="text1"/>
                <w:sz w:val="24"/>
                <w:lang w:eastAsia="zh-CN"/>
              </w:rPr>
              <w:t>100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200m</w:t>
            </w:r>
            <w:r>
              <w:rPr>
                <w:rFonts w:ascii="Times New Roman" w:hAnsi="Times New Roman" w:cs="Times New Roman"/>
                <w:color w:val="000000" w:themeColor="text1"/>
                <w:sz w:val="24"/>
                <w:lang w:eastAsia="zh-CN"/>
              </w:rPr>
              <w:t>。华蓥山至盆地边缘，为一系列北东走向的条形褶皱山岭和舒缓谷地平行排列，背斜成山，向斜为谷，有</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平行岭谷</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之称，山峰一般海拔</w:t>
            </w:r>
            <w:r>
              <w:rPr>
                <w:rFonts w:ascii="Times New Roman" w:hAnsi="Times New Roman" w:cs="Times New Roman"/>
                <w:color w:val="000000" w:themeColor="text1"/>
                <w:sz w:val="24"/>
                <w:lang w:eastAsia="zh-CN"/>
              </w:rPr>
              <w:t>800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1000m</w:t>
            </w:r>
            <w:r>
              <w:rPr>
                <w:rFonts w:ascii="Times New Roman" w:hAnsi="Times New Roman" w:cs="Times New Roman"/>
                <w:color w:val="000000" w:themeColor="text1"/>
                <w:sz w:val="24"/>
                <w:lang w:eastAsia="zh-CN"/>
              </w:rPr>
              <w:t>，华蓥山主峰海拔</w:t>
            </w:r>
            <w:r>
              <w:rPr>
                <w:rFonts w:ascii="Times New Roman" w:hAnsi="Times New Roman" w:cs="Times New Roman"/>
                <w:color w:val="000000" w:themeColor="text1"/>
                <w:sz w:val="24"/>
                <w:lang w:eastAsia="zh-CN"/>
              </w:rPr>
              <w:t>1704m</w:t>
            </w:r>
            <w:r>
              <w:rPr>
                <w:rFonts w:ascii="Times New Roman" w:hAnsi="Times New Roman" w:cs="Times New Roman"/>
                <w:color w:val="000000" w:themeColor="text1"/>
                <w:sz w:val="24"/>
                <w:lang w:eastAsia="zh-CN"/>
              </w:rPr>
              <w:t>，为盆地内最高山峰；调查区的东南缘，巫山、七曜山、大娄山等一系列北东走向的山脉，山川陡峻、峰峦起伏，属切割较强</w:t>
            </w:r>
            <w:r>
              <w:rPr>
                <w:rFonts w:ascii="Times New Roman" w:hAnsi="Times New Roman" w:cs="Times New Roman"/>
                <w:color w:val="000000" w:themeColor="text1"/>
                <w:sz w:val="24"/>
                <w:lang w:eastAsia="zh-CN"/>
              </w:rPr>
              <w:t>的低中山区，山峰海拔在</w:t>
            </w:r>
            <w:r>
              <w:rPr>
                <w:rFonts w:ascii="Times New Roman" w:hAnsi="Times New Roman" w:cs="Times New Roman"/>
                <w:color w:val="000000" w:themeColor="text1"/>
                <w:sz w:val="24"/>
                <w:lang w:eastAsia="zh-CN"/>
              </w:rPr>
              <w:t>1500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1800m</w:t>
            </w:r>
            <w:r>
              <w:rPr>
                <w:rFonts w:ascii="Times New Roman" w:hAnsi="Times New Roman" w:cs="Times New Roman"/>
                <w:color w:val="000000" w:themeColor="text1"/>
                <w:sz w:val="24"/>
                <w:lang w:eastAsia="zh-CN"/>
              </w:rPr>
              <w:t>，沟谷及山间洼地的海拔为</w:t>
            </w:r>
            <w:r>
              <w:rPr>
                <w:rFonts w:ascii="Times New Roman" w:hAnsi="Times New Roman" w:cs="Times New Roman"/>
                <w:color w:val="000000" w:themeColor="text1"/>
                <w:sz w:val="24"/>
                <w:lang w:eastAsia="zh-CN"/>
              </w:rPr>
              <w:t>600m</w:t>
            </w:r>
            <w:r>
              <w:rPr>
                <w:rFonts w:ascii="Times New Roman" w:hAnsi="Times New Roman" w:cs="Times New Roman"/>
                <w:color w:val="000000" w:themeColor="text1"/>
                <w:sz w:val="24"/>
                <w:lang w:eastAsia="zh-CN"/>
              </w:rPr>
              <w:t>左右。</w:t>
            </w:r>
          </w:p>
          <w:p w:rsidR="00CA494D" w:rsidRDefault="004428BB">
            <w:pPr>
              <w:spacing w:line="360" w:lineRule="auto"/>
              <w:ind w:rightChars="136" w:right="299"/>
              <w:jc w:val="center"/>
              <w:rPr>
                <w:rFonts w:ascii="Times New Roman" w:eastAsia="黑体" w:hAnsi="Times New Roman" w:cs="Times New Roman"/>
                <w:b/>
                <w:color w:val="000000" w:themeColor="text1"/>
                <w:sz w:val="24"/>
                <w:szCs w:val="28"/>
                <w:lang w:eastAsia="zh-CN"/>
              </w:rPr>
            </w:pPr>
            <w:r>
              <w:rPr>
                <w:rFonts w:ascii="Times New Roman" w:eastAsia="黑体" w:hAnsi="Times New Roman" w:cs="Times New Roman"/>
                <w:b/>
                <w:noProof/>
                <w:color w:val="000000" w:themeColor="text1"/>
                <w:sz w:val="24"/>
                <w:szCs w:val="28"/>
                <w:lang w:eastAsia="zh-CN" w:bidi="ar-SA"/>
              </w:rPr>
              <w:drawing>
                <wp:inline distT="0" distB="0" distL="0" distR="0">
                  <wp:extent cx="2804795" cy="1908175"/>
                  <wp:effectExtent l="19050" t="0" r="0" b="0"/>
                  <wp:docPr id="3" name="图片 3" descr="49cd2ebf0f785858bced89147d179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9cd2ebf0f785858bced89147d1797d"/>
                          <pic:cNvPicPr>
                            <a:picLocks noChangeAspect="1" noChangeArrowheads="1"/>
                          </pic:cNvPicPr>
                        </pic:nvPicPr>
                        <pic:blipFill>
                          <a:blip r:embed="rId17" cstate="print"/>
                          <a:srcRect r="4703"/>
                          <a:stretch>
                            <a:fillRect/>
                          </a:stretch>
                        </pic:blipFill>
                        <pic:spPr>
                          <a:xfrm>
                            <a:off x="0" y="0"/>
                            <a:ext cx="2804795" cy="1908175"/>
                          </a:xfrm>
                          <a:prstGeom prst="rect">
                            <a:avLst/>
                          </a:prstGeom>
                          <a:noFill/>
                          <a:ln w="9525">
                            <a:noFill/>
                            <a:miter lim="800000"/>
                            <a:headEnd/>
                            <a:tailEnd/>
                          </a:ln>
                        </pic:spPr>
                      </pic:pic>
                    </a:graphicData>
                  </a:graphic>
                </wp:inline>
              </w:drawing>
            </w:r>
            <w:r>
              <w:rPr>
                <w:rFonts w:ascii="Times New Roman" w:eastAsia="黑体" w:hAnsi="Times New Roman" w:cs="Times New Roman"/>
                <w:b/>
                <w:color w:val="000000" w:themeColor="text1"/>
                <w:sz w:val="24"/>
                <w:szCs w:val="28"/>
                <w:lang w:eastAsia="zh-CN"/>
              </w:rPr>
              <w:t xml:space="preserve"> </w:t>
            </w:r>
            <w:r>
              <w:rPr>
                <w:rFonts w:ascii="Times New Roman" w:eastAsia="黑体" w:hAnsi="Times New Roman" w:cs="Times New Roman"/>
                <w:b/>
                <w:noProof/>
                <w:color w:val="000000" w:themeColor="text1"/>
                <w:sz w:val="24"/>
                <w:szCs w:val="28"/>
                <w:lang w:eastAsia="zh-CN" w:bidi="ar-SA"/>
              </w:rPr>
              <w:drawing>
                <wp:inline distT="0" distB="0" distL="0" distR="0">
                  <wp:extent cx="2839720" cy="1899285"/>
                  <wp:effectExtent l="19050" t="0" r="0" b="0"/>
                  <wp:docPr id="4" name="图片 4" descr="川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川中"/>
                          <pic:cNvPicPr>
                            <a:picLocks noChangeAspect="1" noChangeArrowheads="1"/>
                          </pic:cNvPicPr>
                        </pic:nvPicPr>
                        <pic:blipFill>
                          <a:blip r:embed="rId18" cstate="print"/>
                          <a:srcRect/>
                          <a:stretch>
                            <a:fillRect/>
                          </a:stretch>
                        </pic:blipFill>
                        <pic:spPr>
                          <a:xfrm>
                            <a:off x="0" y="0"/>
                            <a:ext cx="2839720" cy="1899285"/>
                          </a:xfrm>
                          <a:prstGeom prst="rect">
                            <a:avLst/>
                          </a:prstGeom>
                          <a:noFill/>
                          <a:ln w="9525">
                            <a:noFill/>
                            <a:miter lim="800000"/>
                            <a:headEnd/>
                            <a:tailEnd/>
                          </a:ln>
                        </pic:spPr>
                      </pic:pic>
                    </a:graphicData>
                  </a:graphic>
                </wp:inline>
              </w:drawing>
            </w:r>
          </w:p>
          <w:p w:rsidR="00CA494D" w:rsidRDefault="004428BB" w:rsidP="00474E9A">
            <w:pPr>
              <w:pStyle w:val="3"/>
              <w:spacing w:before="0" w:afterLines="50" w:line="240" w:lineRule="auto"/>
              <w:ind w:firstLineChars="800" w:firstLine="1920"/>
              <w:rPr>
                <w:rFonts w:ascii="Times New Roman" w:hAnsi="Times New Roman" w:cs="Times New Roman"/>
                <w:b w:val="0"/>
                <w:color w:val="000000" w:themeColor="text1"/>
                <w:lang w:eastAsia="zh-CN"/>
              </w:rPr>
            </w:pPr>
            <w:r>
              <w:rPr>
                <w:rFonts w:ascii="Times New Roman" w:eastAsia="黑体" w:hAnsi="Times New Roman" w:cs="Times New Roman"/>
                <w:b w:val="0"/>
                <w:color w:val="000000" w:themeColor="text1"/>
                <w:sz w:val="24"/>
                <w:szCs w:val="28"/>
                <w:lang w:eastAsia="zh-CN"/>
              </w:rPr>
              <w:t>川西平原</w:t>
            </w:r>
            <w:r>
              <w:rPr>
                <w:rFonts w:ascii="Times New Roman" w:eastAsia="黑体" w:hAnsi="Times New Roman" w:cs="Times New Roman"/>
                <w:b w:val="0"/>
                <w:color w:val="000000" w:themeColor="text1"/>
                <w:sz w:val="24"/>
                <w:szCs w:val="28"/>
                <w:lang w:eastAsia="zh-CN"/>
              </w:rPr>
              <w:t xml:space="preserve">                           </w:t>
            </w:r>
            <w:r>
              <w:rPr>
                <w:rFonts w:ascii="Times New Roman" w:eastAsia="黑体" w:hAnsi="Times New Roman" w:cs="Times New Roman"/>
                <w:b w:val="0"/>
                <w:color w:val="000000" w:themeColor="text1"/>
                <w:sz w:val="24"/>
                <w:szCs w:val="28"/>
                <w:lang w:eastAsia="zh-CN"/>
              </w:rPr>
              <w:t>川中丘陵</w:t>
            </w:r>
          </w:p>
          <w:p w:rsidR="00CA494D" w:rsidRDefault="004428BB">
            <w:pPr>
              <w:spacing w:line="360" w:lineRule="auto"/>
              <w:ind w:rightChars="136" w:right="299"/>
              <w:jc w:val="center"/>
              <w:rPr>
                <w:rFonts w:ascii="Times New Roman" w:eastAsia="黑体" w:hAnsi="Times New Roman" w:cs="Times New Roman"/>
                <w:b/>
                <w:color w:val="000000" w:themeColor="text1"/>
                <w:sz w:val="24"/>
                <w:szCs w:val="28"/>
                <w:lang w:eastAsia="zh-CN"/>
              </w:rPr>
            </w:pPr>
            <w:r>
              <w:rPr>
                <w:rFonts w:ascii="Times New Roman" w:hAnsi="Times New Roman" w:cs="Times New Roman"/>
                <w:noProof/>
                <w:color w:val="000000" w:themeColor="text1"/>
                <w:lang w:eastAsia="zh-CN" w:bidi="ar-SA"/>
              </w:rPr>
              <w:drawing>
                <wp:inline distT="0" distB="0" distL="0" distR="0">
                  <wp:extent cx="2813685" cy="1969770"/>
                  <wp:effectExtent l="19050" t="0" r="5715" b="0"/>
                  <wp:docPr id="5" name="图片 5" descr="1125051097_1569724987758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125051097_15697249877581n"/>
                          <pic:cNvPicPr>
                            <a:picLocks noChangeAspect="1" noChangeArrowheads="1"/>
                          </pic:cNvPicPr>
                        </pic:nvPicPr>
                        <pic:blipFill>
                          <a:blip r:embed="rId19" cstate="print"/>
                          <a:srcRect r="16254"/>
                          <a:stretch>
                            <a:fillRect/>
                          </a:stretch>
                        </pic:blipFill>
                        <pic:spPr>
                          <a:xfrm>
                            <a:off x="0" y="0"/>
                            <a:ext cx="2813685" cy="1969770"/>
                          </a:xfrm>
                          <a:prstGeom prst="rect">
                            <a:avLst/>
                          </a:prstGeom>
                          <a:noFill/>
                          <a:ln w="9525">
                            <a:noFill/>
                            <a:miter lim="800000"/>
                            <a:headEnd/>
                            <a:tailEnd/>
                          </a:ln>
                        </pic:spPr>
                      </pic:pic>
                    </a:graphicData>
                  </a:graphic>
                </wp:inline>
              </w:drawing>
            </w:r>
            <w:r>
              <w:rPr>
                <w:rFonts w:ascii="Times New Roman" w:hAnsi="Times New Roman" w:cs="Times New Roman"/>
                <w:color w:val="000000" w:themeColor="text1"/>
                <w:lang w:eastAsia="zh-CN"/>
              </w:rPr>
              <w:t xml:space="preserve"> </w:t>
            </w:r>
            <w:r>
              <w:rPr>
                <w:rFonts w:ascii="Times New Roman" w:eastAsia="Times New Roman" w:hAnsi="Times New Roman" w:cs="Times New Roman"/>
                <w:noProof/>
                <w:color w:val="000000" w:themeColor="text1"/>
                <w:sz w:val="24"/>
                <w:szCs w:val="20"/>
                <w:lang w:eastAsia="zh-CN" w:bidi="ar-SA"/>
              </w:rPr>
              <w:drawing>
                <wp:inline distT="0" distB="0" distL="0" distR="0">
                  <wp:extent cx="2787015" cy="1943100"/>
                  <wp:effectExtent l="19050" t="0" r="0" b="0"/>
                  <wp:docPr id="6" name="图片 6" descr="d426d85fab2f803daa0bbe230cff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426d85fab2f803daa0bbe230cff480"/>
                          <pic:cNvPicPr>
                            <a:picLocks noChangeAspect="1" noChangeArrowheads="1"/>
                          </pic:cNvPicPr>
                        </pic:nvPicPr>
                        <pic:blipFill>
                          <a:blip r:embed="rId20" cstate="print"/>
                          <a:srcRect l="10466" t="-938"/>
                          <a:stretch>
                            <a:fillRect/>
                          </a:stretch>
                        </pic:blipFill>
                        <pic:spPr>
                          <a:xfrm>
                            <a:off x="0" y="0"/>
                            <a:ext cx="2787015" cy="1943100"/>
                          </a:xfrm>
                          <a:prstGeom prst="rect">
                            <a:avLst/>
                          </a:prstGeom>
                          <a:noFill/>
                          <a:ln w="9525">
                            <a:noFill/>
                            <a:miter lim="800000"/>
                            <a:headEnd/>
                            <a:tailEnd/>
                          </a:ln>
                        </pic:spPr>
                      </pic:pic>
                    </a:graphicData>
                  </a:graphic>
                </wp:inline>
              </w:drawing>
            </w:r>
          </w:p>
          <w:p w:rsidR="00CA494D" w:rsidRDefault="004428BB">
            <w:pPr>
              <w:ind w:rightChars="136" w:right="299"/>
              <w:rPr>
                <w:rFonts w:ascii="Times New Roman" w:eastAsia="黑体" w:hAnsi="Times New Roman" w:cs="Times New Roman"/>
                <w:color w:val="000000" w:themeColor="text1"/>
                <w:sz w:val="24"/>
                <w:szCs w:val="28"/>
                <w:lang w:eastAsia="zh-CN"/>
              </w:rPr>
            </w:pPr>
            <w:r>
              <w:rPr>
                <w:rFonts w:ascii="Times New Roman" w:eastAsia="黑体" w:hAnsi="Times New Roman" w:cs="Times New Roman"/>
                <w:color w:val="000000" w:themeColor="text1"/>
                <w:sz w:val="24"/>
                <w:szCs w:val="28"/>
                <w:lang w:eastAsia="zh-CN"/>
              </w:rPr>
              <w:t xml:space="preserve">                              </w:t>
            </w:r>
            <w:r>
              <w:rPr>
                <w:rFonts w:ascii="Times New Roman" w:eastAsia="黑体" w:hAnsi="Times New Roman" w:cs="Times New Roman"/>
                <w:color w:val="000000" w:themeColor="text1"/>
                <w:sz w:val="24"/>
                <w:szCs w:val="28"/>
                <w:lang w:eastAsia="zh-CN"/>
              </w:rPr>
              <w:t>川东平行岭谷地貌</w:t>
            </w:r>
          </w:p>
          <w:p w:rsidR="00CA494D" w:rsidRDefault="004428BB">
            <w:pPr>
              <w:autoSpaceDE/>
              <w:autoSpaceDN/>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2</w:t>
            </w:r>
            <w:r>
              <w:rPr>
                <w:rFonts w:ascii="Times New Roman" w:hAnsi="Times New Roman" w:cs="Times New Roman"/>
                <w:b/>
                <w:bCs/>
                <w:color w:val="000000" w:themeColor="text1"/>
                <w:sz w:val="24"/>
                <w:szCs w:val="24"/>
                <w:lang w:eastAsia="zh-CN"/>
              </w:rPr>
              <w:t>、地质</w:t>
            </w:r>
          </w:p>
          <w:p w:rsidR="00CA494D" w:rsidRDefault="004428BB">
            <w:pPr>
              <w:autoSpaceDE/>
              <w:autoSpaceDN/>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四川盆地是在扬子准地台之上发育的大型陆相中新生代盆地，盆地四周被断裂围限，南东部以七曜山断裂带、南部以峨眉－宜宾断裂带为界，北西部以江油－灌县大断裂与</w:t>
            </w:r>
            <w:proofErr w:type="gramStart"/>
            <w:r>
              <w:rPr>
                <w:rFonts w:ascii="Times New Roman" w:hAnsi="Times New Roman" w:cs="Times New Roman"/>
                <w:color w:val="000000" w:themeColor="text1"/>
                <w:sz w:val="24"/>
                <w:lang w:eastAsia="zh-CN"/>
              </w:rPr>
              <w:t>龙门山台缘</w:t>
            </w:r>
            <w:proofErr w:type="gramEnd"/>
            <w:r>
              <w:rPr>
                <w:rFonts w:ascii="Times New Roman" w:hAnsi="Times New Roman" w:cs="Times New Roman"/>
                <w:color w:val="000000" w:themeColor="text1"/>
                <w:sz w:val="24"/>
                <w:lang w:eastAsia="zh-CN"/>
              </w:rPr>
              <w:t>拗陷带相拼接，北东部以城口－房县深断裂带与北大巴山冒地槽褶皱带相邻。盆</w:t>
            </w:r>
            <w:r>
              <w:rPr>
                <w:rFonts w:ascii="Times New Roman" w:hAnsi="Times New Roman" w:cs="Times New Roman"/>
                <w:color w:val="000000" w:themeColor="text1"/>
                <w:sz w:val="24"/>
                <w:lang w:eastAsia="zh-CN"/>
              </w:rPr>
              <w:lastRenderedPageBreak/>
              <w:t>内构造线以北东向为主，东西向、南北向、北西向次之。</w:t>
            </w:r>
          </w:p>
          <w:p w:rsidR="00CA494D" w:rsidRDefault="004428BB">
            <w:pPr>
              <w:autoSpaceDE/>
              <w:autoSpaceDN/>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bCs/>
                <w:color w:val="000000" w:themeColor="text1"/>
                <w:sz w:val="24"/>
                <w:lang w:eastAsia="zh-CN"/>
              </w:rPr>
              <w:t>本项目施工区地层情况：</w:t>
            </w:r>
            <w:r>
              <w:rPr>
                <w:rFonts w:ascii="Times New Roman" w:hAnsi="Times New Roman" w:cs="Times New Roman"/>
                <w:color w:val="000000" w:themeColor="text1"/>
                <w:sz w:val="24"/>
                <w:lang w:eastAsia="zh-CN"/>
              </w:rPr>
              <w:t>地层较为简单，岩性也较为完整，主要为一套陆相碎屑岩的砾岩、砂砾岩、砂岩与粉砂岩、泥质粉砂岩互层。</w:t>
            </w:r>
          </w:p>
          <w:p w:rsidR="00CA494D" w:rsidRDefault="004428BB">
            <w:pPr>
              <w:spacing w:line="360" w:lineRule="auto"/>
              <w:ind w:rightChars="136" w:right="299"/>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3</w:t>
            </w:r>
            <w:r>
              <w:rPr>
                <w:rFonts w:ascii="Times New Roman" w:hAnsi="Times New Roman" w:cs="Times New Roman"/>
                <w:b/>
                <w:bCs/>
                <w:color w:val="000000" w:themeColor="text1"/>
                <w:sz w:val="24"/>
                <w:szCs w:val="24"/>
                <w:lang w:eastAsia="zh-CN"/>
              </w:rPr>
              <w:t>、气候、气象</w:t>
            </w:r>
          </w:p>
          <w:p w:rsidR="00CA494D" w:rsidRDefault="004428BB">
            <w:pPr>
              <w:adjustRightInd w:val="0"/>
              <w:snapToGri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四川盆地地形闭塞，气温高于同纬度其他地区，气候属于</w:t>
            </w:r>
            <w:hyperlink r:id="rId21" w:tgtFrame="_blank" w:history="1">
              <w:r>
                <w:rPr>
                  <w:rFonts w:ascii="Times New Roman" w:hAnsi="Times New Roman" w:cs="Times New Roman"/>
                  <w:color w:val="000000" w:themeColor="text1"/>
                  <w:sz w:val="24"/>
                  <w:lang w:eastAsia="zh-CN"/>
                </w:rPr>
                <w:t>亚热带季风性湿润气候</w:t>
              </w:r>
            </w:hyperlink>
            <w:r>
              <w:rPr>
                <w:rFonts w:ascii="Times New Roman" w:hAnsi="Times New Roman" w:cs="Times New Roman"/>
                <w:color w:val="000000" w:themeColor="text1"/>
                <w:sz w:val="24"/>
                <w:lang w:eastAsia="zh-CN"/>
              </w:rPr>
              <w:t>，但盆地大部分区域类似于</w:t>
            </w:r>
            <w:hyperlink r:id="rId22" w:tgtFrame="_blank" w:history="1">
              <w:r>
                <w:rPr>
                  <w:rFonts w:ascii="Times New Roman" w:hAnsi="Times New Roman" w:cs="Times New Roman"/>
                  <w:color w:val="000000" w:themeColor="text1"/>
                  <w:sz w:val="24"/>
                  <w:lang w:eastAsia="zh-CN"/>
                </w:rPr>
                <w:t>温带海洋性气候</w:t>
              </w:r>
            </w:hyperlink>
            <w:r>
              <w:rPr>
                <w:rFonts w:ascii="Times New Roman" w:hAnsi="Times New Roman" w:cs="Times New Roman"/>
                <w:color w:val="000000" w:themeColor="text1"/>
                <w:sz w:val="24"/>
                <w:lang w:eastAsia="zh-CN"/>
              </w:rPr>
              <w:t>，盆地气温东高西低，</w:t>
            </w:r>
            <w:hyperlink r:id="rId23" w:tgtFrame="_blank" w:history="1">
              <w:r>
                <w:rPr>
                  <w:rFonts w:ascii="Times New Roman" w:hAnsi="Times New Roman" w:cs="Times New Roman"/>
                  <w:color w:val="000000" w:themeColor="text1"/>
                  <w:sz w:val="24"/>
                  <w:lang w:eastAsia="zh-CN"/>
                </w:rPr>
                <w:t>南高</w:t>
              </w:r>
            </w:hyperlink>
            <w:r>
              <w:rPr>
                <w:rFonts w:ascii="Times New Roman" w:hAnsi="Times New Roman" w:cs="Times New Roman"/>
                <w:color w:val="000000" w:themeColor="text1"/>
                <w:sz w:val="24"/>
                <w:lang w:eastAsia="zh-CN"/>
              </w:rPr>
              <w:t>北低，盆底高而边缘低，盆地边缘山地气温具有垂直分布特点。最冷月均温</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，极端</w:t>
            </w:r>
            <w:proofErr w:type="gramStart"/>
            <w:r>
              <w:rPr>
                <w:rFonts w:ascii="Times New Roman" w:hAnsi="Times New Roman" w:cs="Times New Roman"/>
                <w:color w:val="000000" w:themeColor="text1"/>
                <w:sz w:val="24"/>
                <w:lang w:eastAsia="zh-CN"/>
              </w:rPr>
              <w:t>最</w:t>
            </w:r>
            <w:proofErr w:type="gramEnd"/>
            <w:r>
              <w:rPr>
                <w:rFonts w:ascii="Times New Roman" w:hAnsi="Times New Roman" w:cs="Times New Roman"/>
                <w:color w:val="000000" w:themeColor="text1"/>
                <w:sz w:val="24"/>
                <w:lang w:eastAsia="zh-CN"/>
              </w:rPr>
              <w:t>低温</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，霜雪少见，年无霜期长</w:t>
            </w:r>
            <w:r>
              <w:rPr>
                <w:rFonts w:ascii="Times New Roman" w:hAnsi="Times New Roman" w:cs="Times New Roman"/>
                <w:color w:val="000000" w:themeColor="text1"/>
                <w:sz w:val="24"/>
                <w:lang w:eastAsia="zh-CN"/>
              </w:rPr>
              <w:t>280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350</w:t>
            </w:r>
            <w:r>
              <w:rPr>
                <w:rFonts w:ascii="Times New Roman" w:hAnsi="Times New Roman" w:cs="Times New Roman"/>
                <w:color w:val="000000" w:themeColor="text1"/>
                <w:sz w:val="24"/>
                <w:lang w:eastAsia="zh-CN"/>
              </w:rPr>
              <w:t>天；夏季始于</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月底，最热月气温高达</w:t>
            </w:r>
            <w:r>
              <w:rPr>
                <w:rFonts w:ascii="Times New Roman" w:hAnsi="Times New Roman" w:cs="Times New Roman"/>
                <w:color w:val="000000" w:themeColor="text1"/>
                <w:sz w:val="24"/>
                <w:lang w:eastAsia="zh-CN"/>
              </w:rPr>
              <w:t>26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29℃</w:t>
            </w:r>
            <w:r>
              <w:rPr>
                <w:rFonts w:ascii="Times New Roman" w:hAnsi="Times New Roman" w:cs="Times New Roman"/>
                <w:color w:val="000000" w:themeColor="text1"/>
                <w:sz w:val="24"/>
                <w:lang w:eastAsia="zh-CN"/>
              </w:rPr>
              <w:t>，长江河谷近</w:t>
            </w:r>
            <w:r>
              <w:rPr>
                <w:rFonts w:ascii="Times New Roman" w:hAnsi="Times New Roman" w:cs="Times New Roman"/>
                <w:color w:val="000000" w:themeColor="text1"/>
                <w:sz w:val="24"/>
                <w:lang w:eastAsia="zh-CN"/>
              </w:rPr>
              <w:t>30℃</w:t>
            </w:r>
            <w:r>
              <w:rPr>
                <w:rFonts w:ascii="Times New Roman" w:hAnsi="Times New Roman" w:cs="Times New Roman"/>
                <w:color w:val="000000" w:themeColor="text1"/>
                <w:sz w:val="24"/>
                <w:lang w:eastAsia="zh-CN"/>
              </w:rPr>
              <w:t>，盆地东南部极端</w:t>
            </w:r>
            <w:proofErr w:type="gramStart"/>
            <w:r>
              <w:rPr>
                <w:rFonts w:ascii="Times New Roman" w:hAnsi="Times New Roman" w:cs="Times New Roman"/>
                <w:color w:val="000000" w:themeColor="text1"/>
                <w:sz w:val="24"/>
                <w:lang w:eastAsia="zh-CN"/>
              </w:rPr>
              <w:t>最</w:t>
            </w:r>
            <w:proofErr w:type="gramEnd"/>
            <w:r>
              <w:rPr>
                <w:rFonts w:ascii="Times New Roman" w:hAnsi="Times New Roman" w:cs="Times New Roman"/>
                <w:color w:val="000000" w:themeColor="text1"/>
                <w:sz w:val="24"/>
                <w:lang w:eastAsia="zh-CN"/>
              </w:rPr>
              <w:t>高温往往超过</w:t>
            </w:r>
            <w:r>
              <w:rPr>
                <w:rFonts w:ascii="Times New Roman" w:hAnsi="Times New Roman" w:cs="Times New Roman"/>
                <w:color w:val="000000" w:themeColor="text1"/>
                <w:sz w:val="24"/>
                <w:lang w:eastAsia="zh-CN"/>
              </w:rPr>
              <w:t>40℃</w:t>
            </w:r>
            <w:r>
              <w:rPr>
                <w:rFonts w:ascii="Times New Roman" w:hAnsi="Times New Roman" w:cs="Times New Roman"/>
                <w:color w:val="000000" w:themeColor="text1"/>
                <w:sz w:val="24"/>
                <w:lang w:eastAsia="zh-CN"/>
              </w:rPr>
              <w:t>。</w:t>
            </w:r>
          </w:p>
          <w:p w:rsidR="00CA494D" w:rsidRDefault="004428BB">
            <w:pPr>
              <w:adjustRightInd w:val="0"/>
              <w:snapToGri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四川盆地年降水量</w:t>
            </w:r>
            <w:r>
              <w:rPr>
                <w:rFonts w:ascii="Times New Roman" w:hAnsi="Times New Roman" w:cs="Times New Roman"/>
                <w:color w:val="000000" w:themeColor="text1"/>
                <w:sz w:val="24"/>
                <w:lang w:eastAsia="zh-CN"/>
              </w:rPr>
              <w:t>1000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1300</w:t>
            </w:r>
            <w:r>
              <w:rPr>
                <w:rFonts w:ascii="Times New Roman" w:hAnsi="Times New Roman" w:cs="Times New Roman"/>
                <w:color w:val="000000" w:themeColor="text1"/>
                <w:sz w:val="24"/>
                <w:lang w:eastAsia="zh-CN"/>
              </w:rPr>
              <w:t>毫米，盆地边缘山地降水十分充沛，但冬干</w:t>
            </w:r>
            <w:r>
              <w:rPr>
                <w:rFonts w:ascii="Times New Roman" w:hAnsi="Times New Roman" w:cs="Times New Roman"/>
                <w:color w:val="000000" w:themeColor="text1"/>
                <w:sz w:val="24"/>
                <w:lang w:eastAsia="zh-CN"/>
              </w:rPr>
              <w:t>、春旱、夏涝、秋</w:t>
            </w:r>
            <w:proofErr w:type="gramStart"/>
            <w:r>
              <w:rPr>
                <w:rFonts w:ascii="Times New Roman" w:hAnsi="Times New Roman" w:cs="Times New Roman"/>
                <w:color w:val="000000" w:themeColor="text1"/>
                <w:sz w:val="24"/>
                <w:lang w:eastAsia="zh-CN"/>
              </w:rPr>
              <w:t>绵</w:t>
            </w:r>
            <w:proofErr w:type="gramEnd"/>
            <w:r>
              <w:rPr>
                <w:rFonts w:ascii="Times New Roman" w:hAnsi="Times New Roman" w:cs="Times New Roman"/>
                <w:color w:val="000000" w:themeColor="text1"/>
                <w:sz w:val="24"/>
                <w:lang w:eastAsia="zh-CN"/>
              </w:rPr>
              <w:t>雨，年内分配不均，</w:t>
            </w:r>
            <w:r>
              <w:rPr>
                <w:rFonts w:ascii="Times New Roman" w:hAnsi="Times New Roman" w:cs="Times New Roman"/>
                <w:color w:val="000000" w:themeColor="text1"/>
                <w:sz w:val="24"/>
                <w:lang w:eastAsia="zh-CN"/>
              </w:rPr>
              <w:t>70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75%</w:t>
            </w:r>
            <w:r>
              <w:rPr>
                <w:rFonts w:ascii="Times New Roman" w:hAnsi="Times New Roman" w:cs="Times New Roman"/>
                <w:color w:val="000000" w:themeColor="text1"/>
                <w:sz w:val="24"/>
                <w:lang w:eastAsia="zh-CN"/>
              </w:rPr>
              <w:t>的雨量集中于</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10</w:t>
            </w:r>
            <w:r>
              <w:rPr>
                <w:rFonts w:ascii="Times New Roman" w:hAnsi="Times New Roman" w:cs="Times New Roman"/>
                <w:color w:val="000000" w:themeColor="text1"/>
                <w:sz w:val="24"/>
                <w:lang w:eastAsia="zh-CN"/>
              </w:rPr>
              <w:t>月，最大日降水量可达</w:t>
            </w:r>
            <w:r>
              <w:rPr>
                <w:rFonts w:ascii="Times New Roman" w:hAnsi="Times New Roman" w:cs="Times New Roman"/>
                <w:color w:val="000000" w:themeColor="text1"/>
                <w:sz w:val="24"/>
                <w:lang w:eastAsia="zh-CN"/>
              </w:rPr>
              <w:t>300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500</w:t>
            </w:r>
            <w:r>
              <w:rPr>
                <w:rFonts w:ascii="Times New Roman" w:hAnsi="Times New Roman" w:cs="Times New Roman"/>
                <w:color w:val="000000" w:themeColor="text1"/>
                <w:sz w:val="24"/>
                <w:lang w:eastAsia="zh-CN"/>
              </w:rPr>
              <w:t>毫米。盆地区雾大湿重，年日照仅</w:t>
            </w:r>
            <w:r>
              <w:rPr>
                <w:rFonts w:ascii="Times New Roman" w:hAnsi="Times New Roman" w:cs="Times New Roman"/>
                <w:color w:val="000000" w:themeColor="text1"/>
                <w:sz w:val="24"/>
                <w:lang w:eastAsia="zh-CN"/>
              </w:rPr>
              <w:t>900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1300</w:t>
            </w:r>
            <w:r>
              <w:rPr>
                <w:rFonts w:ascii="Times New Roman" w:hAnsi="Times New Roman" w:cs="Times New Roman"/>
                <w:color w:val="000000" w:themeColor="text1"/>
                <w:sz w:val="24"/>
                <w:lang w:eastAsia="zh-CN"/>
              </w:rPr>
              <w:t>小时。</w:t>
            </w:r>
          </w:p>
          <w:p w:rsidR="00CA494D" w:rsidRDefault="004428BB">
            <w:pPr>
              <w:spacing w:line="360" w:lineRule="auto"/>
              <w:ind w:rightChars="136" w:right="299"/>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4</w:t>
            </w:r>
            <w:r>
              <w:rPr>
                <w:rFonts w:ascii="Times New Roman" w:hAnsi="Times New Roman" w:cs="Times New Roman"/>
                <w:b/>
                <w:bCs/>
                <w:color w:val="000000" w:themeColor="text1"/>
                <w:sz w:val="24"/>
                <w:szCs w:val="24"/>
                <w:lang w:eastAsia="zh-CN"/>
              </w:rPr>
              <w:t>、地表水系</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四川盆地位于长江上游，长江紧靠盆地东南边缘自西向东流过，岷江、沱江、嘉陵江等主要水系自北西流向南东汇入长江。本项目调查范围内主要涉及沱江、嘉陵江及其支流培江、渠江。</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沱江发源于岷山山系九顶山南麓，于泸州市注入长江。流域面积</w:t>
            </w:r>
            <w:r>
              <w:rPr>
                <w:rFonts w:eastAsia="宋体"/>
                <w:b w:val="0"/>
                <w:bCs w:val="0"/>
                <w:color w:val="000000" w:themeColor="text1"/>
                <w:sz w:val="24"/>
                <w:szCs w:val="24"/>
                <w:lang w:eastAsia="zh-CN"/>
              </w:rPr>
              <w:t>2.78</w:t>
            </w:r>
            <w:r>
              <w:rPr>
                <w:rFonts w:eastAsia="宋体"/>
                <w:b w:val="0"/>
                <w:bCs w:val="0"/>
                <w:color w:val="000000" w:themeColor="text1"/>
                <w:sz w:val="24"/>
                <w:szCs w:val="24"/>
                <w:lang w:eastAsia="zh-CN"/>
              </w:rPr>
              <w:t>万平方千米，干流全长</w:t>
            </w:r>
            <w:r>
              <w:rPr>
                <w:rFonts w:eastAsia="宋体"/>
                <w:b w:val="0"/>
                <w:bCs w:val="0"/>
                <w:color w:val="000000" w:themeColor="text1"/>
                <w:sz w:val="24"/>
                <w:szCs w:val="24"/>
                <w:lang w:eastAsia="zh-CN"/>
              </w:rPr>
              <w:t>702km</w:t>
            </w:r>
            <w:r>
              <w:rPr>
                <w:rFonts w:eastAsia="宋体"/>
                <w:b w:val="0"/>
                <w:bCs w:val="0"/>
                <w:color w:val="000000" w:themeColor="text1"/>
                <w:sz w:val="24"/>
                <w:szCs w:val="24"/>
                <w:lang w:eastAsia="zh-CN"/>
              </w:rPr>
              <w:t>，多年平均流量</w:t>
            </w:r>
            <w:r>
              <w:rPr>
                <w:rFonts w:eastAsia="宋体"/>
                <w:b w:val="0"/>
                <w:bCs w:val="0"/>
                <w:color w:val="000000" w:themeColor="text1"/>
                <w:sz w:val="24"/>
                <w:szCs w:val="24"/>
                <w:lang w:eastAsia="zh-CN"/>
              </w:rPr>
              <w:t>519m/s</w:t>
            </w:r>
            <w:r>
              <w:rPr>
                <w:rFonts w:eastAsia="宋体"/>
                <w:b w:val="0"/>
                <w:bCs w:val="0"/>
                <w:color w:val="000000" w:themeColor="text1"/>
                <w:sz w:val="24"/>
                <w:szCs w:val="24"/>
                <w:lang w:eastAsia="zh-CN"/>
              </w:rPr>
              <w:t>。干流金堂以上称上游，长约</w:t>
            </w:r>
            <w:r>
              <w:rPr>
                <w:rFonts w:eastAsia="宋体"/>
                <w:b w:val="0"/>
                <w:bCs w:val="0"/>
                <w:color w:val="000000" w:themeColor="text1"/>
                <w:sz w:val="24"/>
                <w:szCs w:val="24"/>
                <w:lang w:eastAsia="zh-CN"/>
              </w:rPr>
              <w:t>200km</w:t>
            </w:r>
            <w:r>
              <w:rPr>
                <w:rFonts w:eastAsia="宋体"/>
                <w:b w:val="0"/>
                <w:bCs w:val="0"/>
                <w:color w:val="000000" w:themeColor="text1"/>
                <w:sz w:val="24"/>
                <w:szCs w:val="24"/>
                <w:lang w:eastAsia="zh-CN"/>
              </w:rPr>
              <w:t>，落差</w:t>
            </w:r>
            <w:r>
              <w:rPr>
                <w:rFonts w:eastAsia="宋体"/>
                <w:b w:val="0"/>
                <w:bCs w:val="0"/>
                <w:color w:val="000000" w:themeColor="text1"/>
                <w:sz w:val="24"/>
                <w:szCs w:val="24"/>
                <w:lang w:eastAsia="zh-CN"/>
              </w:rPr>
              <w:t>210m</w:t>
            </w:r>
            <w:r>
              <w:rPr>
                <w:rFonts w:eastAsia="宋体"/>
                <w:b w:val="0"/>
                <w:bCs w:val="0"/>
                <w:color w:val="000000" w:themeColor="text1"/>
                <w:sz w:val="24"/>
                <w:szCs w:val="24"/>
                <w:lang w:eastAsia="zh-CN"/>
              </w:rPr>
              <w:t>，平均比降</w:t>
            </w:r>
            <w:r>
              <w:rPr>
                <w:rFonts w:eastAsia="宋体"/>
                <w:b w:val="0"/>
                <w:bCs w:val="0"/>
                <w:color w:val="000000" w:themeColor="text1"/>
                <w:sz w:val="24"/>
                <w:szCs w:val="24"/>
                <w:lang w:eastAsia="zh-CN"/>
              </w:rPr>
              <w:t>1.07‰</w:t>
            </w:r>
            <w:r>
              <w:rPr>
                <w:rFonts w:eastAsia="宋体"/>
                <w:b w:val="0"/>
                <w:bCs w:val="0"/>
                <w:color w:val="000000" w:themeColor="text1"/>
                <w:sz w:val="24"/>
                <w:szCs w:val="24"/>
                <w:lang w:eastAsia="zh-CN"/>
              </w:rPr>
              <w:t>；金堂至内江为中游，长约</w:t>
            </w:r>
            <w:r>
              <w:rPr>
                <w:rFonts w:eastAsia="宋体"/>
                <w:b w:val="0"/>
                <w:bCs w:val="0"/>
                <w:color w:val="000000" w:themeColor="text1"/>
                <w:sz w:val="24"/>
                <w:szCs w:val="24"/>
                <w:lang w:eastAsia="zh-CN"/>
              </w:rPr>
              <w:t>300km</w:t>
            </w:r>
            <w:r>
              <w:rPr>
                <w:rFonts w:eastAsia="宋体"/>
                <w:b w:val="0"/>
                <w:bCs w:val="0"/>
                <w:color w:val="000000" w:themeColor="text1"/>
                <w:sz w:val="24"/>
                <w:szCs w:val="24"/>
                <w:lang w:eastAsia="zh-CN"/>
              </w:rPr>
              <w:t>，落差</w:t>
            </w:r>
            <w:r>
              <w:rPr>
                <w:rFonts w:eastAsia="宋体"/>
                <w:b w:val="0"/>
                <w:bCs w:val="0"/>
                <w:color w:val="000000" w:themeColor="text1"/>
                <w:sz w:val="24"/>
                <w:szCs w:val="24"/>
                <w:lang w:eastAsia="zh-CN"/>
              </w:rPr>
              <w:t>147m</w:t>
            </w:r>
            <w:r>
              <w:rPr>
                <w:rFonts w:eastAsia="宋体"/>
                <w:b w:val="0"/>
                <w:bCs w:val="0"/>
                <w:color w:val="000000" w:themeColor="text1"/>
                <w:sz w:val="24"/>
                <w:szCs w:val="24"/>
                <w:lang w:eastAsia="zh-CN"/>
              </w:rPr>
              <w:t>，平均比降</w:t>
            </w:r>
            <w:r>
              <w:rPr>
                <w:rFonts w:eastAsia="宋体"/>
                <w:b w:val="0"/>
                <w:bCs w:val="0"/>
                <w:color w:val="000000" w:themeColor="text1"/>
                <w:sz w:val="24"/>
                <w:szCs w:val="24"/>
                <w:lang w:eastAsia="zh-CN"/>
              </w:rPr>
              <w:t>0.49‰</w:t>
            </w:r>
            <w:r>
              <w:rPr>
                <w:rFonts w:eastAsia="宋体"/>
                <w:b w:val="0"/>
                <w:bCs w:val="0"/>
                <w:color w:val="000000" w:themeColor="text1"/>
                <w:sz w:val="24"/>
                <w:szCs w:val="24"/>
                <w:lang w:eastAsia="zh-CN"/>
              </w:rPr>
              <w:t>；内江以下为下游，长约</w:t>
            </w:r>
            <w:r>
              <w:rPr>
                <w:rFonts w:eastAsia="宋体"/>
                <w:b w:val="0"/>
                <w:bCs w:val="0"/>
                <w:color w:val="000000" w:themeColor="text1"/>
                <w:sz w:val="24"/>
                <w:szCs w:val="24"/>
                <w:lang w:eastAsia="zh-CN"/>
              </w:rPr>
              <w:t>202km</w:t>
            </w:r>
            <w:r>
              <w:rPr>
                <w:rFonts w:eastAsia="宋体"/>
                <w:b w:val="0"/>
                <w:bCs w:val="0"/>
                <w:color w:val="000000" w:themeColor="text1"/>
                <w:sz w:val="24"/>
                <w:szCs w:val="24"/>
                <w:lang w:eastAsia="zh-CN"/>
              </w:rPr>
              <w:t>，落差</w:t>
            </w:r>
            <w:r>
              <w:rPr>
                <w:rFonts w:eastAsia="宋体"/>
                <w:b w:val="0"/>
                <w:bCs w:val="0"/>
                <w:color w:val="000000" w:themeColor="text1"/>
                <w:sz w:val="24"/>
                <w:szCs w:val="24"/>
                <w:lang w:eastAsia="zh-CN"/>
              </w:rPr>
              <w:t>67m</w:t>
            </w:r>
            <w:r>
              <w:rPr>
                <w:rFonts w:eastAsia="宋体"/>
                <w:b w:val="0"/>
                <w:bCs w:val="0"/>
                <w:color w:val="000000" w:themeColor="text1"/>
                <w:sz w:val="24"/>
                <w:szCs w:val="24"/>
                <w:lang w:eastAsia="zh-CN"/>
              </w:rPr>
              <w:t>，平均比降</w:t>
            </w:r>
            <w:r>
              <w:rPr>
                <w:rFonts w:eastAsia="宋体"/>
                <w:b w:val="0"/>
                <w:bCs w:val="0"/>
                <w:color w:val="000000" w:themeColor="text1"/>
                <w:sz w:val="24"/>
                <w:szCs w:val="24"/>
                <w:lang w:eastAsia="zh-CN"/>
              </w:rPr>
              <w:t>0.33‰</w:t>
            </w:r>
            <w:r>
              <w:rPr>
                <w:rFonts w:eastAsia="宋体"/>
                <w:b w:val="0"/>
                <w:bCs w:val="0"/>
                <w:color w:val="000000" w:themeColor="text1"/>
                <w:sz w:val="24"/>
                <w:szCs w:val="24"/>
                <w:lang w:eastAsia="zh-CN"/>
              </w:rPr>
              <w:t>。</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嘉陵江发源于秦岭西段南麓，在合川区接纳涪江、渠江后在重庆市注入长江。流域面积</w:t>
            </w:r>
            <w:r>
              <w:rPr>
                <w:rFonts w:eastAsia="宋体"/>
                <w:b w:val="0"/>
                <w:bCs w:val="0"/>
                <w:color w:val="000000" w:themeColor="text1"/>
                <w:sz w:val="24"/>
                <w:szCs w:val="24"/>
                <w:lang w:eastAsia="zh-CN"/>
              </w:rPr>
              <w:t>16</w:t>
            </w:r>
            <w:r>
              <w:rPr>
                <w:rFonts w:eastAsia="宋体"/>
                <w:b w:val="0"/>
                <w:bCs w:val="0"/>
                <w:color w:val="000000" w:themeColor="text1"/>
                <w:sz w:val="24"/>
                <w:szCs w:val="24"/>
                <w:lang w:eastAsia="zh-CN"/>
              </w:rPr>
              <w:t>万平方千米，干流全长</w:t>
            </w:r>
            <w:r>
              <w:rPr>
                <w:rFonts w:eastAsia="宋体"/>
                <w:b w:val="0"/>
                <w:bCs w:val="0"/>
                <w:color w:val="000000" w:themeColor="text1"/>
                <w:sz w:val="24"/>
                <w:szCs w:val="24"/>
                <w:lang w:eastAsia="zh-CN"/>
              </w:rPr>
              <w:t>1120km</w:t>
            </w:r>
            <w:r>
              <w:rPr>
                <w:rFonts w:eastAsia="宋体"/>
                <w:b w:val="0"/>
                <w:bCs w:val="0"/>
                <w:color w:val="000000" w:themeColor="text1"/>
                <w:sz w:val="24"/>
                <w:szCs w:val="24"/>
                <w:lang w:eastAsia="zh-CN"/>
              </w:rPr>
              <w:t>，多年平均流量</w:t>
            </w:r>
            <w:r>
              <w:rPr>
                <w:rFonts w:eastAsia="宋体"/>
                <w:b w:val="0"/>
                <w:bCs w:val="0"/>
                <w:color w:val="000000" w:themeColor="text1"/>
                <w:sz w:val="24"/>
                <w:szCs w:val="24"/>
                <w:lang w:eastAsia="zh-CN"/>
              </w:rPr>
              <w:t>2120m</w:t>
            </w:r>
            <w:r>
              <w:rPr>
                <w:rFonts w:eastAsia="宋体"/>
                <w:b w:val="0"/>
                <w:bCs w:val="0"/>
                <w:color w:val="000000" w:themeColor="text1"/>
                <w:sz w:val="24"/>
                <w:szCs w:val="24"/>
                <w:vertAlign w:val="superscript"/>
                <w:lang w:eastAsia="zh-CN"/>
              </w:rPr>
              <w:t>3</w:t>
            </w:r>
            <w:r>
              <w:rPr>
                <w:rFonts w:eastAsia="宋体"/>
                <w:b w:val="0"/>
                <w:bCs w:val="0"/>
                <w:color w:val="000000" w:themeColor="text1"/>
                <w:sz w:val="24"/>
                <w:szCs w:val="24"/>
                <w:lang w:eastAsia="zh-CN"/>
              </w:rPr>
              <w:t>/s</w:t>
            </w:r>
            <w:r>
              <w:rPr>
                <w:rFonts w:eastAsia="宋体"/>
                <w:b w:val="0"/>
                <w:bCs w:val="0"/>
                <w:color w:val="000000" w:themeColor="text1"/>
                <w:sz w:val="24"/>
                <w:szCs w:val="24"/>
                <w:lang w:eastAsia="zh-CN"/>
              </w:rPr>
              <w:t>，总落差</w:t>
            </w:r>
            <w:r>
              <w:rPr>
                <w:rFonts w:eastAsia="宋体"/>
                <w:b w:val="0"/>
                <w:bCs w:val="0"/>
                <w:color w:val="000000" w:themeColor="text1"/>
                <w:sz w:val="24"/>
                <w:szCs w:val="24"/>
                <w:lang w:eastAsia="zh-CN"/>
              </w:rPr>
              <w:t>2300m</w:t>
            </w:r>
            <w:r>
              <w:rPr>
                <w:rFonts w:eastAsia="宋体"/>
                <w:b w:val="0"/>
                <w:bCs w:val="0"/>
                <w:color w:val="000000" w:themeColor="text1"/>
                <w:sz w:val="24"/>
                <w:szCs w:val="24"/>
                <w:lang w:eastAsia="zh-CN"/>
              </w:rPr>
              <w:t>。干流昭</w:t>
            </w:r>
            <w:proofErr w:type="gramStart"/>
            <w:r>
              <w:rPr>
                <w:rFonts w:eastAsia="宋体"/>
                <w:b w:val="0"/>
                <w:bCs w:val="0"/>
                <w:color w:val="000000" w:themeColor="text1"/>
                <w:sz w:val="24"/>
                <w:szCs w:val="24"/>
                <w:lang w:eastAsia="zh-CN"/>
              </w:rPr>
              <w:t>化以上</w:t>
            </w:r>
            <w:proofErr w:type="gramEnd"/>
            <w:r>
              <w:rPr>
                <w:rFonts w:eastAsia="宋体"/>
                <w:b w:val="0"/>
                <w:bCs w:val="0"/>
                <w:color w:val="000000" w:themeColor="text1"/>
                <w:sz w:val="24"/>
                <w:szCs w:val="24"/>
                <w:lang w:eastAsia="zh-CN"/>
              </w:rPr>
              <w:t>称上游，长约</w:t>
            </w:r>
            <w:r>
              <w:rPr>
                <w:rFonts w:eastAsia="宋体"/>
                <w:b w:val="0"/>
                <w:bCs w:val="0"/>
                <w:color w:val="000000" w:themeColor="text1"/>
                <w:sz w:val="24"/>
                <w:szCs w:val="24"/>
                <w:lang w:eastAsia="zh-CN"/>
              </w:rPr>
              <w:t>394km</w:t>
            </w:r>
            <w:r>
              <w:rPr>
                <w:rFonts w:eastAsia="宋体"/>
                <w:b w:val="0"/>
                <w:bCs w:val="0"/>
                <w:color w:val="000000" w:themeColor="text1"/>
                <w:sz w:val="24"/>
                <w:szCs w:val="24"/>
                <w:lang w:eastAsia="zh-CN"/>
              </w:rPr>
              <w:t>，平均比降约</w:t>
            </w:r>
            <w:r>
              <w:rPr>
                <w:rFonts w:eastAsia="宋体"/>
                <w:b w:val="0"/>
                <w:bCs w:val="0"/>
                <w:color w:val="000000" w:themeColor="text1"/>
                <w:sz w:val="24"/>
                <w:szCs w:val="24"/>
                <w:lang w:eastAsia="zh-CN"/>
              </w:rPr>
              <w:t>3.8‰</w:t>
            </w:r>
            <w:r>
              <w:rPr>
                <w:rFonts w:eastAsia="宋体"/>
                <w:b w:val="0"/>
                <w:bCs w:val="0"/>
                <w:color w:val="000000" w:themeColor="text1"/>
                <w:sz w:val="24"/>
                <w:szCs w:val="24"/>
                <w:lang w:eastAsia="zh-CN"/>
              </w:rPr>
              <w:t>；昭化至合川为中游，长约</w:t>
            </w:r>
            <w:r>
              <w:rPr>
                <w:rFonts w:eastAsia="宋体"/>
                <w:b w:val="0"/>
                <w:bCs w:val="0"/>
                <w:color w:val="000000" w:themeColor="text1"/>
                <w:sz w:val="24"/>
                <w:szCs w:val="24"/>
                <w:lang w:eastAsia="zh-CN"/>
              </w:rPr>
              <w:t>633km</w:t>
            </w:r>
            <w:r>
              <w:rPr>
                <w:rFonts w:eastAsia="宋体"/>
                <w:b w:val="0"/>
                <w:bCs w:val="0"/>
                <w:color w:val="000000" w:themeColor="text1"/>
                <w:sz w:val="24"/>
                <w:szCs w:val="24"/>
                <w:lang w:eastAsia="zh-CN"/>
              </w:rPr>
              <w:t>，天然落差</w:t>
            </w:r>
            <w:r>
              <w:rPr>
                <w:rFonts w:eastAsia="宋体"/>
                <w:b w:val="0"/>
                <w:bCs w:val="0"/>
                <w:color w:val="000000" w:themeColor="text1"/>
                <w:sz w:val="24"/>
                <w:szCs w:val="24"/>
                <w:lang w:eastAsia="zh-CN"/>
              </w:rPr>
              <w:t>189.9m</w:t>
            </w:r>
            <w:r>
              <w:rPr>
                <w:rFonts w:eastAsia="宋体"/>
                <w:b w:val="0"/>
                <w:bCs w:val="0"/>
                <w:color w:val="000000" w:themeColor="text1"/>
                <w:sz w:val="24"/>
                <w:szCs w:val="24"/>
                <w:lang w:eastAsia="zh-CN"/>
              </w:rPr>
              <w:t>，平均比降</w:t>
            </w:r>
            <w:r>
              <w:rPr>
                <w:rFonts w:eastAsia="宋体"/>
                <w:b w:val="0"/>
                <w:bCs w:val="0"/>
                <w:color w:val="000000" w:themeColor="text1"/>
                <w:sz w:val="24"/>
                <w:szCs w:val="24"/>
                <w:lang w:eastAsia="zh-CN"/>
              </w:rPr>
              <w:t>0.30‰</w:t>
            </w:r>
            <w:r>
              <w:rPr>
                <w:rFonts w:eastAsia="宋体"/>
                <w:b w:val="0"/>
                <w:bCs w:val="0"/>
                <w:color w:val="000000" w:themeColor="text1"/>
                <w:sz w:val="24"/>
                <w:szCs w:val="24"/>
                <w:lang w:eastAsia="zh-CN"/>
              </w:rPr>
              <w:t>。合川至重庆为下游，长约</w:t>
            </w:r>
            <w:r>
              <w:rPr>
                <w:rFonts w:eastAsia="宋体"/>
                <w:b w:val="0"/>
                <w:bCs w:val="0"/>
                <w:color w:val="000000" w:themeColor="text1"/>
                <w:sz w:val="24"/>
                <w:szCs w:val="24"/>
                <w:lang w:eastAsia="zh-CN"/>
              </w:rPr>
              <w:t>93km</w:t>
            </w:r>
            <w:r>
              <w:rPr>
                <w:rFonts w:eastAsia="宋体"/>
                <w:b w:val="0"/>
                <w:bCs w:val="0"/>
                <w:color w:val="000000" w:themeColor="text1"/>
                <w:sz w:val="24"/>
                <w:szCs w:val="24"/>
                <w:lang w:eastAsia="zh-CN"/>
              </w:rPr>
              <w:t>，天然落差</w:t>
            </w:r>
            <w:r>
              <w:rPr>
                <w:rFonts w:eastAsia="宋体"/>
                <w:b w:val="0"/>
                <w:bCs w:val="0"/>
                <w:color w:val="000000" w:themeColor="text1"/>
                <w:sz w:val="24"/>
                <w:szCs w:val="24"/>
                <w:lang w:eastAsia="zh-CN"/>
              </w:rPr>
              <w:t>23m</w:t>
            </w:r>
            <w:r>
              <w:rPr>
                <w:rFonts w:eastAsia="宋体"/>
                <w:b w:val="0"/>
                <w:bCs w:val="0"/>
                <w:color w:val="000000" w:themeColor="text1"/>
                <w:sz w:val="24"/>
                <w:szCs w:val="24"/>
                <w:lang w:eastAsia="zh-CN"/>
              </w:rPr>
              <w:t>，平均比降</w:t>
            </w:r>
            <w:r>
              <w:rPr>
                <w:rFonts w:eastAsia="宋体"/>
                <w:b w:val="0"/>
                <w:bCs w:val="0"/>
                <w:color w:val="000000" w:themeColor="text1"/>
                <w:sz w:val="24"/>
                <w:szCs w:val="24"/>
                <w:lang w:eastAsia="zh-CN"/>
              </w:rPr>
              <w:t>0.25‰</w:t>
            </w:r>
            <w:r>
              <w:rPr>
                <w:rFonts w:eastAsia="宋体"/>
                <w:b w:val="0"/>
                <w:bCs w:val="0"/>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bCs/>
                <w:color w:val="000000" w:themeColor="text1"/>
                <w:sz w:val="24"/>
              </w:rPr>
            </w:pPr>
            <w:r>
              <w:rPr>
                <w:rFonts w:ascii="Times New Roman" w:hAnsi="Times New Roman" w:cs="Times New Roman"/>
                <w:color w:val="000000" w:themeColor="text1"/>
                <w:sz w:val="24"/>
                <w:lang w:eastAsia="zh-CN"/>
              </w:rPr>
              <w:t>本项目</w:t>
            </w:r>
            <w:r>
              <w:rPr>
                <w:rFonts w:ascii="Times New Roman" w:hAnsi="Times New Roman" w:cs="Times New Roman"/>
                <w:bCs/>
                <w:color w:val="000000" w:themeColor="text1"/>
                <w:sz w:val="24"/>
                <w:lang w:eastAsia="zh-CN"/>
              </w:rPr>
              <w:t>仪陇－平昌工作</w:t>
            </w:r>
            <w:r>
              <w:rPr>
                <w:rFonts w:ascii="Times New Roman" w:hAnsi="Times New Roman" w:cs="Times New Roman"/>
                <w:color w:val="000000" w:themeColor="text1"/>
                <w:sz w:val="24"/>
                <w:lang w:eastAsia="zh-CN"/>
              </w:rPr>
              <w:t>内主要地表水系为渠江上游支流巴河，自北向南流经工作区在工作区</w:t>
            </w:r>
            <w:proofErr w:type="gramStart"/>
            <w:r>
              <w:rPr>
                <w:rFonts w:ascii="Times New Roman" w:hAnsi="Times New Roman" w:cs="Times New Roman"/>
                <w:color w:val="000000" w:themeColor="text1"/>
                <w:sz w:val="24"/>
                <w:lang w:eastAsia="zh-CN"/>
              </w:rPr>
              <w:t>东南角三汇</w:t>
            </w:r>
            <w:proofErr w:type="gramEnd"/>
            <w:r>
              <w:rPr>
                <w:rFonts w:ascii="Times New Roman" w:hAnsi="Times New Roman" w:cs="Times New Roman"/>
                <w:color w:val="000000" w:themeColor="text1"/>
                <w:sz w:val="24"/>
                <w:lang w:eastAsia="zh-CN"/>
              </w:rPr>
              <w:t>镇汇入渠江；南充－广安工作区内主要地表水系有嘉陵江及其支流渠江、培江，两支流分别自东北、西北向南在合川区汇入嘉陵江；资中</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荣昌工作区内主要地表水系为沱江，自西北向东南流经工作区。</w:t>
            </w:r>
            <w:r>
              <w:rPr>
                <w:rFonts w:ascii="Times New Roman" w:hAnsi="Times New Roman" w:cs="Times New Roman"/>
                <w:bCs/>
                <w:color w:val="000000" w:themeColor="text1"/>
                <w:sz w:val="24"/>
              </w:rPr>
              <w:t>评价区地表水系见图</w:t>
            </w:r>
            <w:r>
              <w:rPr>
                <w:rFonts w:ascii="Times New Roman" w:hAnsi="Times New Roman" w:cs="Times New Roman"/>
                <w:bCs/>
                <w:color w:val="000000" w:themeColor="text1"/>
                <w:sz w:val="24"/>
                <w:lang w:eastAsia="zh-CN"/>
              </w:rPr>
              <w:t>8</w:t>
            </w:r>
            <w:r>
              <w:rPr>
                <w:rFonts w:ascii="Times New Roman" w:hAnsi="Times New Roman" w:cs="Times New Roman"/>
                <w:bCs/>
                <w:color w:val="000000" w:themeColor="text1"/>
                <w:sz w:val="24"/>
              </w:rPr>
              <w:t>。</w:t>
            </w:r>
          </w:p>
          <w:p w:rsidR="00CA494D" w:rsidRDefault="004428BB">
            <w:pPr>
              <w:pStyle w:val="2"/>
              <w:ind w:left="0"/>
              <w:jc w:val="center"/>
              <w:rPr>
                <w:rFonts w:eastAsia="宋体"/>
                <w:color w:val="000000" w:themeColor="text1"/>
                <w:sz w:val="24"/>
                <w:szCs w:val="20"/>
              </w:rPr>
            </w:pPr>
            <w:r>
              <w:rPr>
                <w:noProof/>
                <w:color w:val="000000" w:themeColor="text1"/>
                <w:sz w:val="24"/>
                <w:szCs w:val="20"/>
                <w:lang w:eastAsia="zh-CN" w:bidi="ar-SA"/>
              </w:rPr>
              <w:lastRenderedPageBreak/>
              <w:drawing>
                <wp:inline distT="0" distB="0" distL="0" distR="0">
                  <wp:extent cx="4220210" cy="2875280"/>
                  <wp:effectExtent l="19050" t="0" r="8890" b="0"/>
                  <wp:docPr id="7" name="图片 7" descr="插图 地表水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插图 地表水系"/>
                          <pic:cNvPicPr>
                            <a:picLocks noChangeAspect="1" noChangeArrowheads="1"/>
                          </pic:cNvPicPr>
                        </pic:nvPicPr>
                        <pic:blipFill>
                          <a:blip r:embed="rId24" cstate="print"/>
                          <a:srcRect l="4062" t="3125" r="4836" b="5397"/>
                          <a:stretch>
                            <a:fillRect/>
                          </a:stretch>
                        </pic:blipFill>
                        <pic:spPr>
                          <a:xfrm>
                            <a:off x="0" y="0"/>
                            <a:ext cx="4220210" cy="2875280"/>
                          </a:xfrm>
                          <a:prstGeom prst="rect">
                            <a:avLst/>
                          </a:prstGeom>
                          <a:noFill/>
                          <a:ln w="9525">
                            <a:noFill/>
                            <a:miter lim="800000"/>
                            <a:headEnd/>
                            <a:tailEnd/>
                          </a:ln>
                        </pic:spPr>
                      </pic:pic>
                    </a:graphicData>
                  </a:graphic>
                </wp:inline>
              </w:drawing>
            </w:r>
          </w:p>
          <w:p w:rsidR="00CA494D" w:rsidRDefault="004428BB">
            <w:pPr>
              <w:spacing w:line="360" w:lineRule="auto"/>
              <w:jc w:val="center"/>
              <w:rPr>
                <w:rFonts w:ascii="Times New Roman" w:eastAsia="黑体" w:hAnsi="Times New Roman" w:cs="Times New Roman"/>
                <w:b/>
                <w:color w:val="000000" w:themeColor="text1"/>
                <w:sz w:val="24"/>
                <w:szCs w:val="20"/>
                <w:lang w:eastAsia="zh-CN"/>
              </w:rPr>
            </w:pPr>
            <w:r>
              <w:rPr>
                <w:rFonts w:ascii="Times New Roman" w:eastAsia="黑体" w:hAnsi="Times New Roman" w:cs="Times New Roman"/>
                <w:color w:val="000000" w:themeColor="text1"/>
                <w:sz w:val="24"/>
                <w:szCs w:val="20"/>
                <w:lang w:eastAsia="zh-CN"/>
              </w:rPr>
              <w:t>图</w:t>
            </w:r>
            <w:r>
              <w:rPr>
                <w:rFonts w:ascii="Times New Roman" w:eastAsia="黑体" w:hAnsi="Times New Roman" w:cs="Times New Roman"/>
                <w:color w:val="000000" w:themeColor="text1"/>
                <w:sz w:val="24"/>
                <w:szCs w:val="20"/>
                <w:lang w:eastAsia="zh-CN"/>
              </w:rPr>
              <w:t xml:space="preserve">8  </w:t>
            </w:r>
            <w:proofErr w:type="gramStart"/>
            <w:r>
              <w:rPr>
                <w:rFonts w:ascii="Times New Roman" w:eastAsia="黑体" w:hAnsi="Times New Roman" w:cs="Times New Roman"/>
                <w:color w:val="000000" w:themeColor="text1"/>
                <w:sz w:val="24"/>
                <w:szCs w:val="20"/>
                <w:lang w:eastAsia="zh-CN"/>
              </w:rPr>
              <w:t>评价区</w:t>
            </w:r>
            <w:proofErr w:type="gramEnd"/>
            <w:r>
              <w:rPr>
                <w:rFonts w:ascii="Times New Roman" w:eastAsia="黑体" w:hAnsi="Times New Roman" w:cs="Times New Roman"/>
                <w:color w:val="000000" w:themeColor="text1"/>
                <w:sz w:val="24"/>
                <w:szCs w:val="20"/>
                <w:lang w:eastAsia="zh-CN"/>
              </w:rPr>
              <w:t>地表水系图</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5</w:t>
            </w:r>
            <w:r>
              <w:rPr>
                <w:rFonts w:ascii="Times New Roman" w:hAnsi="Times New Roman" w:cs="Times New Roman"/>
                <w:b/>
                <w:bCs/>
                <w:color w:val="000000" w:themeColor="text1"/>
                <w:sz w:val="24"/>
                <w:szCs w:val="24"/>
                <w:lang w:eastAsia="zh-CN"/>
              </w:rPr>
              <w:t>、动物、植物资源</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详见环境质量状况中生态环境现状调查小节。</w:t>
            </w: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lang w:eastAsia="zh-CN"/>
              </w:rPr>
            </w:pP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lang w:eastAsia="zh-CN"/>
              </w:rPr>
            </w:pP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lang w:eastAsia="zh-CN"/>
              </w:rPr>
            </w:pP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lang w:eastAsia="zh-CN"/>
              </w:rPr>
            </w:pP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lang w:eastAsia="zh-CN"/>
              </w:rPr>
            </w:pPr>
          </w:p>
        </w:tc>
      </w:tr>
      <w:tr w:rsidR="00CA494D">
        <w:trPr>
          <w:trHeight w:val="6888"/>
        </w:trPr>
        <w:tc>
          <w:tcPr>
            <w:tcW w:w="5000" w:type="pct"/>
          </w:tcPr>
          <w:p w:rsidR="00CA494D" w:rsidRDefault="00CA494D">
            <w:pPr>
              <w:pStyle w:val="TableParagraph"/>
              <w:spacing w:before="1"/>
              <w:rPr>
                <w:rFonts w:ascii="Times New Roman" w:hAnsi="Times New Roman" w:cs="Times New Roman"/>
                <w:b/>
                <w:color w:val="000000" w:themeColor="text1"/>
                <w:sz w:val="15"/>
                <w:lang w:eastAsia="zh-CN"/>
              </w:rPr>
            </w:pPr>
          </w:p>
          <w:p w:rsidR="00CA494D" w:rsidRDefault="004428BB">
            <w:pPr>
              <w:pStyle w:val="TableParagraph"/>
              <w:spacing w:line="360" w:lineRule="auto"/>
              <w:ind w:left="108"/>
              <w:rPr>
                <w:rFonts w:ascii="Times New Roman" w:eastAsia="微软雅黑" w:hAnsi="Times New Roman" w:cs="Times New Roman"/>
                <w:b/>
                <w:color w:val="000000" w:themeColor="text1"/>
                <w:sz w:val="21"/>
                <w:lang w:eastAsia="zh-CN"/>
              </w:rPr>
            </w:pPr>
            <w:r>
              <w:rPr>
                <w:rFonts w:ascii="Times New Roman" w:eastAsia="微软雅黑" w:hAnsi="Times New Roman" w:cs="Times New Roman"/>
                <w:b/>
                <w:color w:val="000000" w:themeColor="text1"/>
                <w:sz w:val="21"/>
                <w:lang w:eastAsia="zh-CN"/>
              </w:rPr>
              <w:t>社会环境简况（人口、生活习性等）</w:t>
            </w:r>
          </w:p>
          <w:p w:rsidR="00CA494D" w:rsidRDefault="004428BB">
            <w:pPr>
              <w:autoSpaceDE/>
              <w:autoSpaceDN/>
              <w:spacing w:line="360" w:lineRule="auto"/>
              <w:ind w:firstLineChars="200" w:firstLine="480"/>
              <w:rPr>
                <w:rFonts w:ascii="Times New Roman" w:hAnsi="Times New Roman" w:cs="Times New Roman"/>
                <w:bCs/>
                <w:color w:val="000000" w:themeColor="text1"/>
                <w:sz w:val="24"/>
                <w:lang w:eastAsia="zh-CN"/>
              </w:rPr>
            </w:pPr>
            <w:r>
              <w:rPr>
                <w:rFonts w:ascii="Times New Roman" w:hAnsi="Times New Roman" w:cs="Times New Roman"/>
                <w:bCs/>
                <w:color w:val="000000" w:themeColor="text1"/>
                <w:sz w:val="24"/>
                <w:lang w:eastAsia="zh-CN"/>
              </w:rPr>
              <w:t>四川</w:t>
            </w:r>
            <w:r>
              <w:rPr>
                <w:rFonts w:ascii="Times New Roman" w:hAnsi="Times New Roman" w:cs="Times New Roman"/>
                <w:color w:val="000000" w:themeColor="text1"/>
                <w:sz w:val="24"/>
                <w:lang w:eastAsia="zh-CN"/>
              </w:rPr>
              <w:t>盆地中部、东部是长江流域农产品主产区中的优质水稻、小麦、棉花、油菜、畜产品和水产品产业带。</w:t>
            </w:r>
            <w:r>
              <w:rPr>
                <w:rFonts w:ascii="Times New Roman" w:hAnsi="Times New Roman" w:cs="Times New Roman"/>
                <w:bCs/>
                <w:color w:val="000000" w:themeColor="text1"/>
                <w:sz w:val="24"/>
                <w:lang w:eastAsia="zh-CN"/>
              </w:rPr>
              <w:t>本项目三个工作区主要涉及四川省巴中市、南充市、达州市、广安市、内江市、资阳市、眉山市、泸州市，重庆市合川区、荣昌区、永川区等，人口分布情况如下：</w:t>
            </w:r>
          </w:p>
          <w:p w:rsidR="00CA494D" w:rsidRDefault="004428BB">
            <w:pPr>
              <w:pStyle w:val="TableParagraph"/>
              <w:spacing w:line="360" w:lineRule="auto"/>
              <w:ind w:left="108" w:firstLineChars="100" w:firstLine="240"/>
              <w:rPr>
                <w:rFonts w:ascii="Times New Roman" w:hAnsi="Times New Roman" w:cs="Times New Roman"/>
                <w:bCs/>
                <w:color w:val="000000" w:themeColor="text1"/>
                <w:sz w:val="24"/>
                <w:lang w:eastAsia="zh-CN"/>
              </w:rPr>
            </w:pPr>
            <w:r>
              <w:rPr>
                <w:rFonts w:hint="eastAsia"/>
                <w:bCs/>
                <w:color w:val="000000" w:themeColor="text1"/>
                <w:sz w:val="24"/>
                <w:lang w:eastAsia="zh-CN"/>
              </w:rPr>
              <w:t>（</w:t>
            </w:r>
            <w:r>
              <w:rPr>
                <w:rFonts w:hint="eastAsia"/>
                <w:bCs/>
                <w:color w:val="000000" w:themeColor="text1"/>
                <w:sz w:val="24"/>
                <w:lang w:eastAsia="zh-CN"/>
              </w:rPr>
              <w:t>1</w:t>
            </w:r>
            <w:r>
              <w:rPr>
                <w:rFonts w:hint="eastAsia"/>
                <w:bCs/>
                <w:color w:val="000000" w:themeColor="text1"/>
                <w:sz w:val="24"/>
                <w:lang w:eastAsia="zh-CN"/>
              </w:rPr>
              <w:t>）</w:t>
            </w:r>
            <w:r>
              <w:rPr>
                <w:rFonts w:ascii="Times New Roman" w:hAnsi="Times New Roman" w:cs="Times New Roman"/>
                <w:bCs/>
                <w:color w:val="000000" w:themeColor="text1"/>
                <w:sz w:val="24"/>
                <w:lang w:eastAsia="zh-CN"/>
              </w:rPr>
              <w:t>巴中市辖</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个市辖区（巴州区、恩阳区），</w:t>
            </w:r>
            <w:r>
              <w:rPr>
                <w:rFonts w:ascii="Times New Roman" w:hAnsi="Times New Roman" w:cs="Times New Roman"/>
                <w:bCs/>
                <w:color w:val="000000" w:themeColor="text1"/>
                <w:sz w:val="24"/>
                <w:lang w:eastAsia="zh-CN"/>
              </w:rPr>
              <w:t>3</w:t>
            </w:r>
            <w:r>
              <w:rPr>
                <w:rFonts w:ascii="Times New Roman" w:hAnsi="Times New Roman" w:cs="Times New Roman"/>
                <w:bCs/>
                <w:color w:val="000000" w:themeColor="text1"/>
                <w:sz w:val="24"/>
                <w:lang w:eastAsia="zh-CN"/>
              </w:rPr>
              <w:t>个县（平昌县、通江县、南江县）。</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332.2</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8"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2</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南充市辖</w:t>
            </w:r>
            <w:r>
              <w:rPr>
                <w:rFonts w:ascii="Times New Roman" w:hAnsi="Times New Roman" w:cs="Times New Roman"/>
                <w:bCs/>
                <w:color w:val="000000" w:themeColor="text1"/>
                <w:sz w:val="24"/>
                <w:lang w:eastAsia="zh-CN"/>
              </w:rPr>
              <w:t>3</w:t>
            </w:r>
            <w:r>
              <w:rPr>
                <w:rFonts w:ascii="Times New Roman" w:hAnsi="Times New Roman" w:cs="Times New Roman"/>
                <w:bCs/>
                <w:color w:val="000000" w:themeColor="text1"/>
                <w:sz w:val="24"/>
                <w:lang w:eastAsia="zh-CN"/>
              </w:rPr>
              <w:t>个市辖区（顺庆区、高坪区、嘉陵区），</w:t>
            </w:r>
            <w:r>
              <w:rPr>
                <w:rFonts w:ascii="Times New Roman" w:hAnsi="Times New Roman" w:cs="Times New Roman"/>
                <w:bCs/>
                <w:color w:val="000000" w:themeColor="text1"/>
                <w:sz w:val="24"/>
                <w:lang w:eastAsia="zh-CN"/>
              </w:rPr>
              <w:t>5</w:t>
            </w:r>
            <w:r>
              <w:rPr>
                <w:rFonts w:ascii="Times New Roman" w:hAnsi="Times New Roman" w:cs="Times New Roman"/>
                <w:bCs/>
                <w:color w:val="000000" w:themeColor="text1"/>
                <w:sz w:val="24"/>
                <w:lang w:eastAsia="zh-CN"/>
              </w:rPr>
              <w:t>个县（营山县、西充县、南部县、蓬安县、仪陇县），代管阆中市。</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728.25</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8"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3</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达州市辖</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个市辖区（</w:t>
            </w:r>
            <w:hyperlink r:id="rId25" w:tgtFrame="_blank" w:history="1">
              <w:r>
                <w:rPr>
                  <w:rFonts w:ascii="Times New Roman" w:hAnsi="Times New Roman" w:cs="Times New Roman"/>
                  <w:bCs/>
                  <w:color w:val="000000" w:themeColor="text1"/>
                  <w:sz w:val="24"/>
                  <w:lang w:eastAsia="zh-CN"/>
                </w:rPr>
                <w:t>通川区</w:t>
              </w:r>
            </w:hyperlink>
            <w:r>
              <w:rPr>
                <w:rFonts w:ascii="Times New Roman" w:hAnsi="Times New Roman" w:cs="Times New Roman"/>
                <w:bCs/>
                <w:color w:val="000000" w:themeColor="text1"/>
                <w:sz w:val="24"/>
                <w:lang w:eastAsia="zh-CN"/>
              </w:rPr>
              <w:t>、达川区）、</w:t>
            </w:r>
            <w:r>
              <w:rPr>
                <w:rFonts w:ascii="Times New Roman" w:hAnsi="Times New Roman" w:cs="Times New Roman"/>
                <w:bCs/>
                <w:color w:val="000000" w:themeColor="text1"/>
                <w:sz w:val="24"/>
                <w:lang w:eastAsia="zh-CN"/>
              </w:rPr>
              <w:t>4</w:t>
            </w:r>
            <w:r>
              <w:rPr>
                <w:rFonts w:ascii="Times New Roman" w:hAnsi="Times New Roman" w:cs="Times New Roman"/>
                <w:bCs/>
                <w:color w:val="000000" w:themeColor="text1"/>
                <w:sz w:val="24"/>
                <w:lang w:eastAsia="zh-CN"/>
              </w:rPr>
              <w:t>个县（</w:t>
            </w:r>
            <w:hyperlink r:id="rId26" w:tgtFrame="_blank" w:history="1">
              <w:r>
                <w:rPr>
                  <w:rFonts w:ascii="Times New Roman" w:hAnsi="Times New Roman" w:cs="Times New Roman"/>
                  <w:bCs/>
                  <w:color w:val="000000" w:themeColor="text1"/>
                  <w:sz w:val="24"/>
                  <w:lang w:eastAsia="zh-CN"/>
                </w:rPr>
                <w:t>宣汉县</w:t>
              </w:r>
            </w:hyperlink>
            <w:r>
              <w:rPr>
                <w:rFonts w:ascii="Times New Roman" w:hAnsi="Times New Roman" w:cs="Times New Roman"/>
                <w:bCs/>
                <w:color w:val="000000" w:themeColor="text1"/>
                <w:sz w:val="24"/>
                <w:lang w:eastAsia="zh-CN"/>
              </w:rPr>
              <w:t>、开江县、大竹县、渠县）、代管</w:t>
            </w:r>
            <w:r>
              <w:rPr>
                <w:rFonts w:ascii="Times New Roman" w:hAnsi="Times New Roman" w:cs="Times New Roman"/>
                <w:bCs/>
                <w:color w:val="000000" w:themeColor="text1"/>
                <w:sz w:val="24"/>
                <w:lang w:eastAsia="zh-CN"/>
              </w:rPr>
              <w:t>1</w:t>
            </w:r>
            <w:r>
              <w:rPr>
                <w:rFonts w:ascii="Times New Roman" w:hAnsi="Times New Roman" w:cs="Times New Roman"/>
                <w:bCs/>
                <w:color w:val="000000" w:themeColor="text1"/>
                <w:sz w:val="24"/>
                <w:lang w:eastAsia="zh-CN"/>
              </w:rPr>
              <w:t>个县级市（万源市），附加一个经济开发区。</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572</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8"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4</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广安市辖</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个市辖区（</w:t>
            </w:r>
            <w:hyperlink r:id="rId27" w:tgtFrame="_blank" w:history="1">
              <w:r>
                <w:rPr>
                  <w:rFonts w:ascii="Times New Roman" w:hAnsi="Times New Roman" w:cs="Times New Roman"/>
                  <w:bCs/>
                  <w:color w:val="000000" w:themeColor="text1"/>
                  <w:sz w:val="24"/>
                  <w:lang w:eastAsia="zh-CN"/>
                </w:rPr>
                <w:t>广安区</w:t>
              </w:r>
            </w:hyperlink>
            <w:r>
              <w:rPr>
                <w:rFonts w:ascii="Times New Roman" w:hAnsi="Times New Roman" w:cs="Times New Roman"/>
                <w:bCs/>
                <w:color w:val="000000" w:themeColor="text1"/>
                <w:sz w:val="24"/>
                <w:lang w:eastAsia="zh-CN"/>
              </w:rPr>
              <w:t>、</w:t>
            </w:r>
            <w:hyperlink r:id="rId28" w:tgtFrame="_blank" w:history="1">
              <w:r>
                <w:rPr>
                  <w:rFonts w:ascii="Times New Roman" w:hAnsi="Times New Roman" w:cs="Times New Roman"/>
                  <w:bCs/>
                  <w:color w:val="000000" w:themeColor="text1"/>
                  <w:sz w:val="24"/>
                  <w:lang w:eastAsia="zh-CN"/>
                </w:rPr>
                <w:t>前锋区</w:t>
              </w:r>
            </w:hyperlink>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3</w:t>
            </w:r>
            <w:r>
              <w:rPr>
                <w:rFonts w:ascii="Times New Roman" w:hAnsi="Times New Roman" w:cs="Times New Roman"/>
                <w:bCs/>
                <w:color w:val="000000" w:themeColor="text1"/>
                <w:sz w:val="24"/>
                <w:lang w:eastAsia="zh-CN"/>
              </w:rPr>
              <w:t>个县（</w:t>
            </w:r>
            <w:hyperlink r:id="rId29" w:tgtFrame="_blank" w:history="1">
              <w:r>
                <w:rPr>
                  <w:rFonts w:ascii="Times New Roman" w:hAnsi="Times New Roman" w:cs="Times New Roman"/>
                  <w:bCs/>
                  <w:color w:val="000000" w:themeColor="text1"/>
                  <w:sz w:val="24"/>
                  <w:lang w:eastAsia="zh-CN"/>
                </w:rPr>
                <w:t>岳池县</w:t>
              </w:r>
            </w:hyperlink>
            <w:r>
              <w:rPr>
                <w:rFonts w:ascii="Times New Roman" w:hAnsi="Times New Roman" w:cs="Times New Roman"/>
                <w:bCs/>
                <w:color w:val="000000" w:themeColor="text1"/>
                <w:sz w:val="24"/>
                <w:lang w:eastAsia="zh-CN"/>
              </w:rPr>
              <w:t>、</w:t>
            </w:r>
            <w:hyperlink r:id="rId30" w:tgtFrame="_blank" w:history="1">
              <w:r>
                <w:rPr>
                  <w:rFonts w:ascii="Times New Roman" w:hAnsi="Times New Roman" w:cs="Times New Roman"/>
                  <w:bCs/>
                  <w:color w:val="000000" w:themeColor="text1"/>
                  <w:sz w:val="24"/>
                  <w:lang w:eastAsia="zh-CN"/>
                </w:rPr>
                <w:t>武胜县</w:t>
              </w:r>
            </w:hyperlink>
            <w:r>
              <w:rPr>
                <w:rFonts w:ascii="Times New Roman" w:hAnsi="Times New Roman" w:cs="Times New Roman"/>
                <w:bCs/>
                <w:color w:val="000000" w:themeColor="text1"/>
                <w:sz w:val="24"/>
                <w:lang w:eastAsia="zh-CN"/>
              </w:rPr>
              <w:t>、</w:t>
            </w:r>
            <w:hyperlink r:id="rId31" w:tgtFrame="_blank" w:history="1">
              <w:r>
                <w:rPr>
                  <w:rFonts w:ascii="Times New Roman" w:hAnsi="Times New Roman" w:cs="Times New Roman"/>
                  <w:bCs/>
                  <w:color w:val="000000" w:themeColor="text1"/>
                  <w:sz w:val="24"/>
                  <w:lang w:eastAsia="zh-CN"/>
                </w:rPr>
                <w:t>邻水县</w:t>
              </w:r>
            </w:hyperlink>
            <w:r>
              <w:rPr>
                <w:rFonts w:ascii="Times New Roman" w:hAnsi="Times New Roman" w:cs="Times New Roman"/>
                <w:bCs/>
                <w:color w:val="000000" w:themeColor="text1"/>
                <w:sz w:val="24"/>
                <w:lang w:eastAsia="zh-CN"/>
              </w:rPr>
              <w:t>），代管</w:t>
            </w:r>
            <w:r>
              <w:rPr>
                <w:rFonts w:ascii="Times New Roman" w:hAnsi="Times New Roman" w:cs="Times New Roman"/>
                <w:bCs/>
                <w:color w:val="000000" w:themeColor="text1"/>
                <w:sz w:val="24"/>
                <w:lang w:eastAsia="zh-CN"/>
              </w:rPr>
              <w:t>1</w:t>
            </w:r>
            <w:r>
              <w:rPr>
                <w:rFonts w:ascii="Times New Roman" w:hAnsi="Times New Roman" w:cs="Times New Roman"/>
                <w:bCs/>
                <w:color w:val="000000" w:themeColor="text1"/>
                <w:sz w:val="24"/>
                <w:lang w:eastAsia="zh-CN"/>
              </w:rPr>
              <w:t>个县级市（</w:t>
            </w:r>
            <w:hyperlink r:id="rId32" w:tgtFrame="_blank" w:history="1">
              <w:r>
                <w:rPr>
                  <w:rFonts w:ascii="Times New Roman" w:hAnsi="Times New Roman" w:cs="Times New Roman"/>
                  <w:bCs/>
                  <w:color w:val="000000" w:themeColor="text1"/>
                  <w:sz w:val="24"/>
                  <w:lang w:eastAsia="zh-CN"/>
                </w:rPr>
                <w:t>华蓥市</w:t>
              </w:r>
            </w:hyperlink>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462.2</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8"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5</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内江市辖</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个区（市中区、东兴区）、</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个县（资中县、威远县），代管</w:t>
            </w:r>
            <w:r>
              <w:rPr>
                <w:rFonts w:ascii="Times New Roman" w:hAnsi="Times New Roman" w:cs="Times New Roman"/>
                <w:bCs/>
                <w:color w:val="000000" w:themeColor="text1"/>
                <w:sz w:val="24"/>
                <w:lang w:eastAsia="zh-CN"/>
              </w:rPr>
              <w:t>1</w:t>
            </w:r>
            <w:r>
              <w:rPr>
                <w:rFonts w:ascii="Times New Roman" w:hAnsi="Times New Roman" w:cs="Times New Roman"/>
                <w:bCs/>
                <w:color w:val="000000" w:themeColor="text1"/>
                <w:sz w:val="24"/>
                <w:lang w:eastAsia="zh-CN"/>
              </w:rPr>
              <w:t>个县级市（隆昌市）。</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 xml:space="preserve">369.90 </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7"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6</w:t>
            </w:r>
            <w:r>
              <w:rPr>
                <w:rFonts w:ascii="Times New Roman" w:hAnsi="Times New Roman" w:cs="Times New Roman" w:hint="eastAsia"/>
                <w:bCs/>
                <w:color w:val="000000" w:themeColor="text1"/>
                <w:sz w:val="24"/>
                <w:lang w:eastAsia="zh-CN"/>
              </w:rPr>
              <w:t>）</w:t>
            </w:r>
            <w:hyperlink r:id="rId33" w:tgtFrame="_blank" w:history="1">
              <w:r>
                <w:rPr>
                  <w:rFonts w:ascii="Times New Roman" w:hAnsi="Times New Roman" w:cs="Times New Roman"/>
                  <w:bCs/>
                  <w:color w:val="000000" w:themeColor="text1"/>
                  <w:sz w:val="24"/>
                  <w:lang w:eastAsia="zh-CN"/>
                </w:rPr>
                <w:t>资阳市</w:t>
              </w:r>
            </w:hyperlink>
            <w:r>
              <w:rPr>
                <w:rFonts w:ascii="Times New Roman" w:hAnsi="Times New Roman" w:cs="Times New Roman"/>
                <w:bCs/>
                <w:color w:val="000000" w:themeColor="text1"/>
                <w:sz w:val="24"/>
                <w:lang w:eastAsia="zh-CN"/>
              </w:rPr>
              <w:t>辖</w:t>
            </w:r>
            <w:r>
              <w:rPr>
                <w:rFonts w:ascii="Times New Roman" w:hAnsi="Times New Roman" w:cs="Times New Roman"/>
                <w:bCs/>
                <w:color w:val="000000" w:themeColor="text1"/>
                <w:sz w:val="24"/>
                <w:lang w:eastAsia="zh-CN"/>
              </w:rPr>
              <w:t>1</w:t>
            </w:r>
            <w:r>
              <w:rPr>
                <w:rFonts w:ascii="Times New Roman" w:hAnsi="Times New Roman" w:cs="Times New Roman"/>
                <w:bCs/>
                <w:color w:val="000000" w:themeColor="text1"/>
                <w:sz w:val="24"/>
                <w:lang w:eastAsia="zh-CN"/>
              </w:rPr>
              <w:t>个区（</w:t>
            </w:r>
            <w:proofErr w:type="gramStart"/>
            <w:r>
              <w:rPr>
                <w:rFonts w:ascii="Times New Roman" w:hAnsi="Times New Roman" w:cs="Times New Roman"/>
                <w:bCs/>
                <w:color w:val="000000" w:themeColor="text1"/>
                <w:sz w:val="24"/>
                <w:lang w:eastAsia="zh-CN"/>
              </w:rPr>
              <w:t>雁江区</w:t>
            </w:r>
            <w:proofErr w:type="gramEnd"/>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个县（安岳县、乐至县），</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251.2</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7"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7</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眉山市辖</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个区（东坡区、</w:t>
            </w:r>
            <w:hyperlink r:id="rId34" w:tgtFrame="_blank" w:history="1">
              <w:proofErr w:type="gramStart"/>
              <w:r>
                <w:rPr>
                  <w:rFonts w:ascii="Times New Roman" w:hAnsi="Times New Roman" w:cs="Times New Roman"/>
                  <w:bCs/>
                  <w:color w:val="000000" w:themeColor="text1"/>
                  <w:sz w:val="24"/>
                  <w:lang w:eastAsia="zh-CN"/>
                </w:rPr>
                <w:t>彭</w:t>
              </w:r>
              <w:proofErr w:type="gramEnd"/>
              <w:r>
                <w:rPr>
                  <w:rFonts w:ascii="Times New Roman" w:hAnsi="Times New Roman" w:cs="Times New Roman"/>
                  <w:bCs/>
                  <w:color w:val="000000" w:themeColor="text1"/>
                  <w:sz w:val="24"/>
                  <w:lang w:eastAsia="zh-CN"/>
                </w:rPr>
                <w:t>山区</w:t>
              </w:r>
            </w:hyperlink>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4</w:t>
            </w:r>
            <w:r>
              <w:rPr>
                <w:rFonts w:ascii="Times New Roman" w:hAnsi="Times New Roman" w:cs="Times New Roman"/>
                <w:bCs/>
                <w:color w:val="000000" w:themeColor="text1"/>
                <w:sz w:val="24"/>
                <w:lang w:eastAsia="zh-CN"/>
              </w:rPr>
              <w:t>县（</w:t>
            </w:r>
            <w:hyperlink r:id="rId35" w:tgtFrame="_blank" w:history="1">
              <w:r>
                <w:rPr>
                  <w:rFonts w:ascii="Times New Roman" w:hAnsi="Times New Roman" w:cs="Times New Roman"/>
                  <w:bCs/>
                  <w:color w:val="000000" w:themeColor="text1"/>
                  <w:sz w:val="24"/>
                  <w:lang w:eastAsia="zh-CN"/>
                </w:rPr>
                <w:t>仁寿县</w:t>
              </w:r>
            </w:hyperlink>
            <w:r>
              <w:rPr>
                <w:rFonts w:ascii="Times New Roman" w:hAnsi="Times New Roman" w:cs="Times New Roman"/>
                <w:bCs/>
                <w:color w:val="000000" w:themeColor="text1"/>
                <w:sz w:val="24"/>
                <w:lang w:eastAsia="zh-CN"/>
              </w:rPr>
              <w:t>、</w:t>
            </w:r>
            <w:hyperlink r:id="rId36" w:tgtFrame="_blank" w:history="1">
              <w:r>
                <w:rPr>
                  <w:rFonts w:ascii="Times New Roman" w:hAnsi="Times New Roman" w:cs="Times New Roman"/>
                  <w:bCs/>
                  <w:color w:val="000000" w:themeColor="text1"/>
                  <w:sz w:val="24"/>
                  <w:lang w:eastAsia="zh-CN"/>
                </w:rPr>
                <w:t>丹棱县</w:t>
              </w:r>
            </w:hyperlink>
            <w:r>
              <w:rPr>
                <w:rFonts w:ascii="Times New Roman" w:hAnsi="Times New Roman" w:cs="Times New Roman"/>
                <w:bCs/>
                <w:color w:val="000000" w:themeColor="text1"/>
                <w:sz w:val="24"/>
                <w:lang w:eastAsia="zh-CN"/>
              </w:rPr>
              <w:t>、</w:t>
            </w:r>
            <w:hyperlink r:id="rId37" w:tgtFrame="_blank" w:history="1">
              <w:r>
                <w:rPr>
                  <w:rFonts w:ascii="Times New Roman" w:hAnsi="Times New Roman" w:cs="Times New Roman"/>
                  <w:bCs/>
                  <w:color w:val="000000" w:themeColor="text1"/>
                  <w:sz w:val="24"/>
                  <w:lang w:eastAsia="zh-CN"/>
                </w:rPr>
                <w:t>青神县</w:t>
              </w:r>
            </w:hyperlink>
            <w:r>
              <w:rPr>
                <w:rFonts w:ascii="Times New Roman" w:hAnsi="Times New Roman" w:cs="Times New Roman"/>
                <w:bCs/>
                <w:color w:val="000000" w:themeColor="text1"/>
                <w:sz w:val="24"/>
                <w:lang w:eastAsia="zh-CN"/>
              </w:rPr>
              <w:t>、</w:t>
            </w:r>
            <w:hyperlink r:id="rId38" w:tgtFrame="_blank" w:history="1">
              <w:r>
                <w:rPr>
                  <w:rFonts w:ascii="Times New Roman" w:hAnsi="Times New Roman" w:cs="Times New Roman"/>
                  <w:bCs/>
                  <w:color w:val="000000" w:themeColor="text1"/>
                  <w:sz w:val="24"/>
                  <w:lang w:eastAsia="zh-CN"/>
                </w:rPr>
                <w:t>洪雅县</w:t>
              </w:r>
            </w:hyperlink>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年统计数据，常住人口</w:t>
            </w:r>
            <w:r>
              <w:rPr>
                <w:rFonts w:ascii="Times New Roman" w:hAnsi="Times New Roman" w:cs="Times New Roman"/>
                <w:bCs/>
                <w:color w:val="000000" w:themeColor="text1"/>
                <w:sz w:val="24"/>
                <w:lang w:eastAsia="zh-CN"/>
              </w:rPr>
              <w:t>298.41</w:t>
            </w:r>
            <w:r>
              <w:rPr>
                <w:rFonts w:ascii="Times New Roman" w:hAnsi="Times New Roman" w:cs="Times New Roman"/>
                <w:bCs/>
                <w:color w:val="000000" w:themeColor="text1"/>
                <w:sz w:val="24"/>
                <w:lang w:eastAsia="zh-CN"/>
              </w:rPr>
              <w:t>万人。</w:t>
            </w:r>
          </w:p>
          <w:p w:rsidR="00CA494D" w:rsidRDefault="004428BB">
            <w:pPr>
              <w:pStyle w:val="TableParagraph"/>
              <w:spacing w:line="360" w:lineRule="auto"/>
              <w:ind w:left="107"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8</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泸州市辖</w:t>
            </w:r>
            <w:r>
              <w:rPr>
                <w:rFonts w:ascii="Times New Roman" w:hAnsi="Times New Roman" w:cs="Times New Roman"/>
                <w:bCs/>
                <w:color w:val="000000" w:themeColor="text1"/>
                <w:sz w:val="24"/>
                <w:lang w:eastAsia="zh-CN"/>
              </w:rPr>
              <w:t>3</w:t>
            </w:r>
            <w:r>
              <w:rPr>
                <w:rFonts w:ascii="Times New Roman" w:hAnsi="Times New Roman" w:cs="Times New Roman"/>
                <w:bCs/>
                <w:color w:val="000000" w:themeColor="text1"/>
                <w:sz w:val="24"/>
                <w:lang w:eastAsia="zh-CN"/>
              </w:rPr>
              <w:t>个区（江阳区、龙马潭区、纳溪区），</w:t>
            </w:r>
            <w:r>
              <w:rPr>
                <w:rFonts w:ascii="Times New Roman" w:hAnsi="Times New Roman" w:cs="Times New Roman"/>
                <w:bCs/>
                <w:color w:val="000000" w:themeColor="text1"/>
                <w:sz w:val="24"/>
                <w:lang w:eastAsia="zh-CN"/>
              </w:rPr>
              <w:t>4</w:t>
            </w:r>
            <w:r>
              <w:rPr>
                <w:rFonts w:ascii="Times New Roman" w:hAnsi="Times New Roman" w:cs="Times New Roman"/>
                <w:bCs/>
                <w:color w:val="000000" w:themeColor="text1"/>
                <w:sz w:val="24"/>
                <w:lang w:eastAsia="zh-CN"/>
              </w:rPr>
              <w:t>个县（泸县、合江县、叙永县</w:t>
            </w:r>
            <w:r>
              <w:rPr>
                <w:rFonts w:ascii="Times New Roman" w:hAnsi="Times New Roman" w:cs="Times New Roman"/>
                <w:bCs/>
                <w:color w:val="000000" w:themeColor="text1"/>
                <w:sz w:val="24"/>
                <w:lang w:eastAsia="zh-CN"/>
              </w:rPr>
              <w:t>、古蔺县），</w:t>
            </w:r>
            <w:r>
              <w:rPr>
                <w:rFonts w:ascii="Times New Roman" w:hAnsi="Times New Roman" w:cs="Times New Roman"/>
                <w:bCs/>
                <w:color w:val="000000" w:themeColor="text1"/>
                <w:sz w:val="24"/>
                <w:lang w:eastAsia="zh-CN"/>
              </w:rPr>
              <w:t>121</w:t>
            </w:r>
            <w:r>
              <w:rPr>
                <w:rFonts w:ascii="Times New Roman" w:hAnsi="Times New Roman" w:cs="Times New Roman"/>
                <w:bCs/>
                <w:color w:val="000000" w:themeColor="text1"/>
                <w:sz w:val="24"/>
                <w:lang w:eastAsia="zh-CN"/>
              </w:rPr>
              <w:t>个乡镇。</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年统计数据，户籍总人口</w:t>
            </w:r>
            <w:r>
              <w:rPr>
                <w:rFonts w:ascii="Times New Roman" w:hAnsi="Times New Roman" w:cs="Times New Roman"/>
                <w:bCs/>
                <w:color w:val="000000" w:themeColor="text1"/>
                <w:sz w:val="24"/>
                <w:lang w:eastAsia="zh-CN"/>
              </w:rPr>
              <w:t>509.61</w:t>
            </w:r>
            <w:r>
              <w:rPr>
                <w:rFonts w:ascii="Times New Roman" w:hAnsi="Times New Roman" w:cs="Times New Roman"/>
                <w:bCs/>
                <w:color w:val="000000" w:themeColor="text1"/>
                <w:sz w:val="24"/>
                <w:lang w:eastAsia="zh-CN"/>
              </w:rPr>
              <w:t>万人，其中乡村人口</w:t>
            </w:r>
            <w:r>
              <w:rPr>
                <w:rFonts w:ascii="Times New Roman" w:hAnsi="Times New Roman" w:cs="Times New Roman"/>
                <w:bCs/>
                <w:color w:val="000000" w:themeColor="text1"/>
                <w:sz w:val="24"/>
                <w:lang w:eastAsia="zh-CN"/>
              </w:rPr>
              <w:t>302.19</w:t>
            </w:r>
            <w:r>
              <w:rPr>
                <w:rFonts w:ascii="Times New Roman" w:hAnsi="Times New Roman" w:cs="Times New Roman"/>
                <w:bCs/>
                <w:color w:val="000000" w:themeColor="text1"/>
                <w:sz w:val="24"/>
                <w:lang w:eastAsia="zh-CN"/>
              </w:rPr>
              <w:t>万人，城镇人口</w:t>
            </w:r>
            <w:r>
              <w:rPr>
                <w:rFonts w:ascii="Times New Roman" w:hAnsi="Times New Roman" w:cs="Times New Roman"/>
                <w:bCs/>
                <w:color w:val="000000" w:themeColor="text1"/>
                <w:sz w:val="24"/>
                <w:lang w:eastAsia="zh-CN"/>
              </w:rPr>
              <w:t>207.42</w:t>
            </w:r>
            <w:r>
              <w:rPr>
                <w:rFonts w:ascii="Times New Roman" w:hAnsi="Times New Roman" w:cs="Times New Roman"/>
                <w:bCs/>
                <w:color w:val="000000" w:themeColor="text1"/>
                <w:sz w:val="24"/>
                <w:lang w:eastAsia="zh-CN"/>
              </w:rPr>
              <w:t>万人。泸州市共有</w:t>
            </w:r>
            <w:r>
              <w:rPr>
                <w:rFonts w:ascii="Times New Roman" w:hAnsi="Times New Roman" w:cs="Times New Roman"/>
                <w:bCs/>
                <w:color w:val="000000" w:themeColor="text1"/>
                <w:sz w:val="24"/>
                <w:lang w:eastAsia="zh-CN"/>
              </w:rPr>
              <w:t>48</w:t>
            </w:r>
            <w:r>
              <w:rPr>
                <w:rFonts w:ascii="Times New Roman" w:hAnsi="Times New Roman" w:cs="Times New Roman"/>
                <w:bCs/>
                <w:color w:val="000000" w:themeColor="text1"/>
                <w:sz w:val="24"/>
                <w:lang w:eastAsia="zh-CN"/>
              </w:rPr>
              <w:t>个少数民族成分，少数民族人口</w:t>
            </w:r>
            <w:r>
              <w:rPr>
                <w:rFonts w:ascii="Times New Roman" w:hAnsi="Times New Roman" w:cs="Times New Roman"/>
                <w:bCs/>
                <w:color w:val="000000" w:themeColor="text1"/>
                <w:sz w:val="24"/>
                <w:lang w:eastAsia="zh-CN"/>
              </w:rPr>
              <w:t>13.1</w:t>
            </w:r>
            <w:r>
              <w:rPr>
                <w:rFonts w:ascii="Times New Roman" w:hAnsi="Times New Roman" w:cs="Times New Roman"/>
                <w:bCs/>
                <w:color w:val="000000" w:themeColor="text1"/>
                <w:sz w:val="24"/>
                <w:lang w:eastAsia="zh-CN"/>
              </w:rPr>
              <w:t>万人。全市有</w:t>
            </w:r>
            <w:r>
              <w:rPr>
                <w:rFonts w:ascii="Times New Roman" w:hAnsi="Times New Roman" w:cs="Times New Roman"/>
                <w:bCs/>
                <w:color w:val="000000" w:themeColor="text1"/>
                <w:sz w:val="24"/>
                <w:lang w:eastAsia="zh-CN"/>
              </w:rPr>
              <w:t>2</w:t>
            </w:r>
            <w:r>
              <w:rPr>
                <w:rFonts w:ascii="Times New Roman" w:hAnsi="Times New Roman" w:cs="Times New Roman"/>
                <w:bCs/>
                <w:color w:val="000000" w:themeColor="text1"/>
                <w:sz w:val="24"/>
                <w:lang w:eastAsia="zh-CN"/>
              </w:rPr>
              <w:t>个</w:t>
            </w:r>
            <w:hyperlink r:id="rId39" w:tgtFrame="_blank" w:history="1">
              <w:r>
                <w:rPr>
                  <w:rFonts w:ascii="Times New Roman" w:hAnsi="Times New Roman" w:cs="Times New Roman"/>
                  <w:bCs/>
                  <w:color w:val="000000" w:themeColor="text1"/>
                  <w:sz w:val="24"/>
                  <w:lang w:eastAsia="zh-CN"/>
                </w:rPr>
                <w:t>少数民族地区</w:t>
              </w:r>
            </w:hyperlink>
            <w:r>
              <w:rPr>
                <w:rFonts w:ascii="Times New Roman" w:hAnsi="Times New Roman" w:cs="Times New Roman"/>
                <w:bCs/>
                <w:color w:val="000000" w:themeColor="text1"/>
                <w:sz w:val="24"/>
                <w:lang w:eastAsia="zh-CN"/>
              </w:rPr>
              <w:t>待遇县、</w:t>
            </w:r>
            <w:r>
              <w:rPr>
                <w:rFonts w:ascii="Times New Roman" w:hAnsi="Times New Roman" w:cs="Times New Roman"/>
                <w:bCs/>
                <w:color w:val="000000" w:themeColor="text1"/>
                <w:sz w:val="24"/>
                <w:lang w:eastAsia="zh-CN"/>
              </w:rPr>
              <w:t>8</w:t>
            </w:r>
            <w:r>
              <w:rPr>
                <w:rFonts w:ascii="Times New Roman" w:hAnsi="Times New Roman" w:cs="Times New Roman"/>
                <w:bCs/>
                <w:color w:val="000000" w:themeColor="text1"/>
                <w:sz w:val="24"/>
                <w:lang w:eastAsia="zh-CN"/>
              </w:rPr>
              <w:t>个</w:t>
            </w:r>
            <w:hyperlink r:id="rId40" w:tgtFrame="_blank" w:history="1">
              <w:r>
                <w:rPr>
                  <w:rFonts w:ascii="Times New Roman" w:hAnsi="Times New Roman" w:cs="Times New Roman"/>
                  <w:bCs/>
                  <w:color w:val="000000" w:themeColor="text1"/>
                  <w:sz w:val="24"/>
                  <w:lang w:eastAsia="zh-CN"/>
                </w:rPr>
                <w:t>民族乡</w:t>
              </w:r>
            </w:hyperlink>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342</w:t>
            </w:r>
            <w:r>
              <w:rPr>
                <w:rFonts w:ascii="Times New Roman" w:hAnsi="Times New Roman" w:cs="Times New Roman"/>
                <w:bCs/>
                <w:color w:val="000000" w:themeColor="text1"/>
                <w:sz w:val="24"/>
                <w:lang w:eastAsia="zh-CN"/>
              </w:rPr>
              <w:t>个民族村寨。</w:t>
            </w:r>
          </w:p>
          <w:p w:rsidR="00CA494D" w:rsidRDefault="004428BB">
            <w:pPr>
              <w:pStyle w:val="TableParagraph"/>
              <w:spacing w:line="360" w:lineRule="auto"/>
              <w:ind w:left="107" w:firstLineChars="100" w:firstLine="240"/>
              <w:rPr>
                <w:rFonts w:ascii="Times New Roman" w:hAnsi="Times New Roman" w:cs="Times New Roman"/>
                <w:bCs/>
                <w:color w:val="000000" w:themeColor="text1"/>
                <w:sz w:val="24"/>
                <w:lang w:eastAsia="zh-CN"/>
              </w:rPr>
            </w:pPr>
            <w:r>
              <w:rPr>
                <w:rFonts w:ascii="Times New Roman" w:hAnsi="Times New Roman" w:cs="Times New Roman" w:hint="eastAsia"/>
                <w:bCs/>
                <w:color w:val="000000" w:themeColor="text1"/>
                <w:sz w:val="24"/>
                <w:lang w:eastAsia="zh-CN"/>
              </w:rPr>
              <w:t>（</w:t>
            </w:r>
            <w:r>
              <w:rPr>
                <w:rFonts w:ascii="Times New Roman" w:hAnsi="Times New Roman" w:cs="Times New Roman" w:hint="eastAsia"/>
                <w:bCs/>
                <w:color w:val="000000" w:themeColor="text1"/>
                <w:sz w:val="24"/>
                <w:lang w:eastAsia="zh-CN"/>
              </w:rPr>
              <w:t>9</w:t>
            </w:r>
            <w:r>
              <w:rPr>
                <w:rFonts w:ascii="Times New Roman" w:hAnsi="Times New Roman" w:cs="Times New Roman" w:hint="eastAsia"/>
                <w:bCs/>
                <w:color w:val="000000" w:themeColor="text1"/>
                <w:sz w:val="24"/>
                <w:lang w:eastAsia="zh-CN"/>
              </w:rPr>
              <w:t>）</w:t>
            </w:r>
            <w:r>
              <w:rPr>
                <w:rFonts w:ascii="Times New Roman" w:hAnsi="Times New Roman" w:cs="Times New Roman"/>
                <w:bCs/>
                <w:color w:val="000000" w:themeColor="text1"/>
                <w:sz w:val="24"/>
                <w:lang w:eastAsia="zh-CN"/>
              </w:rPr>
              <w:t>重庆市</w:t>
            </w:r>
            <w:proofErr w:type="gramStart"/>
            <w:r>
              <w:rPr>
                <w:rFonts w:ascii="Times New Roman" w:hAnsi="Times New Roman" w:cs="Times New Roman"/>
                <w:bCs/>
                <w:color w:val="000000" w:themeColor="text1"/>
                <w:sz w:val="24"/>
                <w:lang w:eastAsia="zh-CN"/>
              </w:rPr>
              <w:t>辖</w:t>
            </w:r>
            <w:proofErr w:type="gramEnd"/>
            <w:r>
              <w:rPr>
                <w:rFonts w:ascii="Times New Roman" w:hAnsi="Times New Roman" w:cs="Times New Roman"/>
                <w:bCs/>
                <w:color w:val="000000" w:themeColor="text1"/>
                <w:sz w:val="24"/>
                <w:lang w:eastAsia="zh-CN"/>
              </w:rPr>
              <w:t>26</w:t>
            </w:r>
            <w:r>
              <w:rPr>
                <w:rFonts w:ascii="Times New Roman" w:hAnsi="Times New Roman" w:cs="Times New Roman"/>
                <w:bCs/>
                <w:color w:val="000000" w:themeColor="text1"/>
                <w:sz w:val="24"/>
                <w:lang w:eastAsia="zh-CN"/>
              </w:rPr>
              <w:t>个区、</w:t>
            </w:r>
            <w:r>
              <w:rPr>
                <w:rFonts w:ascii="Times New Roman" w:hAnsi="Times New Roman" w:cs="Times New Roman"/>
                <w:bCs/>
                <w:color w:val="000000" w:themeColor="text1"/>
                <w:sz w:val="24"/>
                <w:lang w:eastAsia="zh-CN"/>
              </w:rPr>
              <w:t>8</w:t>
            </w:r>
            <w:r>
              <w:rPr>
                <w:rFonts w:ascii="Times New Roman" w:hAnsi="Times New Roman" w:cs="Times New Roman"/>
                <w:bCs/>
                <w:color w:val="000000" w:themeColor="text1"/>
                <w:sz w:val="24"/>
                <w:lang w:eastAsia="zh-CN"/>
              </w:rPr>
              <w:t>个县、</w:t>
            </w:r>
            <w:r>
              <w:rPr>
                <w:rFonts w:ascii="Times New Roman" w:hAnsi="Times New Roman" w:cs="Times New Roman"/>
                <w:bCs/>
                <w:color w:val="000000" w:themeColor="text1"/>
                <w:sz w:val="24"/>
                <w:lang w:eastAsia="zh-CN"/>
              </w:rPr>
              <w:t>4</w:t>
            </w:r>
            <w:r>
              <w:rPr>
                <w:rFonts w:ascii="Times New Roman" w:hAnsi="Times New Roman" w:cs="Times New Roman"/>
                <w:bCs/>
                <w:color w:val="000000" w:themeColor="text1"/>
                <w:sz w:val="24"/>
                <w:lang w:eastAsia="zh-CN"/>
              </w:rPr>
              <w:t>个自治县。</w:t>
            </w:r>
            <w:r>
              <w:rPr>
                <w:rFonts w:ascii="Times New Roman" w:hAnsi="Times New Roman" w:cs="Times New Roman"/>
                <w:bCs/>
                <w:color w:val="000000" w:themeColor="text1"/>
                <w:sz w:val="24"/>
                <w:lang w:eastAsia="zh-CN"/>
              </w:rPr>
              <w:t>2018</w:t>
            </w:r>
            <w:r>
              <w:rPr>
                <w:rFonts w:ascii="Times New Roman" w:hAnsi="Times New Roman" w:cs="Times New Roman"/>
                <w:bCs/>
                <w:color w:val="000000" w:themeColor="text1"/>
                <w:sz w:val="24"/>
                <w:lang w:eastAsia="zh-CN"/>
              </w:rPr>
              <w:t>年统计数据，合川区常住人口</w:t>
            </w:r>
            <w:r>
              <w:rPr>
                <w:rFonts w:ascii="Times New Roman" w:hAnsi="Times New Roman" w:cs="Times New Roman"/>
                <w:bCs/>
                <w:color w:val="000000" w:themeColor="text1"/>
                <w:sz w:val="24"/>
                <w:lang w:eastAsia="zh-CN"/>
              </w:rPr>
              <w:t>136.06</w:t>
            </w:r>
            <w:r>
              <w:rPr>
                <w:rFonts w:ascii="Times New Roman" w:hAnsi="Times New Roman" w:cs="Times New Roman"/>
                <w:bCs/>
                <w:color w:val="000000" w:themeColor="text1"/>
                <w:sz w:val="24"/>
                <w:lang w:eastAsia="zh-CN"/>
              </w:rPr>
              <w:t>万人，荣昌区常住人口</w:t>
            </w:r>
            <w:r>
              <w:rPr>
                <w:rFonts w:ascii="Times New Roman" w:hAnsi="Times New Roman" w:cs="Times New Roman"/>
                <w:bCs/>
                <w:color w:val="000000" w:themeColor="text1"/>
                <w:sz w:val="24"/>
                <w:lang w:eastAsia="zh-CN"/>
              </w:rPr>
              <w:t>70.1</w:t>
            </w:r>
            <w:r>
              <w:rPr>
                <w:rFonts w:ascii="Times New Roman" w:hAnsi="Times New Roman" w:cs="Times New Roman"/>
                <w:bCs/>
                <w:color w:val="000000" w:themeColor="text1"/>
                <w:sz w:val="24"/>
                <w:lang w:eastAsia="zh-CN"/>
              </w:rPr>
              <w:t>万人，永川区常住人口</w:t>
            </w:r>
            <w:r>
              <w:rPr>
                <w:rFonts w:ascii="Times New Roman" w:hAnsi="Times New Roman" w:cs="Times New Roman"/>
                <w:bCs/>
                <w:color w:val="000000" w:themeColor="text1"/>
                <w:sz w:val="24"/>
                <w:lang w:eastAsia="zh-CN"/>
              </w:rPr>
              <w:t>109.61</w:t>
            </w:r>
            <w:r>
              <w:rPr>
                <w:rFonts w:ascii="Times New Roman" w:hAnsi="Times New Roman" w:cs="Times New Roman"/>
                <w:bCs/>
                <w:color w:val="000000" w:themeColor="text1"/>
                <w:sz w:val="24"/>
                <w:lang w:eastAsia="zh-CN"/>
              </w:rPr>
              <w:t>万人。</w:t>
            </w:r>
          </w:p>
          <w:p w:rsidR="00CA494D" w:rsidRDefault="00CA494D">
            <w:pPr>
              <w:pStyle w:val="TableParagraph"/>
              <w:spacing w:line="360" w:lineRule="auto"/>
              <w:ind w:left="107"/>
              <w:rPr>
                <w:rFonts w:ascii="Times New Roman" w:hAnsi="Times New Roman" w:cs="Times New Roman"/>
                <w:bCs/>
                <w:color w:val="000000" w:themeColor="text1"/>
                <w:sz w:val="24"/>
                <w:lang w:eastAsia="zh-CN"/>
              </w:rPr>
            </w:pPr>
          </w:p>
          <w:p w:rsidR="00CA494D" w:rsidRDefault="00CA494D">
            <w:pPr>
              <w:pStyle w:val="TableParagraph"/>
              <w:ind w:left="107"/>
              <w:rPr>
                <w:rFonts w:ascii="Times New Roman" w:eastAsia="微软雅黑" w:hAnsi="Times New Roman" w:cs="Times New Roman"/>
                <w:b/>
                <w:color w:val="000000" w:themeColor="text1"/>
                <w:sz w:val="21"/>
                <w:lang w:eastAsia="zh-CN"/>
              </w:rPr>
            </w:pPr>
          </w:p>
          <w:p w:rsidR="00CA494D" w:rsidRDefault="00CA494D">
            <w:pPr>
              <w:pStyle w:val="TableParagraph"/>
              <w:ind w:left="107"/>
              <w:rPr>
                <w:rFonts w:ascii="Times New Roman" w:eastAsia="微软雅黑" w:hAnsi="Times New Roman" w:cs="Times New Roman"/>
                <w:b/>
                <w:color w:val="000000" w:themeColor="text1"/>
                <w:sz w:val="21"/>
                <w:lang w:eastAsia="zh-CN"/>
              </w:rPr>
            </w:pPr>
          </w:p>
          <w:p w:rsidR="00CA494D" w:rsidRDefault="00CA494D">
            <w:pPr>
              <w:pStyle w:val="TableParagraph"/>
              <w:rPr>
                <w:rFonts w:ascii="Times New Roman" w:eastAsia="微软雅黑" w:hAnsi="Times New Roman" w:cs="Times New Roman"/>
                <w:b/>
                <w:color w:val="000000" w:themeColor="text1"/>
                <w:sz w:val="21"/>
                <w:lang w:eastAsia="zh-CN"/>
              </w:rPr>
            </w:pPr>
          </w:p>
        </w:tc>
      </w:tr>
    </w:tbl>
    <w:p w:rsidR="00CA494D" w:rsidRDefault="00CA494D">
      <w:pPr>
        <w:rPr>
          <w:rFonts w:ascii="Times New Roman" w:eastAsia="微软雅黑" w:hAnsi="Times New Roman" w:cs="Times New Roman"/>
          <w:color w:val="000000" w:themeColor="text1"/>
          <w:sz w:val="21"/>
          <w:lang w:eastAsia="zh-CN"/>
        </w:rPr>
        <w:sectPr w:rsidR="00CA494D">
          <w:pgSz w:w="11910" w:h="16840"/>
          <w:pgMar w:top="1480" w:right="1200" w:bottom="1420" w:left="1300" w:header="1420" w:footer="1232" w:gutter="0"/>
          <w:cols w:space="720"/>
        </w:sectPr>
      </w:pPr>
    </w:p>
    <w:p w:rsidR="00CA494D" w:rsidRDefault="004428BB">
      <w:pPr>
        <w:pStyle w:val="af"/>
        <w:tabs>
          <w:tab w:val="left" w:pos="942"/>
        </w:tabs>
        <w:spacing w:before="37" w:after="28"/>
        <w:ind w:left="0" w:firstLine="0"/>
        <w:outlineLvl w:val="0"/>
        <w:rPr>
          <w:rFonts w:ascii="Times New Roman" w:eastAsia="Microsoft JhengHei" w:hAnsi="Times New Roman" w:cs="Times New Roman"/>
          <w:b/>
          <w:color w:val="000000" w:themeColor="text1"/>
          <w:sz w:val="24"/>
          <w:szCs w:val="24"/>
        </w:rPr>
      </w:pPr>
      <w:r>
        <w:rPr>
          <w:rFonts w:ascii="Times New Roman" w:eastAsia="Microsoft JhengHei" w:hAnsi="Times New Roman" w:cs="Times New Roman"/>
          <w:b/>
          <w:color w:val="000000" w:themeColor="text1"/>
          <w:sz w:val="24"/>
          <w:szCs w:val="24"/>
        </w:rPr>
        <w:lastRenderedPageBreak/>
        <w:t>4</w:t>
      </w:r>
      <w:r>
        <w:rPr>
          <w:rFonts w:ascii="Times New Roman" w:hAnsi="Times New Roman" w:cs="Times New Roman"/>
          <w:b/>
          <w:color w:val="000000" w:themeColor="text1"/>
          <w:sz w:val="24"/>
          <w:szCs w:val="24"/>
          <w:lang w:eastAsia="zh-CN"/>
        </w:rPr>
        <w:t xml:space="preserve"> </w:t>
      </w:r>
      <w:r>
        <w:rPr>
          <w:rFonts w:ascii="Times New Roman" w:eastAsia="Microsoft JhengHei" w:hAnsi="Times New Roman" w:cs="Times New Roman"/>
          <w:b/>
          <w:color w:val="000000" w:themeColor="text1"/>
          <w:sz w:val="24"/>
          <w:szCs w:val="24"/>
        </w:rPr>
        <w:t>评价适用标准</w:t>
      </w:r>
    </w:p>
    <w:tbl>
      <w:tblPr>
        <w:tblW w:w="4999"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855"/>
        <w:gridCol w:w="8563"/>
      </w:tblGrid>
      <w:tr w:rsidR="00CA494D">
        <w:trPr>
          <w:trHeight w:val="2240"/>
        </w:trPr>
        <w:tc>
          <w:tcPr>
            <w:tcW w:w="454" w:type="pct"/>
            <w:vAlign w:val="center"/>
          </w:tcPr>
          <w:p w:rsidR="00CA494D" w:rsidRDefault="004428BB" w:rsidP="00474E9A">
            <w:pPr>
              <w:pStyle w:val="TableParagraph"/>
              <w:spacing w:beforeLines="50" w:afterLines="50"/>
              <w:ind w:firstLineChars="100" w:firstLine="214"/>
              <w:jc w:val="both"/>
              <w:rPr>
                <w:rFonts w:ascii="Times New Roman" w:hAnsi="Times New Roman" w:cs="Times New Roman"/>
                <w:color w:val="000000" w:themeColor="text1"/>
                <w:sz w:val="21"/>
              </w:rPr>
            </w:pPr>
            <w:r>
              <w:rPr>
                <w:rFonts w:ascii="Times New Roman" w:hAnsi="Times New Roman" w:cs="Times New Roman"/>
                <w:color w:val="000000" w:themeColor="text1"/>
                <w:spacing w:val="2"/>
                <w:sz w:val="21"/>
              </w:rPr>
              <w:t>环境</w:t>
            </w:r>
          </w:p>
          <w:p w:rsidR="00CA494D" w:rsidRDefault="004428BB" w:rsidP="00474E9A">
            <w:pPr>
              <w:pStyle w:val="TableParagraph"/>
              <w:spacing w:beforeLines="50" w:afterLines="50"/>
              <w:ind w:right="94" w:firstLineChars="100" w:firstLine="204"/>
              <w:jc w:val="both"/>
              <w:rPr>
                <w:rFonts w:ascii="Times New Roman" w:hAnsi="Times New Roman" w:cs="Times New Roman"/>
                <w:color w:val="000000" w:themeColor="text1"/>
                <w:spacing w:val="-3"/>
                <w:sz w:val="21"/>
                <w:lang w:eastAsia="zh-CN"/>
              </w:rPr>
            </w:pPr>
            <w:r>
              <w:rPr>
                <w:rFonts w:ascii="Times New Roman" w:hAnsi="Times New Roman" w:cs="Times New Roman"/>
                <w:color w:val="000000" w:themeColor="text1"/>
                <w:spacing w:val="-3"/>
                <w:sz w:val="21"/>
              </w:rPr>
              <w:t>质量</w:t>
            </w:r>
          </w:p>
          <w:p w:rsidR="00CA494D" w:rsidRDefault="004428BB" w:rsidP="00474E9A">
            <w:pPr>
              <w:pStyle w:val="TableParagraph"/>
              <w:spacing w:beforeLines="50" w:afterLines="50"/>
              <w:ind w:right="94" w:firstLineChars="100" w:firstLine="210"/>
              <w:jc w:val="both"/>
              <w:rPr>
                <w:rFonts w:ascii="Times New Roman" w:hAnsi="Times New Roman" w:cs="Times New Roman"/>
                <w:color w:val="000000" w:themeColor="text1"/>
                <w:sz w:val="21"/>
              </w:rPr>
            </w:pPr>
            <w:r>
              <w:rPr>
                <w:rFonts w:ascii="Times New Roman" w:hAnsi="Times New Roman" w:cs="Times New Roman"/>
                <w:color w:val="000000" w:themeColor="text1"/>
                <w:sz w:val="21"/>
              </w:rPr>
              <w:t>标准</w:t>
            </w:r>
          </w:p>
        </w:tc>
        <w:tc>
          <w:tcPr>
            <w:tcW w:w="4545" w:type="pct"/>
          </w:tcPr>
          <w:p w:rsidR="00CA494D" w:rsidRDefault="00CA494D">
            <w:pPr>
              <w:spacing w:line="360" w:lineRule="auto"/>
              <w:ind w:firstLineChars="100" w:firstLine="240"/>
              <w:rPr>
                <w:rFonts w:ascii="Times New Roman" w:hAnsi="Times New Roman" w:cs="Times New Roman"/>
                <w:color w:val="000000" w:themeColor="text1"/>
                <w:sz w:val="24"/>
                <w:szCs w:val="24"/>
                <w:lang w:eastAsia="zh-CN"/>
              </w:rPr>
            </w:pPr>
          </w:p>
          <w:p w:rsidR="00CA494D" w:rsidRDefault="004428BB">
            <w:pPr>
              <w:spacing w:line="360" w:lineRule="auto"/>
              <w:ind w:firstLineChars="100" w:firstLine="24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、环境空气：</w:t>
            </w:r>
            <w:r>
              <w:rPr>
                <w:rStyle w:val="11"/>
                <w:rFonts w:ascii="Times New Roman" w:hAnsi="Times New Roman" w:cs="Times New Roman"/>
                <w:color w:val="000000" w:themeColor="text1"/>
                <w:kern w:val="28"/>
                <w:lang w:eastAsia="zh-CN"/>
              </w:rPr>
              <w:t>自然保护区、风景名胜区和其他需要特殊保护的区域执行《环境空气质量标准》（</w:t>
            </w:r>
            <w:r>
              <w:rPr>
                <w:rStyle w:val="11"/>
                <w:rFonts w:ascii="Times New Roman" w:hAnsi="Times New Roman" w:cs="Times New Roman"/>
                <w:color w:val="000000" w:themeColor="text1"/>
                <w:kern w:val="28"/>
                <w:lang w:eastAsia="zh-CN"/>
              </w:rPr>
              <w:t>GB3095-2012</w:t>
            </w:r>
            <w:r>
              <w:rPr>
                <w:rStyle w:val="11"/>
                <w:rFonts w:ascii="Times New Roman" w:hAnsi="Times New Roman" w:cs="Times New Roman"/>
                <w:color w:val="000000" w:themeColor="text1"/>
                <w:kern w:val="28"/>
                <w:lang w:eastAsia="zh-CN"/>
              </w:rPr>
              <w:t>）中的一级标准，其他地区执行二级标准。</w:t>
            </w:r>
          </w:p>
          <w:p w:rsidR="00CA494D" w:rsidRDefault="004428BB">
            <w:pPr>
              <w:spacing w:line="360" w:lineRule="auto"/>
              <w:ind w:firstLineChars="100" w:firstLine="24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lang w:eastAsia="zh-CN"/>
              </w:rPr>
              <w:t>、地表水：按</w:t>
            </w:r>
            <w:r>
              <w:rPr>
                <w:rFonts w:ascii="Times New Roman" w:hAnsi="Times New Roman" w:cs="Times New Roman"/>
                <w:color w:val="000000" w:themeColor="text1"/>
                <w:sz w:val="24"/>
                <w:lang w:eastAsia="zh-CN"/>
              </w:rPr>
              <w:t>《四川省地表水环境功能区划》、《重庆市地表水功能区划》，</w:t>
            </w:r>
            <w:r>
              <w:rPr>
                <w:rFonts w:ascii="Times New Roman" w:hAnsi="Times New Roman" w:cs="Times New Roman"/>
                <w:color w:val="000000" w:themeColor="text1"/>
                <w:sz w:val="24"/>
                <w:szCs w:val="24"/>
                <w:lang w:eastAsia="zh-CN"/>
              </w:rPr>
              <w:t>地表水环境质量执行《地表水环境质量标准》（</w:t>
            </w:r>
            <w:r>
              <w:rPr>
                <w:rFonts w:ascii="Times New Roman" w:hAnsi="Times New Roman" w:cs="Times New Roman"/>
                <w:color w:val="000000" w:themeColor="text1"/>
                <w:sz w:val="24"/>
                <w:szCs w:val="24"/>
                <w:lang w:eastAsia="zh-CN"/>
              </w:rPr>
              <w:t>GB3838-2002</w:t>
            </w:r>
            <w:r>
              <w:rPr>
                <w:rFonts w:ascii="Times New Roman" w:hAnsi="Times New Roman" w:cs="Times New Roman"/>
                <w:color w:val="000000" w:themeColor="text1"/>
                <w:sz w:val="24"/>
                <w:szCs w:val="24"/>
                <w:lang w:eastAsia="zh-CN"/>
              </w:rPr>
              <w:t>）中的</w:t>
            </w:r>
            <w:r>
              <w:rPr>
                <w:rFonts w:ascii="Times New Roman" w:hAnsi="Times New Roman" w:cs="Times New Roman"/>
                <w:color w:val="000000" w:themeColor="text1"/>
                <w:spacing w:val="-6"/>
                <w:sz w:val="24"/>
                <w:lang w:eastAsia="zh-CN"/>
              </w:rPr>
              <w:t>Ⅲ</w:t>
            </w:r>
            <w:r>
              <w:rPr>
                <w:rFonts w:ascii="Times New Roman" w:hAnsi="Times New Roman" w:cs="Times New Roman"/>
                <w:color w:val="000000" w:themeColor="text1"/>
                <w:spacing w:val="-6"/>
                <w:sz w:val="24"/>
                <w:lang w:eastAsia="zh-CN"/>
              </w:rPr>
              <w:t>类</w:t>
            </w:r>
            <w:r>
              <w:rPr>
                <w:rFonts w:ascii="Times New Roman" w:hAnsi="Times New Roman" w:cs="Times New Roman"/>
                <w:color w:val="000000" w:themeColor="text1"/>
                <w:sz w:val="24"/>
                <w:szCs w:val="24"/>
                <w:lang w:eastAsia="zh-CN"/>
              </w:rPr>
              <w:t>标准。</w:t>
            </w:r>
          </w:p>
          <w:p w:rsidR="00CA494D" w:rsidRDefault="004428BB">
            <w:pPr>
              <w:pStyle w:val="3"/>
              <w:spacing w:before="0" w:after="0" w:line="360" w:lineRule="auto"/>
              <w:ind w:firstLineChars="100" w:firstLine="240"/>
              <w:rPr>
                <w:rFonts w:ascii="Times New Roman" w:hAnsi="Times New Roman" w:cs="Times New Roman"/>
                <w:b w:val="0"/>
                <w:bCs w:val="0"/>
                <w:color w:val="000000" w:themeColor="text1"/>
                <w:sz w:val="24"/>
                <w:szCs w:val="22"/>
                <w:lang w:eastAsia="zh-CN"/>
              </w:rPr>
            </w:pPr>
            <w:r>
              <w:rPr>
                <w:rFonts w:ascii="Times New Roman" w:hAnsi="Times New Roman" w:cs="Times New Roman" w:hint="eastAsia"/>
                <w:b w:val="0"/>
                <w:bCs w:val="0"/>
                <w:color w:val="000000" w:themeColor="text1"/>
                <w:sz w:val="24"/>
                <w:szCs w:val="22"/>
                <w:lang w:eastAsia="zh-CN"/>
              </w:rPr>
              <w:t>3</w:t>
            </w:r>
            <w:r>
              <w:rPr>
                <w:rFonts w:ascii="Times New Roman" w:hAnsi="Times New Roman" w:cs="Times New Roman" w:hint="eastAsia"/>
                <w:b w:val="0"/>
                <w:bCs w:val="0"/>
                <w:color w:val="000000" w:themeColor="text1"/>
                <w:sz w:val="24"/>
                <w:szCs w:val="22"/>
                <w:lang w:eastAsia="zh-CN"/>
              </w:rPr>
              <w:t>、地下水：执行《地下水质量标准》（</w:t>
            </w:r>
            <w:r>
              <w:rPr>
                <w:rFonts w:ascii="Times New Roman" w:hAnsi="Times New Roman" w:cs="Times New Roman" w:hint="eastAsia"/>
                <w:b w:val="0"/>
                <w:bCs w:val="0"/>
                <w:color w:val="000000" w:themeColor="text1"/>
                <w:sz w:val="24"/>
                <w:szCs w:val="22"/>
                <w:lang w:eastAsia="zh-CN"/>
              </w:rPr>
              <w:t>GB/T14848-2017</w:t>
            </w:r>
            <w:r>
              <w:rPr>
                <w:rFonts w:ascii="Times New Roman" w:hAnsi="Times New Roman" w:cs="Times New Roman" w:hint="eastAsia"/>
                <w:b w:val="0"/>
                <w:bCs w:val="0"/>
                <w:color w:val="000000" w:themeColor="text1"/>
                <w:sz w:val="24"/>
                <w:szCs w:val="22"/>
                <w:lang w:eastAsia="zh-CN"/>
              </w:rPr>
              <w:t>）中的</w:t>
            </w:r>
            <w:r>
              <w:rPr>
                <w:rFonts w:ascii="Times New Roman" w:hAnsi="Times New Roman" w:cs="Times New Roman"/>
                <w:b w:val="0"/>
                <w:color w:val="000000" w:themeColor="text1"/>
                <w:spacing w:val="-6"/>
                <w:sz w:val="24"/>
                <w:lang w:eastAsia="zh-CN"/>
              </w:rPr>
              <w:t>Ⅲ</w:t>
            </w:r>
            <w:r>
              <w:rPr>
                <w:rFonts w:ascii="Times New Roman" w:hAnsi="Times New Roman" w:cs="Times New Roman"/>
                <w:b w:val="0"/>
                <w:color w:val="000000" w:themeColor="text1"/>
                <w:spacing w:val="-6"/>
                <w:sz w:val="24"/>
                <w:lang w:eastAsia="zh-CN"/>
              </w:rPr>
              <w:t>类</w:t>
            </w:r>
            <w:r>
              <w:rPr>
                <w:rFonts w:ascii="Times New Roman" w:hAnsi="Times New Roman" w:cs="Times New Roman" w:hint="eastAsia"/>
                <w:b w:val="0"/>
                <w:bCs w:val="0"/>
                <w:color w:val="000000" w:themeColor="text1"/>
                <w:sz w:val="24"/>
                <w:szCs w:val="22"/>
                <w:lang w:eastAsia="zh-CN"/>
              </w:rPr>
              <w:t>标准。</w:t>
            </w:r>
          </w:p>
          <w:p w:rsidR="00CA494D" w:rsidRDefault="004428BB">
            <w:pPr>
              <w:spacing w:line="360" w:lineRule="auto"/>
              <w:ind w:firstLineChars="100" w:firstLine="240"/>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t>4</w:t>
            </w:r>
            <w:r>
              <w:rPr>
                <w:rFonts w:ascii="Times New Roman" w:hAnsi="Times New Roman" w:cs="Times New Roman"/>
                <w:color w:val="000000" w:themeColor="text1"/>
                <w:sz w:val="24"/>
                <w:szCs w:val="24"/>
                <w:lang w:eastAsia="zh-CN"/>
              </w:rPr>
              <w:t>、声环境：执行《声环境质量标准》（</w:t>
            </w:r>
            <w:r>
              <w:rPr>
                <w:rFonts w:ascii="Times New Roman" w:hAnsi="Times New Roman" w:cs="Times New Roman"/>
                <w:color w:val="000000" w:themeColor="text1"/>
                <w:sz w:val="24"/>
                <w:szCs w:val="24"/>
                <w:lang w:eastAsia="zh-CN"/>
              </w:rPr>
              <w:t>GB3096-2008</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lang w:eastAsia="zh-CN"/>
              </w:rPr>
              <w:t>类区标准。</w:t>
            </w:r>
          </w:p>
        </w:tc>
      </w:tr>
      <w:tr w:rsidR="00CA494D">
        <w:trPr>
          <w:trHeight w:val="3511"/>
        </w:trPr>
        <w:tc>
          <w:tcPr>
            <w:tcW w:w="454" w:type="pct"/>
            <w:vAlign w:val="center"/>
          </w:tcPr>
          <w:p w:rsidR="00CA494D" w:rsidRDefault="00CA494D" w:rsidP="00474E9A">
            <w:pPr>
              <w:pStyle w:val="TableParagraph"/>
              <w:spacing w:beforeLines="50" w:afterLines="50"/>
              <w:jc w:val="both"/>
              <w:rPr>
                <w:rFonts w:ascii="Times New Roman" w:hAnsi="Times New Roman" w:cs="Times New Roman"/>
                <w:b/>
                <w:color w:val="000000" w:themeColor="text1"/>
                <w:sz w:val="11"/>
                <w:lang w:eastAsia="zh-CN"/>
              </w:rPr>
            </w:pPr>
          </w:p>
          <w:p w:rsidR="00CA494D" w:rsidRDefault="004428BB" w:rsidP="00474E9A">
            <w:pPr>
              <w:pStyle w:val="TableParagraph"/>
              <w:spacing w:beforeLines="50" w:afterLines="50"/>
              <w:ind w:firstLineChars="100" w:firstLine="214"/>
              <w:jc w:val="both"/>
              <w:rPr>
                <w:rFonts w:ascii="Times New Roman" w:hAnsi="Times New Roman" w:cs="Times New Roman"/>
                <w:color w:val="000000" w:themeColor="text1"/>
                <w:sz w:val="21"/>
              </w:rPr>
            </w:pPr>
            <w:r>
              <w:rPr>
                <w:rFonts w:ascii="Times New Roman" w:hAnsi="Times New Roman" w:cs="Times New Roman"/>
                <w:color w:val="000000" w:themeColor="text1"/>
                <w:spacing w:val="2"/>
                <w:sz w:val="21"/>
              </w:rPr>
              <w:t>污染</w:t>
            </w:r>
          </w:p>
          <w:p w:rsidR="00CA494D" w:rsidRDefault="004428BB" w:rsidP="00474E9A">
            <w:pPr>
              <w:pStyle w:val="TableParagraph"/>
              <w:spacing w:beforeLines="50" w:afterLines="50"/>
              <w:ind w:firstLineChars="100" w:firstLine="214"/>
              <w:jc w:val="both"/>
              <w:rPr>
                <w:rFonts w:ascii="Times New Roman" w:hAnsi="Times New Roman" w:cs="Times New Roman"/>
                <w:color w:val="000000" w:themeColor="text1"/>
                <w:sz w:val="21"/>
              </w:rPr>
            </w:pPr>
            <w:r>
              <w:rPr>
                <w:rFonts w:ascii="Times New Roman" w:hAnsi="Times New Roman" w:cs="Times New Roman"/>
                <w:color w:val="000000" w:themeColor="text1"/>
                <w:spacing w:val="2"/>
                <w:sz w:val="21"/>
              </w:rPr>
              <w:t>物排</w:t>
            </w:r>
          </w:p>
          <w:p w:rsidR="00CA494D" w:rsidRDefault="004428BB" w:rsidP="00474E9A">
            <w:pPr>
              <w:pStyle w:val="TableParagraph"/>
              <w:spacing w:beforeLines="50" w:afterLines="50"/>
              <w:ind w:right="94" w:firstLineChars="100" w:firstLine="210"/>
              <w:jc w:val="both"/>
              <w:rPr>
                <w:rFonts w:ascii="Times New Roman" w:hAnsi="Times New Roman" w:cs="Times New Roman"/>
                <w:color w:val="000000" w:themeColor="text1"/>
                <w:sz w:val="21"/>
                <w:lang w:eastAsia="zh-CN"/>
              </w:rPr>
            </w:pPr>
            <w:r>
              <w:rPr>
                <w:rFonts w:ascii="Times New Roman" w:hAnsi="Times New Roman" w:cs="Times New Roman"/>
                <w:color w:val="000000" w:themeColor="text1"/>
                <w:sz w:val="21"/>
              </w:rPr>
              <w:t>放标</w:t>
            </w:r>
          </w:p>
          <w:p w:rsidR="00CA494D" w:rsidRDefault="004428BB" w:rsidP="00474E9A">
            <w:pPr>
              <w:pStyle w:val="TableParagraph"/>
              <w:spacing w:beforeLines="50" w:afterLines="50"/>
              <w:ind w:right="304" w:firstLineChars="100" w:firstLine="210"/>
              <w:jc w:val="both"/>
              <w:rPr>
                <w:rFonts w:ascii="Times New Roman" w:hAnsi="Times New Roman" w:cs="Times New Roman"/>
                <w:color w:val="000000" w:themeColor="text1"/>
                <w:sz w:val="21"/>
              </w:rPr>
            </w:pPr>
            <w:r>
              <w:rPr>
                <w:rFonts w:ascii="Times New Roman" w:hAnsi="Times New Roman" w:cs="Times New Roman"/>
                <w:color w:val="000000" w:themeColor="text1"/>
                <w:sz w:val="21"/>
              </w:rPr>
              <w:t>准</w:t>
            </w:r>
          </w:p>
        </w:tc>
        <w:tc>
          <w:tcPr>
            <w:tcW w:w="4545" w:type="pct"/>
          </w:tcPr>
          <w:p w:rsidR="00CA494D" w:rsidRDefault="004428BB">
            <w:pPr>
              <w:spacing w:line="460" w:lineRule="exact"/>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、四川</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颗粒物、</w:t>
            </w:r>
            <w:r>
              <w:rPr>
                <w:rFonts w:ascii="Times New Roman" w:hAnsi="Times New Roman" w:cs="Times New Roman"/>
                <w:color w:val="000000" w:themeColor="text1"/>
                <w:sz w:val="24"/>
                <w:szCs w:val="24"/>
                <w:lang w:eastAsia="zh-CN"/>
              </w:rPr>
              <w:t>SO</w:t>
            </w:r>
            <w:r>
              <w:rPr>
                <w:rFonts w:ascii="Times New Roman" w:hAnsi="Times New Roman" w:cs="Times New Roman"/>
                <w:color w:val="000000" w:themeColor="text1"/>
                <w:sz w:val="24"/>
                <w:szCs w:val="24"/>
                <w:vertAlign w:val="subscript"/>
                <w:lang w:eastAsia="zh-CN"/>
              </w:rPr>
              <w:t>2</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NO</w:t>
            </w:r>
            <w:r>
              <w:rPr>
                <w:rFonts w:ascii="Times New Roman" w:hAnsi="Times New Roman" w:cs="Times New Roman"/>
                <w:color w:val="000000" w:themeColor="text1"/>
                <w:sz w:val="24"/>
                <w:szCs w:val="24"/>
                <w:vertAlign w:val="subscript"/>
                <w:lang w:eastAsia="zh-CN"/>
              </w:rPr>
              <w:t>x</w:t>
            </w:r>
            <w:r>
              <w:rPr>
                <w:rFonts w:ascii="Times New Roman" w:hAnsi="Times New Roman" w:cs="Times New Roman"/>
                <w:color w:val="000000" w:themeColor="text1"/>
                <w:sz w:val="24"/>
                <w:szCs w:val="24"/>
                <w:lang w:eastAsia="zh-CN"/>
              </w:rPr>
              <w:t>等大气污染物排放执行《大气污染物综合排放标准》（</w:t>
            </w:r>
            <w:r>
              <w:rPr>
                <w:color w:val="000000" w:themeColor="text1"/>
                <w:sz w:val="24"/>
                <w:szCs w:val="24"/>
                <w:lang w:eastAsia="zh-CN"/>
              </w:rPr>
              <w:t>GB16297-1996</w:t>
            </w:r>
            <w:r>
              <w:rPr>
                <w:rFonts w:ascii="Times New Roman" w:hAnsi="Times New Roman" w:cs="Times New Roman"/>
                <w:color w:val="000000" w:themeColor="text1"/>
                <w:sz w:val="24"/>
                <w:szCs w:val="24"/>
                <w:lang w:eastAsia="zh-CN"/>
              </w:rPr>
              <w:t>）中表</w:t>
            </w:r>
            <w:r>
              <w:rPr>
                <w:rFonts w:ascii="Times New Roman" w:hAnsi="Times New Roman" w:cs="Times New Roman" w:hint="eastAsia"/>
                <w:color w:val="000000" w:themeColor="text1"/>
                <w:sz w:val="24"/>
                <w:szCs w:val="24"/>
                <w:lang w:eastAsia="zh-CN"/>
              </w:rPr>
              <w:t>1</w:t>
            </w:r>
            <w:r>
              <w:rPr>
                <w:rFonts w:ascii="Times New Roman" w:hAnsi="Times New Roman" w:cs="Times New Roman"/>
                <w:color w:val="000000" w:themeColor="text1"/>
                <w:sz w:val="24"/>
                <w:szCs w:val="24"/>
                <w:lang w:eastAsia="zh-CN"/>
              </w:rPr>
              <w:t>的无组织排放监控浓度限值，颗粒物为</w:t>
            </w:r>
            <w:r>
              <w:rPr>
                <w:rFonts w:ascii="Times New Roman" w:hAnsi="Times New Roman" w:cs="Times New Roman" w:hint="eastAsia"/>
                <w:color w:val="000000" w:themeColor="text1"/>
                <w:sz w:val="24"/>
                <w:szCs w:val="24"/>
                <w:lang w:eastAsia="zh-CN"/>
              </w:rPr>
              <w:t>1.0</w:t>
            </w:r>
            <w:r>
              <w:rPr>
                <w:rFonts w:ascii="Times New Roman" w:hAnsi="Times New Roman" w:cs="Times New Roman"/>
                <w:color w:val="000000" w:themeColor="text1"/>
                <w:sz w:val="24"/>
                <w:szCs w:val="24"/>
                <w:lang w:eastAsia="zh-CN"/>
              </w:rPr>
              <w:t xml:space="preserve"> 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SO</w:t>
            </w:r>
            <w:r>
              <w:rPr>
                <w:rFonts w:ascii="Times New Roman" w:hAnsi="Times New Roman" w:cs="Times New Roman"/>
                <w:color w:val="000000" w:themeColor="text1"/>
                <w:sz w:val="24"/>
                <w:szCs w:val="24"/>
                <w:vertAlign w:val="subscript"/>
                <w:lang w:eastAsia="zh-CN"/>
              </w:rPr>
              <w:t>2</w:t>
            </w:r>
            <w:r>
              <w:rPr>
                <w:rFonts w:ascii="Times New Roman" w:hAnsi="Times New Roman" w:cs="Times New Roman"/>
                <w:color w:val="000000" w:themeColor="text1"/>
                <w:sz w:val="24"/>
                <w:szCs w:val="24"/>
                <w:lang w:eastAsia="zh-CN"/>
              </w:rPr>
              <w:t>为</w:t>
            </w:r>
            <w:r>
              <w:rPr>
                <w:rFonts w:ascii="Times New Roman" w:hAnsi="Times New Roman" w:cs="Times New Roman" w:hint="eastAsia"/>
                <w:color w:val="000000" w:themeColor="text1"/>
                <w:sz w:val="24"/>
                <w:szCs w:val="24"/>
                <w:lang w:eastAsia="zh-CN"/>
              </w:rPr>
              <w:t>0.40</w:t>
            </w:r>
            <w:r>
              <w:rPr>
                <w:rFonts w:ascii="Times New Roman" w:hAnsi="Times New Roman" w:cs="Times New Roman"/>
                <w:color w:val="000000" w:themeColor="text1"/>
                <w:sz w:val="24"/>
                <w:szCs w:val="24"/>
                <w:lang w:eastAsia="zh-CN"/>
              </w:rPr>
              <w:t xml:space="preserve"> 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NOx</w:t>
            </w:r>
            <w:r>
              <w:rPr>
                <w:rFonts w:ascii="Times New Roman" w:hAnsi="Times New Roman" w:cs="Times New Roman"/>
                <w:color w:val="000000" w:themeColor="text1"/>
                <w:sz w:val="24"/>
                <w:szCs w:val="24"/>
                <w:lang w:eastAsia="zh-CN"/>
              </w:rPr>
              <w:t>为</w:t>
            </w:r>
            <w:r>
              <w:rPr>
                <w:rFonts w:ascii="Times New Roman" w:hAnsi="Times New Roman" w:cs="Times New Roman" w:hint="eastAsia"/>
                <w:color w:val="000000" w:themeColor="text1"/>
                <w:sz w:val="24"/>
                <w:szCs w:val="24"/>
                <w:lang w:eastAsia="zh-CN"/>
              </w:rPr>
              <w:t>0.12</w:t>
            </w:r>
            <w:r>
              <w:rPr>
                <w:rFonts w:ascii="Times New Roman" w:hAnsi="Times New Roman" w:cs="Times New Roman"/>
                <w:color w:val="000000" w:themeColor="text1"/>
                <w:sz w:val="24"/>
                <w:szCs w:val="24"/>
                <w:lang w:eastAsia="zh-CN"/>
              </w:rPr>
              <w:t>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p>
          <w:p w:rsidR="00CA494D" w:rsidRDefault="004428BB">
            <w:pPr>
              <w:spacing w:line="460" w:lineRule="exact"/>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t>重庆：</w:t>
            </w:r>
            <w:r>
              <w:rPr>
                <w:rFonts w:ascii="Times New Roman" w:hAnsi="Times New Roman" w:cs="Times New Roman"/>
                <w:color w:val="000000" w:themeColor="text1"/>
                <w:sz w:val="24"/>
                <w:szCs w:val="24"/>
                <w:lang w:eastAsia="zh-CN"/>
              </w:rPr>
              <w:t>颗粒物、</w:t>
            </w:r>
            <w:r>
              <w:rPr>
                <w:rFonts w:ascii="Times New Roman" w:hAnsi="Times New Roman" w:cs="Times New Roman"/>
                <w:color w:val="000000" w:themeColor="text1"/>
                <w:sz w:val="24"/>
                <w:szCs w:val="24"/>
                <w:lang w:eastAsia="zh-CN"/>
              </w:rPr>
              <w:t>SO</w:t>
            </w:r>
            <w:r>
              <w:rPr>
                <w:rFonts w:ascii="Times New Roman" w:hAnsi="Times New Roman" w:cs="Times New Roman"/>
                <w:color w:val="000000" w:themeColor="text1"/>
                <w:sz w:val="24"/>
                <w:szCs w:val="24"/>
                <w:vertAlign w:val="subscript"/>
                <w:lang w:eastAsia="zh-CN"/>
              </w:rPr>
              <w:t>2</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NO</w:t>
            </w:r>
            <w:r>
              <w:rPr>
                <w:rFonts w:ascii="Times New Roman" w:hAnsi="Times New Roman" w:cs="Times New Roman"/>
                <w:color w:val="000000" w:themeColor="text1"/>
                <w:sz w:val="24"/>
                <w:szCs w:val="24"/>
                <w:vertAlign w:val="subscript"/>
                <w:lang w:eastAsia="zh-CN"/>
              </w:rPr>
              <w:t>x</w:t>
            </w:r>
            <w:r>
              <w:rPr>
                <w:rFonts w:ascii="Times New Roman" w:hAnsi="Times New Roman" w:cs="Times New Roman"/>
                <w:color w:val="000000" w:themeColor="text1"/>
                <w:sz w:val="24"/>
                <w:szCs w:val="24"/>
                <w:lang w:eastAsia="zh-CN"/>
              </w:rPr>
              <w:t>等大气污染物排放执行《大气污染物综合排放标准》（</w:t>
            </w:r>
            <w:r>
              <w:rPr>
                <w:rFonts w:ascii="Times New Roman" w:hAnsi="Times New Roman" w:cs="Times New Roman" w:hint="eastAsia"/>
                <w:color w:val="000000" w:themeColor="text1"/>
                <w:sz w:val="24"/>
                <w:szCs w:val="24"/>
                <w:lang w:eastAsia="zh-CN"/>
              </w:rPr>
              <w:t>DB50/418-2016</w:t>
            </w:r>
            <w:r>
              <w:rPr>
                <w:rFonts w:ascii="Times New Roman" w:hAnsi="Times New Roman" w:cs="Times New Roman"/>
                <w:color w:val="000000" w:themeColor="text1"/>
                <w:sz w:val="24"/>
                <w:szCs w:val="24"/>
                <w:lang w:eastAsia="zh-CN"/>
              </w:rPr>
              <w:t>）中表</w:t>
            </w:r>
            <w:r>
              <w:rPr>
                <w:rFonts w:ascii="Times New Roman" w:hAnsi="Times New Roman" w:cs="Times New Roman" w:hint="eastAsia"/>
                <w:color w:val="000000" w:themeColor="text1"/>
                <w:sz w:val="24"/>
                <w:szCs w:val="24"/>
                <w:lang w:eastAsia="zh-CN"/>
              </w:rPr>
              <w:t>1</w:t>
            </w:r>
            <w:r>
              <w:rPr>
                <w:rFonts w:ascii="Times New Roman" w:hAnsi="Times New Roman" w:cs="Times New Roman"/>
                <w:color w:val="000000" w:themeColor="text1"/>
                <w:sz w:val="24"/>
                <w:szCs w:val="24"/>
                <w:lang w:eastAsia="zh-CN"/>
              </w:rPr>
              <w:t>的无组织排放监控浓度限值，颗粒物为</w:t>
            </w:r>
            <w:r>
              <w:rPr>
                <w:rFonts w:ascii="Times New Roman" w:hAnsi="Times New Roman" w:cs="Times New Roman" w:hint="eastAsia"/>
                <w:color w:val="000000" w:themeColor="text1"/>
                <w:sz w:val="24"/>
                <w:szCs w:val="24"/>
                <w:lang w:eastAsia="zh-CN"/>
              </w:rPr>
              <w:t>1.0</w:t>
            </w:r>
            <w:r>
              <w:rPr>
                <w:rFonts w:ascii="Times New Roman" w:hAnsi="Times New Roman" w:cs="Times New Roman"/>
                <w:color w:val="000000" w:themeColor="text1"/>
                <w:sz w:val="24"/>
                <w:szCs w:val="24"/>
                <w:lang w:eastAsia="zh-CN"/>
              </w:rPr>
              <w:t xml:space="preserve"> 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SO</w:t>
            </w:r>
            <w:r>
              <w:rPr>
                <w:rFonts w:ascii="Times New Roman" w:hAnsi="Times New Roman" w:cs="Times New Roman"/>
                <w:color w:val="000000" w:themeColor="text1"/>
                <w:sz w:val="24"/>
                <w:szCs w:val="24"/>
                <w:vertAlign w:val="subscript"/>
                <w:lang w:eastAsia="zh-CN"/>
              </w:rPr>
              <w:t>2</w:t>
            </w:r>
            <w:r>
              <w:rPr>
                <w:rFonts w:ascii="Times New Roman" w:hAnsi="Times New Roman" w:cs="Times New Roman"/>
                <w:color w:val="000000" w:themeColor="text1"/>
                <w:sz w:val="24"/>
                <w:szCs w:val="24"/>
                <w:lang w:eastAsia="zh-CN"/>
              </w:rPr>
              <w:t>为</w:t>
            </w:r>
            <w:r>
              <w:rPr>
                <w:rFonts w:ascii="Times New Roman" w:hAnsi="Times New Roman" w:cs="Times New Roman" w:hint="eastAsia"/>
                <w:color w:val="000000" w:themeColor="text1"/>
                <w:sz w:val="24"/>
                <w:szCs w:val="24"/>
                <w:lang w:eastAsia="zh-CN"/>
              </w:rPr>
              <w:t>0.40</w:t>
            </w:r>
            <w:r>
              <w:rPr>
                <w:rFonts w:ascii="Times New Roman" w:hAnsi="Times New Roman" w:cs="Times New Roman"/>
                <w:color w:val="000000" w:themeColor="text1"/>
                <w:sz w:val="24"/>
                <w:szCs w:val="24"/>
                <w:lang w:eastAsia="zh-CN"/>
              </w:rPr>
              <w:t xml:space="preserve"> 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NOx</w:t>
            </w:r>
            <w:r>
              <w:rPr>
                <w:rFonts w:ascii="Times New Roman" w:hAnsi="Times New Roman" w:cs="Times New Roman"/>
                <w:color w:val="000000" w:themeColor="text1"/>
                <w:sz w:val="24"/>
                <w:szCs w:val="24"/>
                <w:lang w:eastAsia="zh-CN"/>
              </w:rPr>
              <w:t>为</w:t>
            </w:r>
            <w:r>
              <w:rPr>
                <w:rFonts w:ascii="Times New Roman" w:hAnsi="Times New Roman" w:cs="Times New Roman" w:hint="eastAsia"/>
                <w:color w:val="000000" w:themeColor="text1"/>
                <w:sz w:val="24"/>
                <w:szCs w:val="24"/>
                <w:lang w:eastAsia="zh-CN"/>
              </w:rPr>
              <w:t>0.12</w:t>
            </w:r>
            <w:r>
              <w:rPr>
                <w:rFonts w:ascii="Times New Roman" w:hAnsi="Times New Roman" w:cs="Times New Roman"/>
                <w:color w:val="000000" w:themeColor="text1"/>
                <w:sz w:val="24"/>
                <w:szCs w:val="24"/>
                <w:lang w:eastAsia="zh-CN"/>
              </w:rPr>
              <w:t>mg/m</w:t>
            </w:r>
            <w:r>
              <w:rPr>
                <w:rFonts w:ascii="Times New Roman" w:hAnsi="Times New Roman" w:cs="Times New Roman"/>
                <w:color w:val="000000" w:themeColor="text1"/>
                <w:sz w:val="24"/>
                <w:szCs w:val="24"/>
                <w:vertAlign w:val="superscript"/>
                <w:lang w:eastAsia="zh-CN"/>
              </w:rPr>
              <w:t>3</w:t>
            </w:r>
            <w:r>
              <w:rPr>
                <w:rFonts w:ascii="Times New Roman" w:hAnsi="Times New Roman" w:cs="Times New Roman" w:hint="eastAsia"/>
                <w:color w:val="000000" w:themeColor="text1"/>
                <w:sz w:val="24"/>
                <w:szCs w:val="24"/>
                <w:lang w:eastAsia="zh-CN"/>
              </w:rPr>
              <w:t>。</w:t>
            </w:r>
          </w:p>
          <w:p w:rsidR="00CA494D" w:rsidRDefault="004428BB">
            <w:pPr>
              <w:autoSpaceDE/>
              <w:autoSpaceDN/>
              <w:spacing w:line="440" w:lineRule="exact"/>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2</w:t>
            </w:r>
            <w:r>
              <w:rPr>
                <w:rFonts w:ascii="Times New Roman" w:hAnsi="Times New Roman" w:cs="Times New Roman"/>
                <w:color w:val="000000" w:themeColor="text1"/>
                <w:sz w:val="24"/>
                <w:szCs w:val="24"/>
                <w:lang w:eastAsia="zh-CN"/>
              </w:rPr>
              <w:t>、所有废、污水全部综合利用，不外排。</w:t>
            </w:r>
          </w:p>
          <w:p w:rsidR="00CA494D" w:rsidRDefault="004428BB">
            <w:pPr>
              <w:pStyle w:val="a6"/>
              <w:autoSpaceDE/>
              <w:autoSpaceDN/>
              <w:spacing w:line="440" w:lineRule="exact"/>
              <w:ind w:firstLineChars="200" w:firstLine="480"/>
              <w:rPr>
                <w:rFonts w:ascii="Times New Roman" w:hAnsi="Times New Roman" w:cs="Times New Roman"/>
                <w:color w:val="000000" w:themeColor="text1"/>
                <w:w w:val="100"/>
                <w:sz w:val="24"/>
                <w:szCs w:val="24"/>
                <w:lang w:eastAsia="zh-CN"/>
              </w:rPr>
            </w:pPr>
            <w:r>
              <w:rPr>
                <w:rFonts w:ascii="Times New Roman" w:hAnsi="Times New Roman" w:cs="Times New Roman"/>
                <w:color w:val="000000" w:themeColor="text1"/>
                <w:w w:val="100"/>
                <w:sz w:val="24"/>
                <w:szCs w:val="24"/>
                <w:lang w:eastAsia="zh-CN"/>
              </w:rPr>
              <w:t>3</w:t>
            </w:r>
            <w:r>
              <w:rPr>
                <w:rFonts w:ascii="Times New Roman" w:hAnsi="Times New Roman" w:cs="Times New Roman"/>
                <w:color w:val="000000" w:themeColor="text1"/>
                <w:w w:val="100"/>
                <w:sz w:val="24"/>
                <w:szCs w:val="24"/>
                <w:lang w:eastAsia="zh-CN"/>
              </w:rPr>
              <w:t>、施工期场界噪声执行</w:t>
            </w:r>
            <w:r>
              <w:rPr>
                <w:rFonts w:ascii="Times New Roman" w:hAnsi="Times New Roman" w:cs="Times New Roman"/>
                <w:color w:val="000000" w:themeColor="text1"/>
                <w:w w:val="100"/>
                <w:sz w:val="24"/>
                <w:szCs w:val="24"/>
                <w:lang w:eastAsia="zh-CN"/>
              </w:rPr>
              <w:t>GB12523-2011</w:t>
            </w:r>
            <w:r>
              <w:rPr>
                <w:rFonts w:ascii="Times New Roman" w:hAnsi="Times New Roman" w:cs="Times New Roman"/>
                <w:color w:val="000000" w:themeColor="text1"/>
                <w:w w:val="100"/>
                <w:sz w:val="24"/>
                <w:szCs w:val="24"/>
                <w:lang w:eastAsia="zh-CN"/>
              </w:rPr>
              <w:t>《建筑施工场界环境噪声排放标准》，即昼间</w:t>
            </w:r>
            <w:r>
              <w:rPr>
                <w:rFonts w:ascii="Times New Roman" w:hAnsi="Times New Roman" w:cs="Times New Roman"/>
                <w:color w:val="000000" w:themeColor="text1"/>
                <w:w w:val="100"/>
                <w:sz w:val="24"/>
                <w:szCs w:val="24"/>
                <w:lang w:eastAsia="zh-CN"/>
              </w:rPr>
              <w:t>≤70dB(A)</w:t>
            </w:r>
            <w:r>
              <w:rPr>
                <w:rFonts w:ascii="Times New Roman" w:hAnsi="Times New Roman" w:cs="Times New Roman"/>
                <w:color w:val="000000" w:themeColor="text1"/>
                <w:w w:val="100"/>
                <w:sz w:val="24"/>
                <w:szCs w:val="24"/>
                <w:lang w:eastAsia="zh-CN"/>
              </w:rPr>
              <w:t>，夜间</w:t>
            </w:r>
            <w:r>
              <w:rPr>
                <w:rFonts w:ascii="Times New Roman" w:hAnsi="Times New Roman" w:cs="Times New Roman"/>
                <w:color w:val="000000" w:themeColor="text1"/>
                <w:w w:val="100"/>
                <w:sz w:val="24"/>
                <w:szCs w:val="24"/>
                <w:lang w:eastAsia="zh-CN"/>
              </w:rPr>
              <w:t>≤55dB(A)</w:t>
            </w:r>
            <w:r>
              <w:rPr>
                <w:rFonts w:ascii="Times New Roman" w:hAnsi="Times New Roman" w:cs="Times New Roman"/>
                <w:color w:val="000000" w:themeColor="text1"/>
                <w:w w:val="100"/>
                <w:sz w:val="24"/>
                <w:szCs w:val="24"/>
                <w:lang w:eastAsia="zh-CN"/>
              </w:rPr>
              <w:t>。</w:t>
            </w:r>
          </w:p>
          <w:p w:rsidR="00CA494D" w:rsidRDefault="004428BB">
            <w:pPr>
              <w:autoSpaceDE/>
              <w:autoSpaceDN/>
              <w:spacing w:line="440" w:lineRule="exact"/>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4</w:t>
            </w:r>
            <w:r>
              <w:rPr>
                <w:rFonts w:ascii="Times New Roman" w:hAnsi="Times New Roman" w:cs="Times New Roman"/>
                <w:color w:val="000000" w:themeColor="text1"/>
                <w:sz w:val="24"/>
                <w:szCs w:val="24"/>
                <w:lang w:eastAsia="zh-CN"/>
              </w:rPr>
              <w:t>、一般工业固体废物贮存、处置执行</w:t>
            </w:r>
            <w:r>
              <w:rPr>
                <w:rFonts w:ascii="Times New Roman" w:hAnsi="Times New Roman" w:cs="Times New Roman"/>
                <w:color w:val="000000" w:themeColor="text1"/>
                <w:sz w:val="24"/>
                <w:szCs w:val="24"/>
                <w:lang w:eastAsia="zh-CN"/>
              </w:rPr>
              <w:t>GB18599-2001</w:t>
            </w:r>
            <w:r>
              <w:rPr>
                <w:rFonts w:ascii="Times New Roman" w:hAnsi="Times New Roman" w:cs="Times New Roman"/>
                <w:color w:val="000000" w:themeColor="text1"/>
                <w:sz w:val="24"/>
                <w:szCs w:val="24"/>
                <w:lang w:eastAsia="zh-CN"/>
              </w:rPr>
              <w:t>《一般工业固体废物贮存、处置场污染控制标准》及其修改单（环境保护部公告</w:t>
            </w:r>
            <w:r>
              <w:rPr>
                <w:rFonts w:ascii="Times New Roman" w:hAnsi="Times New Roman" w:cs="Times New Roman"/>
                <w:color w:val="000000" w:themeColor="text1"/>
                <w:sz w:val="24"/>
                <w:szCs w:val="24"/>
                <w:lang w:eastAsia="zh-CN"/>
              </w:rPr>
              <w:t>2013</w:t>
            </w:r>
            <w:r>
              <w:rPr>
                <w:rFonts w:ascii="Times New Roman" w:hAnsi="Times New Roman" w:cs="Times New Roman"/>
                <w:color w:val="000000" w:themeColor="text1"/>
                <w:sz w:val="24"/>
                <w:szCs w:val="24"/>
                <w:lang w:eastAsia="zh-CN"/>
              </w:rPr>
              <w:t>年第</w:t>
            </w:r>
            <w:r>
              <w:rPr>
                <w:rFonts w:ascii="Times New Roman" w:hAnsi="Times New Roman" w:cs="Times New Roman"/>
                <w:color w:val="000000" w:themeColor="text1"/>
                <w:sz w:val="24"/>
                <w:szCs w:val="24"/>
                <w:lang w:eastAsia="zh-CN"/>
              </w:rPr>
              <w:t>36</w:t>
            </w:r>
            <w:r>
              <w:rPr>
                <w:rFonts w:ascii="Times New Roman" w:hAnsi="Times New Roman" w:cs="Times New Roman"/>
                <w:color w:val="000000" w:themeColor="text1"/>
                <w:sz w:val="24"/>
                <w:szCs w:val="24"/>
                <w:lang w:eastAsia="zh-CN"/>
              </w:rPr>
              <w:t>号）中的有关规定；危险废物贮存、处置执行</w:t>
            </w:r>
            <w:r>
              <w:rPr>
                <w:rFonts w:ascii="Times New Roman" w:hAnsi="Times New Roman" w:cs="Times New Roman"/>
                <w:color w:val="000000" w:themeColor="text1"/>
                <w:sz w:val="24"/>
                <w:szCs w:val="24"/>
                <w:lang w:eastAsia="zh-CN"/>
              </w:rPr>
              <w:t>GB 18597-2001</w:t>
            </w:r>
            <w:r>
              <w:rPr>
                <w:rFonts w:ascii="Times New Roman" w:hAnsi="Times New Roman" w:cs="Times New Roman"/>
                <w:color w:val="000000" w:themeColor="text1"/>
                <w:sz w:val="24"/>
                <w:szCs w:val="24"/>
                <w:lang w:eastAsia="zh-CN"/>
              </w:rPr>
              <w:t>《危险废物贮存污染控制标准》及其修改单（环境保护部公告</w:t>
            </w:r>
            <w:r>
              <w:rPr>
                <w:rFonts w:ascii="Times New Roman" w:hAnsi="Times New Roman" w:cs="Times New Roman"/>
                <w:color w:val="000000" w:themeColor="text1"/>
                <w:sz w:val="24"/>
                <w:szCs w:val="24"/>
                <w:lang w:eastAsia="zh-CN"/>
              </w:rPr>
              <w:t>2013</w:t>
            </w:r>
            <w:r>
              <w:rPr>
                <w:rFonts w:ascii="Times New Roman" w:hAnsi="Times New Roman" w:cs="Times New Roman"/>
                <w:color w:val="000000" w:themeColor="text1"/>
                <w:sz w:val="24"/>
                <w:szCs w:val="24"/>
                <w:lang w:eastAsia="zh-CN"/>
              </w:rPr>
              <w:t>年第</w:t>
            </w:r>
            <w:r>
              <w:rPr>
                <w:rFonts w:ascii="Times New Roman" w:hAnsi="Times New Roman" w:cs="Times New Roman"/>
                <w:color w:val="000000" w:themeColor="text1"/>
                <w:sz w:val="24"/>
                <w:szCs w:val="24"/>
                <w:lang w:eastAsia="zh-CN"/>
              </w:rPr>
              <w:t>36</w:t>
            </w:r>
            <w:r>
              <w:rPr>
                <w:rFonts w:ascii="Times New Roman" w:hAnsi="Times New Roman" w:cs="Times New Roman"/>
                <w:color w:val="000000" w:themeColor="text1"/>
                <w:sz w:val="24"/>
                <w:szCs w:val="24"/>
                <w:lang w:eastAsia="zh-CN"/>
              </w:rPr>
              <w:t>号）中的有关规定。</w:t>
            </w:r>
          </w:p>
          <w:p w:rsidR="00CA494D" w:rsidRDefault="00CA494D">
            <w:pPr>
              <w:pStyle w:val="TableParagraph"/>
              <w:ind w:left="484"/>
              <w:rPr>
                <w:rFonts w:ascii="Times New Roman" w:hAnsi="Times New Roman" w:cs="Times New Roman"/>
                <w:color w:val="000000" w:themeColor="text1"/>
                <w:sz w:val="21"/>
                <w:lang w:eastAsia="zh-CN"/>
              </w:rPr>
            </w:pPr>
          </w:p>
        </w:tc>
      </w:tr>
      <w:tr w:rsidR="00CA494D">
        <w:trPr>
          <w:trHeight w:val="3393"/>
        </w:trPr>
        <w:tc>
          <w:tcPr>
            <w:tcW w:w="454" w:type="pct"/>
            <w:vAlign w:val="center"/>
          </w:tcPr>
          <w:p w:rsidR="00CA494D" w:rsidRDefault="00CA494D" w:rsidP="00474E9A">
            <w:pPr>
              <w:pStyle w:val="TableParagraph"/>
              <w:spacing w:beforeLines="50" w:afterLines="50"/>
              <w:jc w:val="center"/>
              <w:rPr>
                <w:rFonts w:ascii="Times New Roman" w:hAnsi="Times New Roman" w:cs="Times New Roman"/>
                <w:b/>
                <w:color w:val="000000" w:themeColor="text1"/>
                <w:sz w:val="12"/>
                <w:lang w:eastAsia="zh-CN"/>
              </w:rPr>
            </w:pPr>
          </w:p>
          <w:p w:rsidR="00CA494D" w:rsidRDefault="004428BB" w:rsidP="00474E9A">
            <w:pPr>
              <w:pStyle w:val="TableParagraph"/>
              <w:spacing w:beforeLines="50" w:afterLines="50"/>
              <w:ind w:firstLineChars="100" w:firstLine="214"/>
              <w:rPr>
                <w:rFonts w:ascii="Times New Roman" w:hAnsi="Times New Roman" w:cs="Times New Roman"/>
                <w:color w:val="000000" w:themeColor="text1"/>
                <w:sz w:val="21"/>
              </w:rPr>
            </w:pPr>
            <w:r>
              <w:rPr>
                <w:rFonts w:ascii="Times New Roman" w:hAnsi="Times New Roman" w:cs="Times New Roman"/>
                <w:color w:val="000000" w:themeColor="text1"/>
                <w:spacing w:val="2"/>
                <w:sz w:val="21"/>
              </w:rPr>
              <w:t>辐射</w:t>
            </w:r>
          </w:p>
          <w:p w:rsidR="00CA494D" w:rsidRDefault="004428BB" w:rsidP="00474E9A">
            <w:pPr>
              <w:pStyle w:val="TableParagraph"/>
              <w:spacing w:beforeLines="50" w:afterLines="50"/>
              <w:ind w:right="94" w:firstLineChars="100" w:firstLine="204"/>
              <w:rPr>
                <w:rFonts w:ascii="Times New Roman" w:hAnsi="Times New Roman" w:cs="Times New Roman"/>
                <w:color w:val="000000" w:themeColor="text1"/>
                <w:spacing w:val="-3"/>
                <w:sz w:val="21"/>
                <w:lang w:eastAsia="zh-CN"/>
              </w:rPr>
            </w:pPr>
            <w:r>
              <w:rPr>
                <w:rFonts w:ascii="Times New Roman" w:hAnsi="Times New Roman" w:cs="Times New Roman"/>
                <w:color w:val="000000" w:themeColor="text1"/>
                <w:spacing w:val="-3"/>
                <w:sz w:val="21"/>
              </w:rPr>
              <w:t>控制</w:t>
            </w:r>
          </w:p>
          <w:p w:rsidR="00CA494D" w:rsidRDefault="004428BB" w:rsidP="00474E9A">
            <w:pPr>
              <w:pStyle w:val="TableParagraph"/>
              <w:spacing w:beforeLines="50" w:afterLines="50"/>
              <w:ind w:right="94" w:firstLineChars="100" w:firstLine="210"/>
              <w:rPr>
                <w:rFonts w:ascii="Times New Roman" w:hAnsi="Times New Roman" w:cs="Times New Roman"/>
                <w:color w:val="000000" w:themeColor="text1"/>
                <w:sz w:val="21"/>
              </w:rPr>
            </w:pPr>
            <w:r>
              <w:rPr>
                <w:rFonts w:ascii="Times New Roman" w:hAnsi="Times New Roman" w:cs="Times New Roman"/>
                <w:color w:val="000000" w:themeColor="text1"/>
                <w:sz w:val="21"/>
              </w:rPr>
              <w:t>指标</w:t>
            </w:r>
          </w:p>
        </w:tc>
        <w:tc>
          <w:tcPr>
            <w:tcW w:w="4545" w:type="pct"/>
          </w:tcPr>
          <w:p w:rsidR="00CA494D" w:rsidRDefault="00CA494D">
            <w:pPr>
              <w:pStyle w:val="TableParagraph"/>
              <w:spacing w:line="360" w:lineRule="auto"/>
              <w:ind w:right="482"/>
              <w:rPr>
                <w:rFonts w:ascii="Times New Roman" w:hAnsi="Times New Roman" w:cs="Times New Roman"/>
                <w:b/>
                <w:color w:val="000000" w:themeColor="text1"/>
                <w:sz w:val="13"/>
                <w:lang w:eastAsia="zh-CN"/>
              </w:rPr>
            </w:pPr>
          </w:p>
          <w:p w:rsidR="00CA494D" w:rsidRDefault="00CA494D">
            <w:pPr>
              <w:pStyle w:val="TableParagraph"/>
              <w:spacing w:line="360" w:lineRule="auto"/>
              <w:ind w:right="482"/>
              <w:rPr>
                <w:rFonts w:ascii="Times New Roman" w:hAnsi="Times New Roman" w:cs="Times New Roman"/>
                <w:b/>
                <w:color w:val="000000" w:themeColor="text1"/>
                <w:sz w:val="13"/>
                <w:lang w:eastAsia="zh-CN"/>
              </w:rPr>
            </w:pPr>
          </w:p>
          <w:p w:rsidR="00CA494D" w:rsidRDefault="004428BB">
            <w:pPr>
              <w:pStyle w:val="TableParagraph"/>
              <w:spacing w:line="360" w:lineRule="auto"/>
              <w:ind w:right="482" w:firstLineChars="200" w:firstLine="480"/>
              <w:rPr>
                <w:rFonts w:ascii="Times New Roman" w:cs="Times New Roman"/>
                <w:color w:val="000000" w:themeColor="text1"/>
                <w:sz w:val="24"/>
                <w:lang w:eastAsia="zh-CN"/>
              </w:rPr>
            </w:pPr>
            <w:r>
              <w:rPr>
                <w:rFonts w:ascii="Times New Roman" w:cs="Times New Roman"/>
                <w:color w:val="000000" w:themeColor="text1"/>
                <w:sz w:val="24"/>
                <w:lang w:eastAsia="zh-CN"/>
              </w:rPr>
              <w:t>根据《铀矿地质勘查辐射防护和环境保护规定》（</w:t>
            </w:r>
            <w:r>
              <w:rPr>
                <w:rFonts w:ascii="Times New Roman" w:hAnsi="Times New Roman" w:cs="Times New Roman"/>
                <w:color w:val="000000" w:themeColor="text1"/>
                <w:sz w:val="24"/>
                <w:lang w:eastAsia="zh-CN"/>
              </w:rPr>
              <w:t>GB15848-2009</w:t>
            </w:r>
            <w:r>
              <w:rPr>
                <w:rFonts w:ascii="Times New Roman" w:cs="Times New Roman"/>
                <w:color w:val="000000" w:themeColor="text1"/>
                <w:sz w:val="24"/>
                <w:lang w:eastAsia="zh-CN"/>
              </w:rPr>
              <w:t>）</w:t>
            </w:r>
            <w:r>
              <w:rPr>
                <w:rFonts w:ascii="Times New Roman" w:hAnsi="Times New Roman" w:cs="Times New Roman"/>
                <w:color w:val="000000" w:themeColor="text1"/>
                <w:sz w:val="24"/>
                <w:lang w:eastAsia="zh-CN"/>
              </w:rPr>
              <w:t>5.6</w:t>
            </w:r>
            <w:r>
              <w:rPr>
                <w:rFonts w:ascii="Times New Roman" w:cs="Times New Roman"/>
                <w:color w:val="000000" w:themeColor="text1"/>
                <w:sz w:val="24"/>
                <w:lang w:eastAsia="zh-CN"/>
              </w:rPr>
              <w:t>款要求：铀矿地质坑、井探使公众中有关关键人群组的成员所受到年有效剂量约束值不应超过</w:t>
            </w:r>
            <w:r>
              <w:rPr>
                <w:rFonts w:ascii="Times New Roman" w:hAnsi="Times New Roman" w:cs="Times New Roman"/>
                <w:color w:val="000000" w:themeColor="text1"/>
                <w:sz w:val="24"/>
                <w:lang w:eastAsia="zh-CN"/>
              </w:rPr>
              <w:t>0.5mSv</w:t>
            </w:r>
            <w:r>
              <w:rPr>
                <w:rFonts w:ascii="Times New Roman" w:cs="Times New Roman"/>
                <w:color w:val="000000" w:themeColor="text1"/>
                <w:sz w:val="24"/>
                <w:lang w:eastAsia="zh-CN"/>
              </w:rPr>
              <w:t>。本项目为铀矿地质钻探项目，钻探钻孔孔径较小且采用湿法钻探，项目产生的</w:t>
            </w:r>
            <w:proofErr w:type="gramStart"/>
            <w:r>
              <w:rPr>
                <w:rFonts w:ascii="Times New Roman" w:cs="Times New Roman"/>
                <w:color w:val="000000" w:themeColor="text1"/>
                <w:sz w:val="24"/>
                <w:lang w:eastAsia="zh-CN"/>
              </w:rPr>
              <w:t>放射性源项较小</w:t>
            </w:r>
            <w:proofErr w:type="gramEnd"/>
            <w:r>
              <w:rPr>
                <w:rFonts w:ascii="Times New Roman" w:cs="Times New Roman"/>
                <w:color w:val="000000" w:themeColor="text1"/>
                <w:sz w:val="24"/>
                <w:lang w:eastAsia="zh-CN"/>
              </w:rPr>
              <w:t>，依据</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辐射防护与安全最优化原则</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，本项目公众剂量约束值取《铀矿地质勘查辐射防护和环境保护规定》（</w:t>
            </w:r>
            <w:r>
              <w:rPr>
                <w:rFonts w:ascii="Times New Roman" w:hAnsi="Times New Roman" w:cs="Times New Roman"/>
                <w:color w:val="000000" w:themeColor="text1"/>
                <w:sz w:val="24"/>
                <w:lang w:eastAsia="zh-CN"/>
              </w:rPr>
              <w:t>GB15848</w:t>
            </w:r>
            <w:r>
              <w:rPr>
                <w:rFonts w:ascii="Times New Roman" w:hAnsi="Times New Roman" w:cs="Times New Roman" w:hint="eastAsia"/>
                <w:color w:val="000000" w:themeColor="text1"/>
                <w:sz w:val="24"/>
                <w:lang w:eastAsia="zh-CN"/>
              </w:rPr>
              <w:t xml:space="preserve"> </w:t>
            </w:r>
            <w:r>
              <w:rPr>
                <w:rFonts w:ascii="Times New Roman" w:hAnsi="Times New Roman" w:cs="Times New Roman"/>
                <w:color w:val="000000" w:themeColor="text1"/>
                <w:sz w:val="24"/>
                <w:lang w:eastAsia="zh-CN"/>
              </w:rPr>
              <w:t>-</w:t>
            </w:r>
            <w:r>
              <w:rPr>
                <w:rFonts w:ascii="Times New Roman" w:hAnsi="Times New Roman" w:cs="Times New Roman" w:hint="eastAsia"/>
                <w:color w:val="000000" w:themeColor="text1"/>
                <w:sz w:val="24"/>
                <w:lang w:eastAsia="zh-CN"/>
              </w:rPr>
              <w:t xml:space="preserve"> </w:t>
            </w:r>
            <w:r>
              <w:rPr>
                <w:rFonts w:ascii="Times New Roman" w:hAnsi="Times New Roman" w:cs="Times New Roman"/>
                <w:color w:val="000000" w:themeColor="text1"/>
                <w:sz w:val="24"/>
                <w:lang w:eastAsia="zh-CN"/>
              </w:rPr>
              <w:t>2009</w:t>
            </w:r>
            <w:r>
              <w:rPr>
                <w:rFonts w:ascii="Times New Roman" w:cs="Times New Roman"/>
                <w:color w:val="000000" w:themeColor="text1"/>
                <w:sz w:val="24"/>
                <w:lang w:eastAsia="zh-CN"/>
              </w:rPr>
              <w:t>）标准公众剂量的</w:t>
            </w:r>
            <w:r>
              <w:rPr>
                <w:rFonts w:ascii="Times New Roman" w:hAnsi="Times New Roman" w:cs="Times New Roman"/>
                <w:color w:val="000000" w:themeColor="text1"/>
                <w:sz w:val="24"/>
                <w:lang w:eastAsia="zh-CN"/>
              </w:rPr>
              <w:t>1/10</w:t>
            </w:r>
            <w:r>
              <w:rPr>
                <w:rFonts w:ascii="Times New Roman" w:cs="Times New Roman"/>
                <w:color w:val="000000" w:themeColor="text1"/>
                <w:sz w:val="24"/>
                <w:lang w:eastAsia="zh-CN"/>
              </w:rPr>
              <w:t>作为剂量约束值，即对公众成员取</w:t>
            </w:r>
            <w:r>
              <w:rPr>
                <w:rFonts w:ascii="Times New Roman" w:hAnsi="Times New Roman" w:cs="Times New Roman"/>
                <w:color w:val="000000" w:themeColor="text1"/>
                <w:sz w:val="24"/>
                <w:lang w:eastAsia="zh-CN"/>
              </w:rPr>
              <w:t>0.05mSv</w:t>
            </w:r>
            <w:r>
              <w:rPr>
                <w:rFonts w:ascii="Times New Roman" w:cs="Times New Roman"/>
                <w:color w:val="000000" w:themeColor="text1"/>
                <w:sz w:val="24"/>
                <w:lang w:eastAsia="zh-CN"/>
              </w:rPr>
              <w:t>作为年有效剂量约束值。</w:t>
            </w:r>
          </w:p>
          <w:p w:rsidR="00CA494D" w:rsidRDefault="00CA494D">
            <w:pPr>
              <w:pStyle w:val="TableParagraph"/>
              <w:spacing w:line="360" w:lineRule="auto"/>
              <w:ind w:right="482" w:firstLineChars="200" w:firstLine="480"/>
              <w:rPr>
                <w:rFonts w:ascii="Times New Roman" w:hAnsi="Times New Roman" w:cs="Times New Roman"/>
                <w:color w:val="000000" w:themeColor="text1"/>
                <w:sz w:val="24"/>
                <w:szCs w:val="24"/>
                <w:lang w:eastAsia="zh-CN"/>
              </w:rPr>
            </w:pPr>
          </w:p>
        </w:tc>
      </w:tr>
    </w:tbl>
    <w:p w:rsidR="00CA494D" w:rsidRDefault="00CA494D">
      <w:pPr>
        <w:jc w:val="center"/>
        <w:rPr>
          <w:rFonts w:ascii="Times New Roman" w:hAnsi="Times New Roman" w:cs="Times New Roman"/>
          <w:color w:val="000000" w:themeColor="text1"/>
          <w:sz w:val="21"/>
          <w:lang w:eastAsia="zh-CN"/>
        </w:rPr>
        <w:sectPr w:rsidR="00CA494D">
          <w:pgSz w:w="11910" w:h="16840"/>
          <w:pgMar w:top="1480" w:right="1200" w:bottom="1180" w:left="1300" w:header="1249" w:footer="992" w:gutter="0"/>
          <w:cols w:space="720"/>
        </w:sectPr>
      </w:pPr>
    </w:p>
    <w:p w:rsidR="00CA494D" w:rsidRDefault="004428BB">
      <w:pPr>
        <w:pStyle w:val="af"/>
        <w:tabs>
          <w:tab w:val="left" w:pos="659"/>
        </w:tabs>
        <w:spacing w:before="37"/>
        <w:ind w:left="0" w:firstLine="0"/>
        <w:outlineLvl w:val="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5</w:t>
      </w:r>
      <w:r>
        <w:rPr>
          <w:rFonts w:ascii="Times New Roman" w:hAnsi="Times New Roman" w:cs="Times New Roman"/>
          <w:b/>
          <w:color w:val="000000" w:themeColor="text1"/>
          <w:sz w:val="24"/>
          <w:szCs w:val="24"/>
          <w:lang w:eastAsia="zh-CN"/>
        </w:rPr>
        <w:t xml:space="preserve"> </w:t>
      </w:r>
      <w:r>
        <w:rPr>
          <w:rFonts w:ascii="Times New Roman" w:hAnsi="Times New Roman" w:cs="Times New Roman"/>
          <w:b/>
          <w:color w:val="000000" w:themeColor="text1"/>
          <w:sz w:val="24"/>
          <w:szCs w:val="24"/>
        </w:rPr>
        <w:t>环境质量状况</w:t>
      </w:r>
    </w:p>
    <w:tbl>
      <w:tblPr>
        <w:tblW w:w="5004"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9428"/>
      </w:tblGrid>
      <w:tr w:rsidR="00CA494D">
        <w:trPr>
          <w:trHeight w:val="12670"/>
        </w:trPr>
        <w:tc>
          <w:tcPr>
            <w:tcW w:w="5000" w:type="pct"/>
          </w:tcPr>
          <w:p w:rsidR="00CA494D" w:rsidRDefault="004428BB">
            <w:pPr>
              <w:spacing w:line="331" w:lineRule="auto"/>
              <w:ind w:left="103" w:right="101"/>
              <w:jc w:val="both"/>
              <w:rPr>
                <w:rFonts w:ascii="Times New Roman" w:hAnsi="Times New Roman" w:cs="Times New Roman"/>
                <w:color w:val="000000" w:themeColor="text1"/>
                <w:sz w:val="24"/>
                <w:szCs w:val="24"/>
                <w:lang w:eastAsia="zh-CN"/>
              </w:rPr>
            </w:pPr>
            <w:r>
              <w:rPr>
                <w:rFonts w:ascii="Times New Roman" w:eastAsia="微软雅黑" w:hAnsi="Times New Roman" w:cs="Times New Roman"/>
                <w:b/>
                <w:color w:val="000000" w:themeColor="text1"/>
                <w:sz w:val="24"/>
                <w:szCs w:val="24"/>
                <w:lang w:eastAsia="zh-CN"/>
              </w:rPr>
              <w:t>建设项目所在区域环境现状及主要环境问题</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pacing w:val="-3"/>
                <w:sz w:val="24"/>
                <w:szCs w:val="24"/>
                <w:lang w:eastAsia="zh-CN"/>
              </w:rPr>
              <w:t>环境空气、地表水、地下水、</w:t>
            </w:r>
            <w:r>
              <w:rPr>
                <w:rFonts w:ascii="Times New Roman" w:eastAsia="Times New Roman" w:hAnsi="Times New Roman" w:cs="Times New Roman"/>
                <w:color w:val="000000" w:themeColor="text1"/>
                <w:sz w:val="24"/>
                <w:szCs w:val="24"/>
              </w:rPr>
              <w:t>γ</w:t>
            </w:r>
            <w:r>
              <w:rPr>
                <w:rFonts w:ascii="Times New Roman" w:eastAsia="Times New Roman" w:hAnsi="Times New Roman" w:cs="Times New Roman"/>
                <w:color w:val="000000" w:themeColor="text1"/>
                <w:sz w:val="24"/>
                <w:szCs w:val="24"/>
                <w:lang w:eastAsia="zh-CN"/>
              </w:rPr>
              <w:t xml:space="preserve"> </w:t>
            </w:r>
            <w:r>
              <w:rPr>
                <w:rFonts w:ascii="Times New Roman" w:hAnsi="Times New Roman" w:cs="Times New Roman"/>
                <w:color w:val="000000" w:themeColor="text1"/>
                <w:spacing w:val="-4"/>
                <w:sz w:val="24"/>
                <w:szCs w:val="24"/>
                <w:lang w:eastAsia="zh-CN"/>
              </w:rPr>
              <w:t>辐射空气</w:t>
            </w:r>
            <w:r>
              <w:rPr>
                <w:rFonts w:ascii="Times New Roman" w:hAnsi="Times New Roman" w:cs="Times New Roman"/>
                <w:color w:val="000000" w:themeColor="text1"/>
                <w:spacing w:val="-3"/>
                <w:sz w:val="24"/>
                <w:szCs w:val="24"/>
                <w:lang w:eastAsia="zh-CN"/>
              </w:rPr>
              <w:t>吸收剂量率、土壤、声环境、生态环境等</w:t>
            </w:r>
            <w:r>
              <w:rPr>
                <w:rFonts w:ascii="Times New Roman" w:hAnsi="Times New Roman" w:cs="Times New Roman"/>
                <w:color w:val="000000" w:themeColor="text1"/>
                <w:sz w:val="24"/>
                <w:szCs w:val="24"/>
                <w:lang w:eastAsia="zh-CN"/>
              </w:rPr>
              <w:t>）</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1</w:t>
            </w:r>
            <w:r>
              <w:rPr>
                <w:rFonts w:ascii="Times New Roman" w:hAnsi="Times New Roman" w:cs="Times New Roman"/>
                <w:b/>
                <w:bCs/>
                <w:color w:val="000000" w:themeColor="text1"/>
                <w:sz w:val="24"/>
                <w:szCs w:val="24"/>
                <w:lang w:eastAsia="zh-CN"/>
              </w:rPr>
              <w:t>、环境质量现状</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1.1 </w:t>
            </w:r>
            <w:r>
              <w:rPr>
                <w:rFonts w:ascii="Times New Roman" w:hAnsi="Times New Roman" w:cs="Times New Roman"/>
                <w:b/>
                <w:bCs/>
                <w:color w:val="000000" w:themeColor="text1"/>
                <w:sz w:val="24"/>
                <w:szCs w:val="24"/>
                <w:lang w:eastAsia="zh-CN"/>
              </w:rPr>
              <w:t>环境空气现状评价</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根据环境保护部环境工程评估中心</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国家环境保护环境影响评价数值模拟重点实验室</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上线的环境空气质量模型基础数据服务系统查询，本项目工作区涉及的地级市环境空气现状如下：</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1</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巴中市：巴中市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4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26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57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33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 xml:space="preserve">CO </w:t>
            </w:r>
            <w:r>
              <w:rPr>
                <w:rFonts w:ascii="Times New Roman" w:hAnsi="Times New Roman" w:cs="Times New Roman"/>
                <w:color w:val="000000" w:themeColor="text1"/>
                <w:sz w:val="24"/>
                <w:lang w:eastAsia="zh-CN"/>
              </w:rPr>
              <w:t>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1.2mg/m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116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；各污染物平均浓度均优于《环境空气质量标准》（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）中二级标准限值。经判定，属于达标区。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2</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南充市：南充市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33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73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1.21mg/m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151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w:t>
            </w:r>
            <w:r>
              <w:rPr>
                <w:rFonts w:ascii="Times New Roman" w:hAnsi="Times New Roman" w:cs="Times New Roman"/>
                <w:color w:val="000000" w:themeColor="text1"/>
                <w:sz w:val="24"/>
                <w:lang w:eastAsia="zh-CN"/>
              </w:rPr>
              <w:t>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3</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达州市：达州市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10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75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47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1.91mg/m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143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4</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广安市：广安市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41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1.31mg/m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144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5</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内江市：内江市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10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26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1.21m</w:t>
            </w:r>
            <w:r>
              <w:rPr>
                <w:rFonts w:ascii="Times New Roman" w:hAnsi="Times New Roman" w:cs="Times New Roman"/>
                <w:color w:val="000000" w:themeColor="text1"/>
                <w:sz w:val="24"/>
                <w:lang w:eastAsia="zh-CN"/>
              </w:rPr>
              <w:t>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152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6</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资阳市：资阳市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27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lastRenderedPageBreak/>
              <w:t>70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36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158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7</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眉山市：眉山市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11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38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67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1.21mg/m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169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8</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泸州市：泸州市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15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35</w:t>
            </w:r>
            <w:r>
              <w:rPr>
                <w:rFonts w:ascii="Times New Roman" w:hAnsi="Times New Roman" w:cs="Times New Roman"/>
                <w:color w:val="000000" w:themeColor="text1"/>
                <w:sz w:val="24"/>
                <w:lang w:eastAsia="zh-CN"/>
              </w:rPr>
              <w:t xml:space="preserve">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149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w:t>
            </w:r>
            <w:r>
              <w:rPr>
                <w:rFonts w:ascii="Times New Roman" w:hAnsi="Times New Roman" w:cs="Times New Roman" w:hint="eastAsia"/>
                <w:color w:val="000000" w:themeColor="text1"/>
                <w:sz w:val="24"/>
                <w:lang w:eastAsia="zh-CN"/>
              </w:rPr>
              <w:t>9</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重庆市：重庆市</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年均浓度分别为</w:t>
            </w:r>
            <w:r>
              <w:rPr>
                <w:rFonts w:ascii="Times New Roman" w:hAnsi="Times New Roman" w:cs="Times New Roman"/>
                <w:color w:val="000000" w:themeColor="text1"/>
                <w:sz w:val="24"/>
                <w:lang w:eastAsia="zh-CN"/>
              </w:rPr>
              <w:t>9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44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64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40 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 24</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95</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1.31mg/m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日最大</w:t>
            </w:r>
            <w:r>
              <w:rPr>
                <w:rFonts w:ascii="Times New Roman" w:hAnsi="Times New Roman" w:cs="Times New Roman"/>
                <w:color w:val="000000" w:themeColor="text1"/>
                <w:sz w:val="24"/>
                <w:lang w:eastAsia="zh-CN"/>
              </w:rPr>
              <w:t>8</w:t>
            </w:r>
            <w:r>
              <w:rPr>
                <w:rFonts w:ascii="Times New Roman" w:hAnsi="Times New Roman" w:cs="Times New Roman"/>
                <w:color w:val="000000" w:themeColor="text1"/>
                <w:sz w:val="24"/>
                <w:lang w:eastAsia="zh-CN"/>
              </w:rPr>
              <w:t>小时平均第</w:t>
            </w:r>
            <w:r>
              <w:rPr>
                <w:rFonts w:ascii="Times New Roman" w:hAnsi="Times New Roman" w:cs="Times New Roman"/>
                <w:color w:val="000000" w:themeColor="text1"/>
                <w:sz w:val="24"/>
                <w:lang w:eastAsia="zh-CN"/>
              </w:rPr>
              <w:t>90</w:t>
            </w:r>
            <w:proofErr w:type="gramStart"/>
            <w:r>
              <w:rPr>
                <w:rFonts w:ascii="Times New Roman" w:hAnsi="Times New Roman" w:cs="Times New Roman"/>
                <w:color w:val="000000" w:themeColor="text1"/>
                <w:sz w:val="24"/>
                <w:lang w:eastAsia="zh-CN"/>
              </w:rPr>
              <w:t>百</w:t>
            </w:r>
            <w:proofErr w:type="gramEnd"/>
            <w:r>
              <w:rPr>
                <w:rFonts w:ascii="Times New Roman" w:hAnsi="Times New Roman" w:cs="Times New Roman"/>
                <w:color w:val="000000" w:themeColor="text1"/>
                <w:sz w:val="24"/>
                <w:lang w:eastAsia="zh-CN"/>
              </w:rPr>
              <w:t>分位数为</w:t>
            </w:r>
            <w:r>
              <w:rPr>
                <w:rFonts w:ascii="Times New Roman" w:hAnsi="Times New Roman" w:cs="Times New Roman"/>
                <w:color w:val="000000" w:themeColor="text1"/>
                <w:sz w:val="24"/>
                <w:lang w:eastAsia="zh-CN"/>
              </w:rPr>
              <w:t xml:space="preserve">166 </w:t>
            </w:r>
            <w:r>
              <w:rPr>
                <w:rFonts w:ascii="Times New Roman" w:hAnsi="Times New Roman" w:cs="Times New Roman"/>
                <w:color w:val="000000" w:themeColor="text1"/>
                <w:sz w:val="24"/>
                <w:lang w:eastAsia="zh-CN"/>
              </w:rPr>
              <w:t>ug/m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；超过《环境空气质量标准》（</w:t>
            </w:r>
            <w:r>
              <w:rPr>
                <w:rFonts w:ascii="Times New Roman" w:hAnsi="Times New Roman" w:cs="Times New Roman"/>
                <w:color w:val="000000" w:themeColor="text1"/>
                <w:sz w:val="24"/>
                <w:lang w:eastAsia="zh-CN"/>
              </w:rPr>
              <w:t>GB3095-2012</w:t>
            </w:r>
            <w:r>
              <w:rPr>
                <w:rFonts w:ascii="Times New Roman" w:hAnsi="Times New Roman" w:cs="Times New Roman"/>
                <w:color w:val="000000" w:themeColor="text1"/>
                <w:sz w:val="24"/>
                <w:lang w:eastAsia="zh-CN"/>
              </w:rPr>
              <w:t>）中二级标准限值的污染物为</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O</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PM</w:t>
            </w:r>
            <w:r>
              <w:rPr>
                <w:rFonts w:ascii="Times New Roman" w:hAnsi="Times New Roman" w:cs="Times New Roman"/>
                <w:color w:val="000000" w:themeColor="text1"/>
                <w:sz w:val="24"/>
                <w:vertAlign w:val="subscript"/>
                <w:lang w:eastAsia="zh-CN"/>
              </w:rPr>
              <w:t>2.5</w:t>
            </w:r>
            <w:r>
              <w:rPr>
                <w:rFonts w:ascii="Times New Roman" w:hAnsi="Times New Roman" w:cs="Times New Roman"/>
                <w:color w:val="000000" w:themeColor="text1"/>
                <w:sz w:val="24"/>
                <w:lang w:eastAsia="zh-CN"/>
              </w:rPr>
              <w:t>。经判定，属于不达标区。</w:t>
            </w:r>
          </w:p>
          <w:p w:rsidR="00CA494D" w:rsidRDefault="004428BB" w:rsidP="00474E9A">
            <w:pPr>
              <w:spacing w:beforeLines="50"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1.2 </w:t>
            </w:r>
            <w:r>
              <w:rPr>
                <w:rFonts w:ascii="Times New Roman" w:hAnsi="Times New Roman" w:cs="Times New Roman"/>
                <w:b/>
                <w:bCs/>
                <w:color w:val="000000" w:themeColor="text1"/>
                <w:sz w:val="24"/>
                <w:szCs w:val="24"/>
                <w:lang w:eastAsia="zh-CN"/>
              </w:rPr>
              <w:t>声环境质量现状评价</w:t>
            </w:r>
          </w:p>
          <w:p w:rsidR="00CA494D" w:rsidRDefault="004428BB">
            <w:pPr>
              <w:adjustRightIn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年四川省生态环境状况公报》，四川省全省</w:t>
            </w:r>
            <w:r>
              <w:rPr>
                <w:rFonts w:ascii="Times New Roman" w:hAnsi="Times New Roman" w:cs="Times New Roman"/>
                <w:color w:val="000000" w:themeColor="text1"/>
                <w:sz w:val="24"/>
                <w:lang w:eastAsia="zh-CN"/>
              </w:rPr>
              <w:t>21</w:t>
            </w:r>
            <w:r>
              <w:rPr>
                <w:rFonts w:ascii="Times New Roman" w:hAnsi="Times New Roman" w:cs="Times New Roman"/>
                <w:color w:val="000000" w:themeColor="text1"/>
                <w:sz w:val="24"/>
                <w:lang w:eastAsia="zh-CN"/>
              </w:rPr>
              <w:t>个市（州）城市区域噪声</w:t>
            </w:r>
          </w:p>
          <w:p w:rsidR="00CA494D" w:rsidRDefault="004428BB">
            <w:pPr>
              <w:adjustRightInd w:val="0"/>
              <w:spacing w:line="360" w:lineRule="auto"/>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监测点位</w:t>
            </w:r>
            <w:r>
              <w:rPr>
                <w:rFonts w:ascii="Times New Roman" w:hAnsi="Times New Roman" w:cs="Times New Roman"/>
                <w:color w:val="000000" w:themeColor="text1"/>
                <w:sz w:val="24"/>
                <w:lang w:eastAsia="zh-CN"/>
              </w:rPr>
              <w:t>3843</w:t>
            </w:r>
            <w:r>
              <w:rPr>
                <w:rFonts w:ascii="Times New Roman" w:hAnsi="Times New Roman" w:cs="Times New Roman"/>
                <w:color w:val="000000" w:themeColor="text1"/>
                <w:sz w:val="24"/>
                <w:lang w:eastAsia="zh-CN"/>
              </w:rPr>
              <w:t>个，城市</w:t>
            </w:r>
            <w:proofErr w:type="gramStart"/>
            <w:r>
              <w:rPr>
                <w:rFonts w:ascii="Times New Roman" w:hAnsi="Times New Roman" w:cs="Times New Roman"/>
                <w:color w:val="000000" w:themeColor="text1"/>
                <w:sz w:val="24"/>
                <w:lang w:eastAsia="zh-CN"/>
              </w:rPr>
              <w:t>区域声</w:t>
            </w:r>
            <w:proofErr w:type="gramEnd"/>
            <w:r>
              <w:rPr>
                <w:rFonts w:ascii="Times New Roman" w:hAnsi="Times New Roman" w:cs="Times New Roman"/>
                <w:color w:val="000000" w:themeColor="text1"/>
                <w:sz w:val="24"/>
                <w:lang w:eastAsia="zh-CN"/>
              </w:rPr>
              <w:t>环境昼间质量状况总体较好，夜间质量状况一般，昼间平均等效等级为</w:t>
            </w:r>
            <w:r>
              <w:rPr>
                <w:rFonts w:ascii="Times New Roman" w:hAnsi="Times New Roman" w:cs="Times New Roman"/>
                <w:color w:val="000000" w:themeColor="text1"/>
                <w:sz w:val="24"/>
                <w:lang w:eastAsia="zh-CN"/>
              </w:rPr>
              <w:t>54.5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），夜间平均等效等级为</w:t>
            </w:r>
            <w:r>
              <w:rPr>
                <w:rFonts w:ascii="Times New Roman" w:hAnsi="Times New Roman" w:cs="Times New Roman"/>
                <w:color w:val="000000" w:themeColor="text1"/>
                <w:sz w:val="24"/>
                <w:lang w:eastAsia="zh-CN"/>
              </w:rPr>
              <w:t>45.2dB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p>
          <w:p w:rsidR="00CA494D" w:rsidRDefault="004428BB">
            <w:pPr>
              <w:adjustRightIn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本项目南充</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广安工作区部分涉及重庆市合川区，南充</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广安工作区部分涉及重庆市永川区、荣昌区。根据《</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年重庆市生</w:t>
            </w:r>
            <w:r>
              <w:rPr>
                <w:rFonts w:ascii="Times New Roman" w:hAnsi="Times New Roman" w:cs="Times New Roman"/>
                <w:color w:val="000000" w:themeColor="text1"/>
                <w:sz w:val="24"/>
                <w:lang w:eastAsia="zh-CN"/>
              </w:rPr>
              <w:t>态环境状况公报》，</w:t>
            </w:r>
            <w:r>
              <w:rPr>
                <w:rFonts w:ascii="Times New Roman" w:hAnsi="Times New Roman" w:cs="Times New Roman"/>
                <w:color w:val="000000" w:themeColor="text1"/>
                <w:sz w:val="24"/>
                <w:lang w:eastAsia="zh-CN"/>
              </w:rPr>
              <w:t>2018</w:t>
            </w:r>
            <w:r>
              <w:rPr>
                <w:rFonts w:ascii="Times New Roman" w:hAnsi="Times New Roman" w:cs="Times New Roman"/>
                <w:color w:val="000000" w:themeColor="text1"/>
                <w:sz w:val="24"/>
                <w:lang w:eastAsia="zh-CN"/>
              </w:rPr>
              <w:t>年重庆市合川区区域环境噪声昼间</w:t>
            </w:r>
            <w:r>
              <w:rPr>
                <w:rFonts w:ascii="Times New Roman" w:hAnsi="Times New Roman" w:cs="Times New Roman"/>
                <w:color w:val="000000" w:themeColor="text1"/>
                <w:sz w:val="24"/>
                <w:lang w:eastAsia="zh-CN"/>
              </w:rPr>
              <w:t>54.3dB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）、夜间</w:t>
            </w:r>
            <w:r>
              <w:rPr>
                <w:rFonts w:ascii="Times New Roman" w:hAnsi="Times New Roman" w:cs="Times New Roman"/>
                <w:color w:val="000000" w:themeColor="text1"/>
                <w:sz w:val="24"/>
                <w:lang w:eastAsia="zh-CN"/>
              </w:rPr>
              <w:t>44.1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），永川区昼间</w:t>
            </w:r>
            <w:r>
              <w:rPr>
                <w:rFonts w:ascii="Times New Roman" w:hAnsi="Times New Roman" w:cs="Times New Roman"/>
                <w:color w:val="000000" w:themeColor="text1"/>
                <w:sz w:val="24"/>
                <w:lang w:eastAsia="zh-CN"/>
              </w:rPr>
              <w:t>57.0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），夜间</w:t>
            </w:r>
            <w:r>
              <w:rPr>
                <w:rFonts w:ascii="Times New Roman" w:hAnsi="Times New Roman" w:cs="Times New Roman"/>
                <w:color w:val="000000" w:themeColor="text1"/>
                <w:sz w:val="24"/>
                <w:lang w:eastAsia="zh-CN"/>
              </w:rPr>
              <w:t>42.0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），荣昌区昼间</w:t>
            </w:r>
            <w:r>
              <w:rPr>
                <w:rFonts w:ascii="Times New Roman" w:hAnsi="Times New Roman" w:cs="Times New Roman"/>
                <w:color w:val="000000" w:themeColor="text1"/>
                <w:sz w:val="24"/>
                <w:lang w:eastAsia="zh-CN"/>
              </w:rPr>
              <w:t>52.8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），夜间</w:t>
            </w:r>
            <w:r>
              <w:rPr>
                <w:rFonts w:ascii="Times New Roman" w:hAnsi="Times New Roman" w:cs="Times New Roman"/>
                <w:color w:val="000000" w:themeColor="text1"/>
                <w:sz w:val="24"/>
                <w:lang w:eastAsia="zh-CN"/>
              </w:rPr>
              <w:t>44.0 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p>
          <w:p w:rsidR="00CA494D" w:rsidRDefault="004428BB">
            <w:pPr>
              <w:adjustRightIn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本项目钻探施工场地一般选在人员稀少的乡村地区，其声环境本底值一般优于</w:t>
            </w:r>
            <w:proofErr w:type="gramStart"/>
            <w:r>
              <w:rPr>
                <w:rFonts w:ascii="Times New Roman" w:hAnsi="Times New Roman" w:cs="Times New Roman"/>
                <w:color w:val="000000" w:themeColor="text1"/>
                <w:sz w:val="24"/>
                <w:lang w:eastAsia="zh-CN"/>
              </w:rPr>
              <w:t>城区声</w:t>
            </w:r>
            <w:proofErr w:type="gramEnd"/>
            <w:r>
              <w:rPr>
                <w:rFonts w:ascii="Times New Roman" w:hAnsi="Times New Roman" w:cs="Times New Roman"/>
                <w:color w:val="000000" w:themeColor="text1"/>
                <w:sz w:val="24"/>
                <w:lang w:eastAsia="zh-CN"/>
              </w:rPr>
              <w:t>环境质量。</w:t>
            </w:r>
          </w:p>
          <w:p w:rsidR="00CA494D" w:rsidRDefault="004428BB">
            <w:pPr>
              <w:spacing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1.3 </w:t>
            </w:r>
            <w:r>
              <w:rPr>
                <w:rFonts w:ascii="Times New Roman" w:hAnsi="Times New Roman" w:cs="Times New Roman"/>
                <w:b/>
                <w:bCs/>
                <w:color w:val="000000" w:themeColor="text1"/>
                <w:sz w:val="24"/>
                <w:szCs w:val="24"/>
                <w:lang w:eastAsia="zh-CN"/>
              </w:rPr>
              <w:t>辐射环境质量现状</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1.3.1 </w:t>
            </w:r>
            <w:r>
              <w:rPr>
                <w:rFonts w:ascii="Times New Roman" w:hAnsi="Times New Roman" w:cs="Times New Roman"/>
                <w:b/>
                <w:color w:val="000000" w:themeColor="text1"/>
                <w:sz w:val="24"/>
                <w:lang w:eastAsia="zh-CN"/>
              </w:rPr>
              <w:t>天然贯穿辐射剂量率</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个工作区地跨四川省巴中市、南充市、达州市、广安市、内江市、资阳市、眉山市、泸州市、重庆市等多个行政区，</w:t>
            </w:r>
            <w:r>
              <w:rPr>
                <w:rFonts w:ascii="Times New Roman" w:hAnsi="Times New Roman" w:cs="Times New Roman"/>
                <w:color w:val="000000" w:themeColor="text1"/>
                <w:sz w:val="24"/>
                <w:lang w:eastAsia="zh-CN"/>
              </w:rPr>
              <w:t>1983</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~1990</w:t>
            </w:r>
            <w:r>
              <w:rPr>
                <w:rFonts w:ascii="Times New Roman" w:hAnsi="Times New Roman" w:cs="Times New Roman"/>
                <w:color w:val="000000" w:themeColor="text1"/>
                <w:sz w:val="24"/>
                <w:lang w:eastAsia="zh-CN"/>
              </w:rPr>
              <w:t>年期间，国家环境保护总局组织四川省</w:t>
            </w:r>
            <w:r>
              <w:rPr>
                <w:rFonts w:ascii="Times New Roman" w:hAnsi="Times New Roman" w:cs="Times New Roman"/>
                <w:color w:val="000000" w:themeColor="text1"/>
                <w:sz w:val="24"/>
                <w:lang w:eastAsia="zh-CN"/>
              </w:rPr>
              <w:lastRenderedPageBreak/>
              <w:t>辐射环境管理监测中心对上述行政区进行天然贯穿辐射剂量率调查，调查结果见表</w:t>
            </w:r>
            <w:r>
              <w:rPr>
                <w:rFonts w:ascii="Times New Roman" w:hAnsi="Times New Roman" w:cs="Times New Roman"/>
                <w:color w:val="000000" w:themeColor="text1"/>
                <w:sz w:val="24"/>
                <w:lang w:eastAsia="zh-CN"/>
              </w:rPr>
              <w:t>5-1</w:t>
            </w:r>
            <w:r>
              <w:rPr>
                <w:rFonts w:ascii="Times New Roman" w:hAnsi="Times New Roman" w:cs="Times New Roman"/>
                <w:color w:val="000000" w:themeColor="text1"/>
                <w:sz w:val="24"/>
                <w:lang w:eastAsia="zh-CN"/>
              </w:rPr>
              <w:t>。</w:t>
            </w:r>
          </w:p>
          <w:p w:rsidR="00CA494D" w:rsidRDefault="004428BB">
            <w:pPr>
              <w:adjustRightInd w:val="0"/>
              <w:snapToGrid w:val="0"/>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5-1 </w:t>
            </w:r>
            <w:r>
              <w:rPr>
                <w:rFonts w:ascii="Times New Roman" w:eastAsia="黑体" w:hAnsi="Times New Roman" w:cs="Times New Roman"/>
                <w:color w:val="000000" w:themeColor="text1"/>
                <w:sz w:val="24"/>
                <w:lang w:eastAsia="zh-CN"/>
              </w:rPr>
              <w:t>项目工作区天然贯穿辐射剂量率</w:t>
            </w:r>
            <w:r>
              <w:rPr>
                <w:rFonts w:ascii="Times New Roman" w:eastAsia="黑体" w:hAnsi="Times New Roman" w:cs="Times New Roman"/>
                <w:color w:val="000000" w:themeColor="text1"/>
                <w:sz w:val="24"/>
                <w:lang w:eastAsia="zh-CN"/>
              </w:rPr>
              <w:t xml:space="preserve">  nGy/h</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654"/>
              <w:gridCol w:w="1958"/>
              <w:gridCol w:w="1659"/>
              <w:gridCol w:w="1665"/>
              <w:gridCol w:w="1661"/>
              <w:gridCol w:w="1663"/>
            </w:tblGrid>
            <w:tr w:rsidR="00CA494D">
              <w:trPr>
                <w:trHeight w:val="167"/>
                <w:tblHeader/>
                <w:jc w:val="center"/>
              </w:trPr>
              <w:tc>
                <w:tcPr>
                  <w:tcW w:w="353" w:type="pct"/>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序号</w:t>
                  </w:r>
                </w:p>
              </w:tc>
              <w:tc>
                <w:tcPr>
                  <w:tcW w:w="1057" w:type="pct"/>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区域</w:t>
                  </w:r>
                </w:p>
              </w:tc>
              <w:tc>
                <w:tcPr>
                  <w:tcW w:w="3590" w:type="pct"/>
                  <w:gridSpan w:val="4"/>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天然贯穿辐射剂量率调查结果</w:t>
                  </w:r>
                </w:p>
              </w:tc>
            </w:tr>
            <w:tr w:rsidR="00CA494D">
              <w:trPr>
                <w:trHeight w:val="93"/>
                <w:tblHeader/>
                <w:jc w:val="center"/>
              </w:trPr>
              <w:tc>
                <w:tcPr>
                  <w:tcW w:w="353"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1057"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1795" w:type="pct"/>
                  <w:gridSpan w:val="2"/>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室外</w:t>
                  </w:r>
                </w:p>
              </w:tc>
              <w:tc>
                <w:tcPr>
                  <w:tcW w:w="1796" w:type="pct"/>
                  <w:gridSpan w:val="2"/>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室内</w:t>
                  </w:r>
                </w:p>
              </w:tc>
            </w:tr>
            <w:tr w:rsidR="00CA494D">
              <w:trPr>
                <w:trHeight w:val="120"/>
                <w:tblHeader/>
                <w:jc w:val="center"/>
              </w:trPr>
              <w:tc>
                <w:tcPr>
                  <w:tcW w:w="353"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1057"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896"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898"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标准差</w:t>
                  </w:r>
                </w:p>
              </w:tc>
              <w:tc>
                <w:tcPr>
                  <w:tcW w:w="897"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898"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标准差</w:t>
                  </w:r>
                </w:p>
              </w:tc>
            </w:tr>
            <w:tr w:rsidR="00CA494D">
              <w:trPr>
                <w:trHeight w:val="312"/>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南充市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96.1</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17.3</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111.0</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21.5</w:t>
                  </w:r>
                </w:p>
              </w:tc>
            </w:tr>
            <w:tr w:rsidR="00CA494D">
              <w:trPr>
                <w:trHeight w:val="312"/>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达州市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95.1</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17.5</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117.1</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20.1</w:t>
                  </w:r>
                </w:p>
              </w:tc>
            </w:tr>
            <w:tr w:rsidR="00CA494D">
              <w:trPr>
                <w:trHeight w:val="312"/>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内江市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95.2</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9.7</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120.0</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17.5</w:t>
                  </w:r>
                </w:p>
              </w:tc>
            </w:tr>
            <w:tr w:rsidR="00CA494D">
              <w:trPr>
                <w:trHeight w:val="231"/>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泸州市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88.2</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15.1</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118.6</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19.9</w:t>
                  </w:r>
                </w:p>
              </w:tc>
            </w:tr>
            <w:tr w:rsidR="00CA494D">
              <w:trPr>
                <w:trHeight w:val="74"/>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乐山市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89.4</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15.1</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125.1</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21.9</w:t>
                  </w:r>
                </w:p>
              </w:tc>
            </w:tr>
            <w:tr w:rsidR="00CA494D">
              <w:trPr>
                <w:trHeight w:val="312"/>
                <w:jc w:val="center"/>
              </w:trPr>
              <w:tc>
                <w:tcPr>
                  <w:tcW w:w="3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6</w:t>
                  </w:r>
                </w:p>
              </w:tc>
              <w:tc>
                <w:tcPr>
                  <w:tcW w:w="105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重庆市</w:t>
                  </w:r>
                </w:p>
              </w:tc>
              <w:tc>
                <w:tcPr>
                  <w:tcW w:w="8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90.3</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11.0</w:t>
                  </w:r>
                </w:p>
              </w:tc>
              <w:tc>
                <w:tcPr>
                  <w:tcW w:w="89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109.1</w:t>
                  </w:r>
                </w:p>
              </w:tc>
              <w:tc>
                <w:tcPr>
                  <w:tcW w:w="898"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23.3</w:t>
                  </w:r>
                </w:p>
              </w:tc>
            </w:tr>
          </w:tbl>
          <w:p w:rsidR="00CA494D" w:rsidRDefault="004428BB">
            <w:pPr>
              <w:ind w:firstLineChars="150" w:firstLine="270"/>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备注：</w:t>
            </w:r>
            <w:r>
              <w:rPr>
                <w:rFonts w:ascii="Times New Roman" w:hAnsi="Times New Roman" w:cs="Times New Roman"/>
                <w:color w:val="000000" w:themeColor="text1"/>
                <w:sz w:val="18"/>
                <w:szCs w:val="18"/>
                <w:lang w:eastAsia="zh-CN"/>
              </w:rPr>
              <w:t>1</w:t>
            </w:r>
            <w:r>
              <w:rPr>
                <w:rFonts w:ascii="Times New Roman" w:hAnsi="Times New Roman" w:cs="Times New Roman"/>
                <w:color w:val="000000" w:themeColor="text1"/>
                <w:sz w:val="18"/>
                <w:szCs w:val="18"/>
                <w:lang w:eastAsia="zh-CN"/>
              </w:rPr>
              <w:t>、表中均值、标准差均为按点加权计算结果，数据来源于《中国环境天然放射性水平》（</w:t>
            </w:r>
            <w:r>
              <w:rPr>
                <w:rFonts w:ascii="Times New Roman" w:hAnsi="Times New Roman" w:cs="Times New Roman"/>
                <w:color w:val="000000" w:themeColor="text1"/>
                <w:sz w:val="18"/>
                <w:szCs w:val="18"/>
                <w:lang w:eastAsia="zh-CN"/>
              </w:rPr>
              <w:t>2015</w:t>
            </w:r>
            <w:r>
              <w:rPr>
                <w:rFonts w:ascii="Times New Roman" w:hAnsi="Times New Roman" w:cs="Times New Roman"/>
                <w:color w:val="000000" w:themeColor="text1"/>
                <w:sz w:val="18"/>
                <w:szCs w:val="18"/>
                <w:lang w:eastAsia="zh-CN"/>
              </w:rPr>
              <w:t>版，中国原子能出版社）；</w:t>
            </w:r>
          </w:p>
          <w:p w:rsidR="00CA494D" w:rsidRDefault="004428BB">
            <w:pPr>
              <w:ind w:firstLineChars="450" w:firstLine="810"/>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2</w:t>
            </w:r>
            <w:r>
              <w:rPr>
                <w:rFonts w:ascii="Times New Roman" w:hAnsi="Times New Roman" w:cs="Times New Roman"/>
                <w:color w:val="000000" w:themeColor="text1"/>
                <w:sz w:val="18"/>
                <w:szCs w:val="18"/>
                <w:lang w:eastAsia="zh-CN"/>
              </w:rPr>
              <w:t>、调查期间，巴中市（原巴中县）、广安市（原广安县）、资阳市（原资阳县）、眉山市（原眉山县）行政区域分别隶属达州市、南充市、内江市、乐山市行政区域范围。后因区划调整，单独成立地级市。</w:t>
            </w:r>
          </w:p>
          <w:p w:rsidR="00CA494D" w:rsidRDefault="004428BB">
            <w:pPr>
              <w:adjustRightInd w:val="0"/>
              <w:snapToGrid w:val="0"/>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1.3.2 </w:t>
            </w:r>
            <w:r>
              <w:rPr>
                <w:rFonts w:ascii="Times New Roman" w:hAnsi="Times New Roman" w:cs="Times New Roman"/>
                <w:b/>
                <w:color w:val="000000" w:themeColor="text1"/>
                <w:sz w:val="24"/>
                <w:lang w:eastAsia="zh-CN"/>
              </w:rPr>
              <w:t>土壤中</w:t>
            </w:r>
            <w:r>
              <w:rPr>
                <w:rFonts w:ascii="Times New Roman" w:hAnsi="Times New Roman" w:cs="Times New Roman"/>
                <w:b/>
                <w:color w:val="000000" w:themeColor="text1"/>
                <w:sz w:val="24"/>
                <w:vertAlign w:val="superscript"/>
                <w:lang w:eastAsia="zh-CN"/>
              </w:rPr>
              <w:t>238</w:t>
            </w:r>
            <w:r>
              <w:rPr>
                <w:rFonts w:ascii="Times New Roman" w:hAnsi="Times New Roman" w:cs="Times New Roman"/>
                <w:b/>
                <w:color w:val="000000" w:themeColor="text1"/>
                <w:sz w:val="24"/>
                <w:lang w:eastAsia="zh-CN"/>
              </w:rPr>
              <w:t>U</w:t>
            </w: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vertAlign w:val="superscript"/>
                <w:lang w:eastAsia="zh-CN"/>
              </w:rPr>
              <w:t>226</w:t>
            </w:r>
            <w:r>
              <w:rPr>
                <w:rFonts w:ascii="Times New Roman" w:hAnsi="Times New Roman" w:cs="Times New Roman"/>
                <w:b/>
                <w:color w:val="000000" w:themeColor="text1"/>
                <w:sz w:val="24"/>
                <w:lang w:eastAsia="zh-CN"/>
              </w:rPr>
              <w:t>Ra</w:t>
            </w:r>
            <w:r>
              <w:rPr>
                <w:rFonts w:ascii="Times New Roman" w:hAnsi="Times New Roman" w:cs="Times New Roman"/>
                <w:b/>
                <w:color w:val="000000" w:themeColor="text1"/>
                <w:sz w:val="24"/>
                <w:lang w:eastAsia="zh-CN"/>
              </w:rPr>
              <w:t>含量</w:t>
            </w:r>
          </w:p>
          <w:p w:rsidR="00CA494D" w:rsidRDefault="004428BB" w:rsidP="00474E9A">
            <w:pPr>
              <w:pStyle w:val="af"/>
              <w:adjustRightInd w:val="0"/>
              <w:snapToGrid w:val="0"/>
              <w:spacing w:line="360" w:lineRule="auto"/>
              <w:ind w:leftChars="68" w:left="150" w:firstLineChars="167" w:firstLine="401"/>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根据《中国环境天然放射性水平》（</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版），本项目工作区土壤中</w:t>
            </w:r>
            <w:r>
              <w:rPr>
                <w:rFonts w:ascii="Times New Roman" w:hAnsi="Times New Roman" w:cs="Times New Roman"/>
                <w:color w:val="000000" w:themeColor="text1"/>
                <w:sz w:val="24"/>
                <w:vertAlign w:val="superscript"/>
                <w:lang w:eastAsia="zh-CN"/>
              </w:rPr>
              <w:t>238</w:t>
            </w:r>
            <w:r>
              <w:rPr>
                <w:rFonts w:ascii="Times New Roman" w:hAnsi="Times New Roman" w:cs="Times New Roman"/>
                <w:color w:val="000000" w:themeColor="text1"/>
                <w:sz w:val="24"/>
                <w:lang w:eastAsia="zh-CN"/>
              </w:rPr>
              <w:t>U</w:t>
            </w:r>
            <w:r>
              <w:rPr>
                <w:rFonts w:ascii="Times New Roman" w:hAnsi="Times New Roman" w:cs="Times New Roman"/>
                <w:color w:val="000000" w:themeColor="text1"/>
                <w:sz w:val="24"/>
                <w:lang w:eastAsia="zh-CN"/>
              </w:rPr>
              <w:t>含量本底值为</w:t>
            </w:r>
            <w:r>
              <w:rPr>
                <w:rFonts w:ascii="Times New Roman" w:hAnsi="Times New Roman" w:cs="Times New Roman"/>
                <w:color w:val="000000" w:themeColor="text1"/>
                <w:sz w:val="24"/>
                <w:lang w:eastAsia="zh-CN"/>
              </w:rPr>
              <w:t>7.7-144Bq/kg</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vertAlign w:val="superscript"/>
                <w:lang w:eastAsia="zh-CN"/>
              </w:rPr>
              <w:t>226</w:t>
            </w:r>
            <w:r>
              <w:rPr>
                <w:rFonts w:ascii="Times New Roman" w:hAnsi="Times New Roman" w:cs="Times New Roman"/>
                <w:color w:val="000000" w:themeColor="text1"/>
                <w:sz w:val="24"/>
                <w:lang w:eastAsia="zh-CN"/>
              </w:rPr>
              <w:t>Ra</w:t>
            </w:r>
            <w:r>
              <w:rPr>
                <w:rFonts w:ascii="Times New Roman" w:hAnsi="Times New Roman" w:cs="Times New Roman"/>
                <w:color w:val="000000" w:themeColor="text1"/>
                <w:sz w:val="24"/>
                <w:lang w:eastAsia="zh-CN"/>
              </w:rPr>
              <w:t>含量本底值为</w:t>
            </w:r>
            <w:r>
              <w:rPr>
                <w:rFonts w:ascii="Times New Roman" w:hAnsi="Times New Roman" w:cs="Times New Roman"/>
                <w:color w:val="000000" w:themeColor="text1"/>
                <w:sz w:val="24"/>
                <w:lang w:eastAsia="zh-CN"/>
              </w:rPr>
              <w:t>13.4-96.9Bq/kg</w:t>
            </w:r>
            <w:r>
              <w:rPr>
                <w:rFonts w:ascii="Times New Roman" w:hAnsi="Times New Roman" w:cs="Times New Roman"/>
                <w:color w:val="000000" w:themeColor="text1"/>
                <w:sz w:val="24"/>
                <w:lang w:eastAsia="zh-CN"/>
              </w:rPr>
              <w:t>，各工作区域土壤中放射性核素</w:t>
            </w:r>
            <w:r>
              <w:rPr>
                <w:rFonts w:ascii="Times New Roman" w:hAnsi="Times New Roman" w:cs="Times New Roman"/>
                <w:color w:val="000000" w:themeColor="text1"/>
                <w:sz w:val="24"/>
                <w:vertAlign w:val="superscript"/>
                <w:lang w:eastAsia="zh-CN"/>
              </w:rPr>
              <w:t>238</w:t>
            </w:r>
            <w:r>
              <w:rPr>
                <w:rFonts w:ascii="Times New Roman" w:hAnsi="Times New Roman" w:cs="Times New Roman"/>
                <w:color w:val="000000" w:themeColor="text1"/>
                <w:sz w:val="24"/>
                <w:lang w:eastAsia="zh-CN"/>
              </w:rPr>
              <w:t>U</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vertAlign w:val="superscript"/>
                <w:lang w:eastAsia="zh-CN"/>
              </w:rPr>
              <w:t>226</w:t>
            </w:r>
            <w:r>
              <w:rPr>
                <w:rFonts w:ascii="Times New Roman" w:hAnsi="Times New Roman" w:cs="Times New Roman"/>
                <w:color w:val="000000" w:themeColor="text1"/>
                <w:sz w:val="24"/>
                <w:lang w:eastAsia="zh-CN"/>
              </w:rPr>
              <w:t>Ra</w:t>
            </w:r>
            <w:r>
              <w:rPr>
                <w:rFonts w:ascii="Times New Roman" w:hAnsi="Times New Roman" w:cs="Times New Roman"/>
                <w:color w:val="000000" w:themeColor="text1"/>
                <w:sz w:val="24"/>
                <w:lang w:eastAsia="zh-CN"/>
              </w:rPr>
              <w:t>含量见表</w:t>
            </w:r>
            <w:r>
              <w:rPr>
                <w:rFonts w:ascii="Times New Roman" w:hAnsi="Times New Roman" w:cs="Times New Roman"/>
                <w:color w:val="000000" w:themeColor="text1"/>
                <w:sz w:val="24"/>
                <w:lang w:eastAsia="zh-CN"/>
              </w:rPr>
              <w:t>5-2</w:t>
            </w:r>
            <w:r>
              <w:rPr>
                <w:rFonts w:ascii="Times New Roman" w:hAnsi="Times New Roman" w:cs="Times New Roman"/>
                <w:color w:val="000000" w:themeColor="text1"/>
                <w:sz w:val="24"/>
                <w:lang w:eastAsia="zh-CN"/>
              </w:rPr>
              <w:t>。</w:t>
            </w:r>
          </w:p>
          <w:p w:rsidR="00CA494D" w:rsidRDefault="004428BB">
            <w:pPr>
              <w:adjustRightInd w:val="0"/>
              <w:snapToGrid w:val="0"/>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5-2  </w:t>
            </w:r>
            <w:r>
              <w:rPr>
                <w:rFonts w:ascii="Times New Roman" w:eastAsia="黑体" w:hAnsi="Times New Roman" w:cs="Times New Roman"/>
                <w:color w:val="000000" w:themeColor="text1"/>
                <w:sz w:val="24"/>
                <w:lang w:eastAsia="zh-CN"/>
              </w:rPr>
              <w:t>项目工作区土壤（干样）中</w:t>
            </w:r>
            <w:r>
              <w:rPr>
                <w:rFonts w:ascii="Times New Roman" w:eastAsia="黑体" w:hAnsi="Times New Roman" w:cs="Times New Roman"/>
                <w:color w:val="000000" w:themeColor="text1"/>
                <w:sz w:val="24"/>
                <w:vertAlign w:val="superscript"/>
                <w:lang w:eastAsia="zh-CN"/>
              </w:rPr>
              <w:t>238</w:t>
            </w:r>
            <w:r>
              <w:rPr>
                <w:rFonts w:ascii="Times New Roman" w:eastAsia="黑体" w:hAnsi="Times New Roman" w:cs="Times New Roman"/>
                <w:color w:val="000000" w:themeColor="text1"/>
                <w:sz w:val="24"/>
                <w:lang w:eastAsia="zh-CN"/>
              </w:rPr>
              <w:t>U</w:t>
            </w:r>
            <w:r>
              <w:rPr>
                <w:rFonts w:ascii="Times New Roman" w:eastAsia="黑体" w:hAnsi="Times New Roman" w:cs="Times New Roman"/>
                <w:color w:val="000000" w:themeColor="text1"/>
                <w:sz w:val="24"/>
                <w:lang w:eastAsia="zh-CN"/>
              </w:rPr>
              <w:t>、</w:t>
            </w:r>
            <w:r>
              <w:rPr>
                <w:rFonts w:ascii="Times New Roman" w:eastAsia="黑体" w:hAnsi="Times New Roman" w:cs="Times New Roman"/>
                <w:color w:val="000000" w:themeColor="text1"/>
                <w:sz w:val="24"/>
                <w:vertAlign w:val="superscript"/>
                <w:lang w:eastAsia="zh-CN"/>
              </w:rPr>
              <w:t>226</w:t>
            </w:r>
            <w:r>
              <w:rPr>
                <w:rFonts w:ascii="Times New Roman" w:eastAsia="黑体" w:hAnsi="Times New Roman" w:cs="Times New Roman"/>
                <w:color w:val="000000" w:themeColor="text1"/>
                <w:sz w:val="24"/>
                <w:lang w:eastAsia="zh-CN"/>
              </w:rPr>
              <w:t>Ra</w:t>
            </w:r>
            <w:r>
              <w:rPr>
                <w:rFonts w:ascii="Times New Roman" w:eastAsia="黑体" w:hAnsi="Times New Roman" w:cs="Times New Roman"/>
                <w:color w:val="000000" w:themeColor="text1"/>
                <w:sz w:val="24"/>
                <w:lang w:eastAsia="zh-CN"/>
              </w:rPr>
              <w:t>含量</w:t>
            </w:r>
            <w:r>
              <w:rPr>
                <w:rFonts w:ascii="Times New Roman" w:eastAsia="黑体" w:hAnsi="Times New Roman" w:cs="Times New Roman"/>
                <w:color w:val="000000" w:themeColor="text1"/>
                <w:sz w:val="24"/>
                <w:lang w:eastAsia="zh-CN"/>
              </w:rPr>
              <w:t xml:space="preserve">  Bq/kg</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597"/>
              <w:gridCol w:w="1806"/>
              <w:gridCol w:w="1474"/>
              <w:gridCol w:w="874"/>
              <w:gridCol w:w="1026"/>
              <w:gridCol w:w="1495"/>
              <w:gridCol w:w="906"/>
              <w:gridCol w:w="1082"/>
            </w:tblGrid>
            <w:tr w:rsidR="00CA494D">
              <w:trPr>
                <w:trHeight w:val="272"/>
                <w:tblHeader/>
                <w:jc w:val="center"/>
              </w:trPr>
              <w:tc>
                <w:tcPr>
                  <w:tcW w:w="323" w:type="pct"/>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序号</w:t>
                  </w:r>
                </w:p>
              </w:tc>
              <w:tc>
                <w:tcPr>
                  <w:tcW w:w="975" w:type="pct"/>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区域</w:t>
                  </w:r>
                </w:p>
              </w:tc>
              <w:tc>
                <w:tcPr>
                  <w:tcW w:w="1822" w:type="pct"/>
                  <w:gridSpan w:val="3"/>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vertAlign w:val="superscript"/>
                      <w:lang w:eastAsia="zh-CN"/>
                    </w:rPr>
                    <w:t>238</w:t>
                  </w:r>
                  <w:r>
                    <w:rPr>
                      <w:rFonts w:ascii="Times New Roman" w:hAnsi="Times New Roman" w:cs="Times New Roman"/>
                      <w:color w:val="000000" w:themeColor="text1"/>
                      <w:szCs w:val="21"/>
                      <w:lang w:eastAsia="zh-CN"/>
                    </w:rPr>
                    <w:t>U</w:t>
                  </w:r>
                </w:p>
              </w:tc>
              <w:tc>
                <w:tcPr>
                  <w:tcW w:w="1880" w:type="pct"/>
                  <w:gridSpan w:val="3"/>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vertAlign w:val="superscript"/>
                      <w:lang w:eastAsia="zh-CN"/>
                    </w:rPr>
                    <w:t>226</w:t>
                  </w:r>
                  <w:r>
                    <w:rPr>
                      <w:rFonts w:ascii="Times New Roman" w:hAnsi="Times New Roman" w:cs="Times New Roman"/>
                      <w:color w:val="000000" w:themeColor="text1"/>
                      <w:szCs w:val="21"/>
                      <w:lang w:eastAsia="zh-CN"/>
                    </w:rPr>
                    <w:t>Ra</w:t>
                  </w:r>
                </w:p>
              </w:tc>
            </w:tr>
            <w:tr w:rsidR="00CA494D">
              <w:trPr>
                <w:trHeight w:val="120"/>
                <w:tblHeader/>
                <w:jc w:val="center"/>
              </w:trPr>
              <w:tc>
                <w:tcPr>
                  <w:tcW w:w="323"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975" w:type="pct"/>
                  <w:vMerge/>
                  <w:vAlign w:val="center"/>
                </w:tcPr>
                <w:p w:rsidR="00CA494D" w:rsidRDefault="00CA494D">
                  <w:pPr>
                    <w:jc w:val="center"/>
                    <w:rPr>
                      <w:rFonts w:ascii="Times New Roman" w:hAnsi="Times New Roman" w:cs="Times New Roman"/>
                      <w:color w:val="000000" w:themeColor="text1"/>
                      <w:szCs w:val="21"/>
                      <w:lang w:eastAsia="zh-CN"/>
                    </w:rPr>
                  </w:pPr>
                </w:p>
              </w:tc>
              <w:tc>
                <w:tcPr>
                  <w:tcW w:w="796" w:type="pct"/>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范</w:t>
                  </w:r>
                  <w:proofErr w:type="gramEnd"/>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围</w:t>
                  </w:r>
                </w:p>
              </w:tc>
              <w:tc>
                <w:tcPr>
                  <w:tcW w:w="472"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553"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标准差</w:t>
                  </w:r>
                </w:p>
              </w:tc>
              <w:tc>
                <w:tcPr>
                  <w:tcW w:w="807" w:type="pct"/>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范</w:t>
                  </w:r>
                  <w:proofErr w:type="gramEnd"/>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围</w:t>
                  </w:r>
                </w:p>
              </w:tc>
              <w:tc>
                <w:tcPr>
                  <w:tcW w:w="489"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585"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标准差</w:t>
                  </w:r>
                </w:p>
              </w:tc>
            </w:tr>
            <w:tr w:rsidR="00CA494D">
              <w:trPr>
                <w:trHeight w:val="166"/>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南充市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14.6~36.0</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25.0</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7.1</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17.6~38.9</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26.5</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6.3</w:t>
                  </w:r>
                </w:p>
              </w:tc>
            </w:tr>
            <w:tr w:rsidR="00CA494D">
              <w:trPr>
                <w:trHeight w:val="240"/>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达州市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7.7~65.3</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25.0</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11.4</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16.9~96.9</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31.0</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15.4</w:t>
                  </w:r>
                </w:p>
              </w:tc>
            </w:tr>
            <w:tr w:rsidR="00CA494D">
              <w:trPr>
                <w:trHeight w:val="194"/>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内江市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13.2~38.9</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23.8</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8.4</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19.6~44.7</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28.9</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7.4</w:t>
                  </w:r>
                </w:p>
              </w:tc>
            </w:tr>
            <w:tr w:rsidR="00CA494D">
              <w:trPr>
                <w:trHeight w:val="111"/>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泸州市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22.1~101.0</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45.8</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23.1</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20.5~72.2</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36.7</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14.9</w:t>
                  </w:r>
                </w:p>
              </w:tc>
            </w:tr>
            <w:tr w:rsidR="00CA494D">
              <w:trPr>
                <w:trHeight w:val="212"/>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乐山市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20.1~144</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11.4</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26.4</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13.4~54.7</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35.1</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10.4</w:t>
                  </w:r>
                </w:p>
              </w:tc>
            </w:tr>
            <w:tr w:rsidR="00CA494D">
              <w:trPr>
                <w:trHeight w:val="120"/>
                <w:jc w:val="center"/>
              </w:trPr>
              <w:tc>
                <w:tcPr>
                  <w:tcW w:w="32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6</w:t>
                  </w:r>
                </w:p>
              </w:tc>
              <w:tc>
                <w:tcPr>
                  <w:tcW w:w="97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重庆市</w:t>
                  </w:r>
                </w:p>
              </w:tc>
              <w:tc>
                <w:tcPr>
                  <w:tcW w:w="79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10.1~52.9</w:t>
                  </w:r>
                </w:p>
              </w:tc>
              <w:tc>
                <w:tcPr>
                  <w:tcW w:w="4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29.2</w:t>
                  </w:r>
                </w:p>
              </w:tc>
              <w:tc>
                <w:tcPr>
                  <w:tcW w:w="55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11.7</w:t>
                  </w:r>
                </w:p>
              </w:tc>
              <w:tc>
                <w:tcPr>
                  <w:tcW w:w="807"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21.8~68.6</w:t>
                  </w:r>
                </w:p>
              </w:tc>
              <w:tc>
                <w:tcPr>
                  <w:tcW w:w="489"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33.4</w:t>
                  </w:r>
                </w:p>
              </w:tc>
              <w:tc>
                <w:tcPr>
                  <w:tcW w:w="585"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10.3</w:t>
                  </w:r>
                </w:p>
              </w:tc>
            </w:tr>
          </w:tbl>
          <w:p w:rsidR="00CA494D" w:rsidRDefault="004428BB">
            <w:pPr>
              <w:adjustRightInd w:val="0"/>
              <w:snapToGrid w:val="0"/>
              <w:ind w:firstLineChars="150" w:firstLine="270"/>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备注：</w:t>
            </w:r>
            <w:r>
              <w:rPr>
                <w:rFonts w:ascii="Times New Roman" w:hAnsi="Times New Roman" w:cs="Times New Roman"/>
                <w:color w:val="000000" w:themeColor="text1"/>
                <w:sz w:val="18"/>
                <w:szCs w:val="18"/>
                <w:lang w:eastAsia="zh-CN"/>
              </w:rPr>
              <w:t>1</w:t>
            </w:r>
            <w:r>
              <w:rPr>
                <w:rFonts w:ascii="Times New Roman" w:hAnsi="Times New Roman" w:cs="Times New Roman"/>
                <w:color w:val="000000" w:themeColor="text1"/>
                <w:sz w:val="18"/>
                <w:szCs w:val="18"/>
                <w:lang w:eastAsia="zh-CN"/>
              </w:rPr>
              <w:t>、表中均值、标准差均为按点加权计算结果。</w:t>
            </w:r>
          </w:p>
          <w:p w:rsidR="00CA494D" w:rsidRDefault="004428BB">
            <w:pPr>
              <w:ind w:firstLineChars="400" w:firstLine="720"/>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2</w:t>
            </w:r>
            <w:r>
              <w:rPr>
                <w:rFonts w:ascii="Times New Roman" w:hAnsi="Times New Roman" w:cs="Times New Roman"/>
                <w:color w:val="000000" w:themeColor="text1"/>
                <w:sz w:val="18"/>
                <w:szCs w:val="18"/>
                <w:lang w:eastAsia="zh-CN"/>
              </w:rPr>
              <w:t>、调查期间，巴中市（原巴中县）、广安市（原广安县）、资阳市（原资阳县）、眉山市（原眉山县）行政区域分别隶属达州市、南充市、内江市、乐山市行政区域范围。后因区划调整，单独成立地级市。</w:t>
            </w:r>
          </w:p>
          <w:p w:rsidR="00CA494D" w:rsidRDefault="004428BB">
            <w:pPr>
              <w:pStyle w:val="2"/>
              <w:adjustRightInd w:val="0"/>
              <w:snapToGrid w:val="0"/>
              <w:spacing w:before="0" w:line="360" w:lineRule="auto"/>
              <w:ind w:left="0"/>
              <w:rPr>
                <w:rFonts w:eastAsia="宋体"/>
                <w:color w:val="000000" w:themeColor="text1"/>
                <w:sz w:val="24"/>
                <w:szCs w:val="20"/>
                <w:lang w:eastAsia="zh-CN"/>
              </w:rPr>
            </w:pPr>
            <w:r>
              <w:rPr>
                <w:rFonts w:eastAsia="宋体"/>
                <w:color w:val="000000" w:themeColor="text1"/>
                <w:sz w:val="24"/>
                <w:szCs w:val="20"/>
                <w:lang w:eastAsia="zh-CN"/>
              </w:rPr>
              <w:t xml:space="preserve">1.3.3 </w:t>
            </w:r>
            <w:r>
              <w:rPr>
                <w:rFonts w:eastAsia="宋体"/>
                <w:color w:val="000000" w:themeColor="text1"/>
                <w:sz w:val="24"/>
                <w:szCs w:val="24"/>
                <w:lang w:eastAsia="zh-CN"/>
              </w:rPr>
              <w:t>地表水中</w:t>
            </w:r>
            <w:r>
              <w:rPr>
                <w:rFonts w:eastAsia="宋体"/>
                <w:color w:val="000000" w:themeColor="text1"/>
                <w:sz w:val="24"/>
                <w:szCs w:val="24"/>
                <w:lang w:eastAsia="zh-CN"/>
              </w:rPr>
              <w:t>U</w:t>
            </w:r>
            <w:r>
              <w:rPr>
                <w:rFonts w:eastAsia="宋体"/>
                <w:color w:val="000000" w:themeColor="text1"/>
                <w:sz w:val="24"/>
                <w:szCs w:val="24"/>
                <w:vertAlign w:val="subscript"/>
                <w:lang w:eastAsia="zh-CN"/>
              </w:rPr>
              <w:t>天然</w:t>
            </w:r>
            <w:r>
              <w:rPr>
                <w:rFonts w:eastAsia="宋体"/>
                <w:color w:val="000000" w:themeColor="text1"/>
                <w:sz w:val="24"/>
                <w:szCs w:val="24"/>
                <w:lang w:eastAsia="zh-CN"/>
              </w:rPr>
              <w:t>、</w:t>
            </w:r>
            <w:r>
              <w:rPr>
                <w:rFonts w:eastAsia="宋体"/>
                <w:color w:val="000000" w:themeColor="text1"/>
                <w:sz w:val="24"/>
                <w:szCs w:val="24"/>
                <w:vertAlign w:val="superscript"/>
                <w:lang w:eastAsia="zh-CN"/>
              </w:rPr>
              <w:t>226</w:t>
            </w:r>
            <w:r>
              <w:rPr>
                <w:rFonts w:eastAsia="宋体"/>
                <w:color w:val="000000" w:themeColor="text1"/>
                <w:sz w:val="24"/>
                <w:szCs w:val="24"/>
                <w:lang w:eastAsia="zh-CN"/>
              </w:rPr>
              <w:t>Ra</w:t>
            </w:r>
            <w:r>
              <w:rPr>
                <w:rFonts w:eastAsia="宋体"/>
                <w:color w:val="000000" w:themeColor="text1"/>
                <w:sz w:val="24"/>
                <w:szCs w:val="24"/>
                <w:lang w:eastAsia="zh-CN"/>
              </w:rPr>
              <w:t>浓度</w:t>
            </w:r>
          </w:p>
          <w:p w:rsidR="00CA494D" w:rsidRDefault="004428BB" w:rsidP="00474E9A">
            <w:pPr>
              <w:adjustRightInd w:val="0"/>
              <w:snapToGrid w:val="0"/>
              <w:spacing w:line="360" w:lineRule="auto"/>
              <w:ind w:firstLineChars="174" w:firstLine="418"/>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本项目工作区内主要河流为长江上游干流、</w:t>
            </w:r>
            <w:r>
              <w:rPr>
                <w:rFonts w:ascii="Times New Roman" w:hAnsi="Times New Roman" w:cs="Times New Roman"/>
                <w:bCs/>
                <w:color w:val="000000" w:themeColor="text1"/>
                <w:sz w:val="24"/>
                <w:lang w:eastAsia="zh-CN"/>
              </w:rPr>
              <w:t>沱江、嘉陵江及其支流涪江、渠江</w:t>
            </w:r>
            <w:r>
              <w:rPr>
                <w:rFonts w:ascii="Times New Roman" w:hAnsi="Times New Roman" w:cs="Times New Roman"/>
                <w:color w:val="000000" w:themeColor="text1"/>
                <w:sz w:val="24"/>
                <w:lang w:eastAsia="zh-CN"/>
              </w:rPr>
              <w:t>，根据《中国环境天然放射性水平》（</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版），各河流河水中放射性核素</w:t>
            </w:r>
            <w:r>
              <w:rPr>
                <w:rFonts w:ascii="Times New Roman" w:hAnsi="Times New Roman" w:cs="Times New Roman"/>
                <w:color w:val="000000" w:themeColor="text1"/>
                <w:sz w:val="24"/>
                <w:lang w:eastAsia="zh-CN"/>
              </w:rPr>
              <w:t>U</w:t>
            </w:r>
            <w:r>
              <w:rPr>
                <w:rFonts w:ascii="Times New Roman" w:hAnsi="Times New Roman" w:cs="Times New Roman"/>
                <w:color w:val="000000" w:themeColor="text1"/>
                <w:sz w:val="24"/>
                <w:vertAlign w:val="subscript"/>
                <w:lang w:eastAsia="zh-CN"/>
              </w:rPr>
              <w:t>天然</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vertAlign w:val="superscript"/>
                <w:lang w:eastAsia="zh-CN"/>
              </w:rPr>
              <w:t>226</w:t>
            </w:r>
            <w:r>
              <w:rPr>
                <w:rFonts w:ascii="Times New Roman" w:hAnsi="Times New Roman" w:cs="Times New Roman"/>
                <w:color w:val="000000" w:themeColor="text1"/>
                <w:sz w:val="24"/>
                <w:lang w:eastAsia="zh-CN"/>
              </w:rPr>
              <w:t>Ra</w:t>
            </w:r>
            <w:r>
              <w:rPr>
                <w:rFonts w:ascii="Times New Roman" w:hAnsi="Times New Roman" w:cs="Times New Roman"/>
                <w:color w:val="000000" w:themeColor="text1"/>
                <w:sz w:val="24"/>
                <w:lang w:eastAsia="zh-CN"/>
              </w:rPr>
              <w:t>浓度本底</w:t>
            </w:r>
            <w:proofErr w:type="gramStart"/>
            <w:r>
              <w:rPr>
                <w:rFonts w:ascii="Times New Roman" w:hAnsi="Times New Roman" w:cs="Times New Roman"/>
                <w:color w:val="000000" w:themeColor="text1"/>
                <w:sz w:val="24"/>
                <w:lang w:eastAsia="zh-CN"/>
              </w:rPr>
              <w:t>值调查</w:t>
            </w:r>
            <w:proofErr w:type="gramEnd"/>
            <w:r>
              <w:rPr>
                <w:rFonts w:ascii="Times New Roman" w:hAnsi="Times New Roman" w:cs="Times New Roman"/>
                <w:color w:val="000000" w:themeColor="text1"/>
                <w:sz w:val="24"/>
                <w:lang w:eastAsia="zh-CN"/>
              </w:rPr>
              <w:t>结果见表</w:t>
            </w:r>
            <w:r>
              <w:rPr>
                <w:rFonts w:ascii="Times New Roman" w:hAnsi="Times New Roman" w:cs="Times New Roman"/>
                <w:color w:val="000000" w:themeColor="text1"/>
                <w:sz w:val="24"/>
                <w:lang w:eastAsia="zh-CN"/>
              </w:rPr>
              <w:t>5-3</w:t>
            </w:r>
            <w:r>
              <w:rPr>
                <w:rFonts w:ascii="Times New Roman" w:hAnsi="Times New Roman" w:cs="Times New Roman"/>
                <w:color w:val="000000" w:themeColor="text1"/>
                <w:sz w:val="24"/>
                <w:lang w:eastAsia="zh-CN"/>
              </w:rPr>
              <w:t>。</w:t>
            </w: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CA494D">
            <w:pPr>
              <w:adjustRightInd w:val="0"/>
              <w:snapToGrid w:val="0"/>
              <w:jc w:val="center"/>
              <w:rPr>
                <w:rFonts w:ascii="Times New Roman" w:eastAsia="黑体" w:hAnsi="Times New Roman" w:cs="Times New Roman"/>
                <w:color w:val="000000" w:themeColor="text1"/>
                <w:sz w:val="24"/>
                <w:lang w:eastAsia="zh-CN"/>
              </w:rPr>
            </w:pPr>
          </w:p>
          <w:p w:rsidR="00CA494D" w:rsidRDefault="004428BB">
            <w:pPr>
              <w:adjustRightInd w:val="0"/>
              <w:snapToGrid w:val="0"/>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lastRenderedPageBreak/>
              <w:t>表</w:t>
            </w:r>
            <w:r>
              <w:rPr>
                <w:rFonts w:ascii="Times New Roman" w:eastAsia="黑体" w:hAnsi="Times New Roman" w:cs="Times New Roman"/>
                <w:color w:val="000000" w:themeColor="text1"/>
                <w:sz w:val="24"/>
                <w:lang w:eastAsia="zh-CN"/>
              </w:rPr>
              <w:t xml:space="preserve">5-3  </w:t>
            </w:r>
            <w:r>
              <w:rPr>
                <w:rFonts w:ascii="Times New Roman" w:eastAsia="黑体" w:hAnsi="Times New Roman" w:cs="Times New Roman"/>
                <w:color w:val="000000" w:themeColor="text1"/>
                <w:sz w:val="24"/>
                <w:lang w:eastAsia="zh-CN"/>
              </w:rPr>
              <w:t>项目工作区主要河流河水中</w:t>
            </w:r>
            <w:r>
              <w:rPr>
                <w:rFonts w:ascii="Times New Roman" w:eastAsia="黑体" w:hAnsi="Times New Roman" w:cs="Times New Roman"/>
                <w:color w:val="000000" w:themeColor="text1"/>
                <w:sz w:val="24"/>
                <w:lang w:eastAsia="zh-CN"/>
              </w:rPr>
              <w:t>U</w:t>
            </w:r>
            <w:r>
              <w:rPr>
                <w:rFonts w:ascii="Times New Roman" w:eastAsia="黑体" w:hAnsi="Times New Roman" w:cs="Times New Roman"/>
                <w:color w:val="000000" w:themeColor="text1"/>
                <w:sz w:val="24"/>
                <w:vertAlign w:val="subscript"/>
                <w:lang w:eastAsia="zh-CN"/>
              </w:rPr>
              <w:t>天然</w:t>
            </w:r>
            <w:r>
              <w:rPr>
                <w:rFonts w:ascii="Times New Roman" w:eastAsia="黑体" w:hAnsi="Times New Roman" w:cs="Times New Roman"/>
                <w:color w:val="000000" w:themeColor="text1"/>
                <w:sz w:val="24"/>
                <w:lang w:eastAsia="zh-CN"/>
              </w:rPr>
              <w:t>、</w:t>
            </w:r>
            <w:r>
              <w:rPr>
                <w:rFonts w:ascii="Times New Roman" w:eastAsia="黑体" w:hAnsi="Times New Roman" w:cs="Times New Roman"/>
                <w:color w:val="000000" w:themeColor="text1"/>
                <w:sz w:val="24"/>
                <w:vertAlign w:val="superscript"/>
                <w:lang w:eastAsia="zh-CN"/>
              </w:rPr>
              <w:t>226</w:t>
            </w:r>
            <w:r>
              <w:rPr>
                <w:rFonts w:ascii="Times New Roman" w:eastAsia="黑体" w:hAnsi="Times New Roman" w:cs="Times New Roman"/>
                <w:color w:val="000000" w:themeColor="text1"/>
                <w:sz w:val="24"/>
                <w:lang w:eastAsia="zh-CN"/>
              </w:rPr>
              <w:t>Ra</w:t>
            </w:r>
            <w:r>
              <w:rPr>
                <w:rFonts w:ascii="Times New Roman" w:eastAsia="黑体" w:hAnsi="Times New Roman" w:cs="Times New Roman"/>
                <w:color w:val="000000" w:themeColor="text1"/>
                <w:sz w:val="24"/>
                <w:lang w:eastAsia="zh-CN"/>
              </w:rPr>
              <w:t>含量</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840"/>
              <w:gridCol w:w="1956"/>
              <w:gridCol w:w="1615"/>
              <w:gridCol w:w="1617"/>
              <w:gridCol w:w="1615"/>
              <w:gridCol w:w="1617"/>
            </w:tblGrid>
            <w:tr w:rsidR="00CA494D">
              <w:trPr>
                <w:trHeight w:val="306"/>
                <w:tblHeader/>
                <w:jc w:val="center"/>
              </w:trPr>
              <w:tc>
                <w:tcPr>
                  <w:tcW w:w="454" w:type="pct"/>
                  <w:vMerge w:val="restar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序号</w:t>
                  </w:r>
                </w:p>
              </w:tc>
              <w:tc>
                <w:tcPr>
                  <w:tcW w:w="1056" w:type="pct"/>
                  <w:vMerge w:val="restar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河流</w:t>
                  </w:r>
                </w:p>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名称</w:t>
                  </w:r>
                </w:p>
              </w:tc>
              <w:tc>
                <w:tcPr>
                  <w:tcW w:w="1745" w:type="pct"/>
                  <w:gridSpan w:val="2"/>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U</w:t>
                  </w:r>
                  <w:r>
                    <w:rPr>
                      <w:rFonts w:ascii="Times New Roman" w:hAnsi="Times New Roman" w:cs="Times New Roman"/>
                      <w:color w:val="000000" w:themeColor="text1"/>
                      <w:szCs w:val="21"/>
                      <w:vertAlign w:val="subscript"/>
                      <w:lang w:eastAsia="zh-CN"/>
                    </w:rPr>
                    <w:t>天然</w:t>
                  </w: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rPr>
                    <w:t>μ</w:t>
                  </w:r>
                  <w:r>
                    <w:rPr>
                      <w:rFonts w:ascii="Times New Roman" w:hAnsi="Times New Roman" w:cs="Times New Roman"/>
                      <w:color w:val="000000" w:themeColor="text1"/>
                      <w:szCs w:val="21"/>
                      <w:lang w:eastAsia="zh-CN"/>
                    </w:rPr>
                    <w:t>g/L)</w:t>
                  </w:r>
                </w:p>
              </w:tc>
              <w:tc>
                <w:tcPr>
                  <w:tcW w:w="1745" w:type="pct"/>
                  <w:gridSpan w:val="2"/>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vertAlign w:val="superscript"/>
                      <w:lang w:eastAsia="zh-CN"/>
                    </w:rPr>
                    <w:t>226</w:t>
                  </w:r>
                  <w:r>
                    <w:rPr>
                      <w:rFonts w:ascii="Times New Roman" w:hAnsi="Times New Roman" w:cs="Times New Roman"/>
                      <w:color w:val="000000" w:themeColor="text1"/>
                      <w:szCs w:val="21"/>
                      <w:lang w:eastAsia="zh-CN"/>
                    </w:rPr>
                    <w:t>Ra(mBq/L)</w:t>
                  </w:r>
                </w:p>
              </w:tc>
            </w:tr>
            <w:tr w:rsidR="00CA494D">
              <w:trPr>
                <w:trHeight w:val="120"/>
                <w:tblHeader/>
                <w:jc w:val="center"/>
              </w:trPr>
              <w:tc>
                <w:tcPr>
                  <w:tcW w:w="454" w:type="pct"/>
                  <w:vMerge/>
                  <w:vAlign w:val="center"/>
                </w:tcPr>
                <w:p w:rsidR="00CA494D" w:rsidRDefault="00CA494D">
                  <w:pPr>
                    <w:adjustRightInd w:val="0"/>
                    <w:snapToGrid w:val="0"/>
                    <w:jc w:val="center"/>
                    <w:rPr>
                      <w:rFonts w:ascii="Times New Roman" w:hAnsi="Times New Roman" w:cs="Times New Roman"/>
                      <w:color w:val="000000" w:themeColor="text1"/>
                      <w:szCs w:val="21"/>
                      <w:lang w:eastAsia="zh-CN"/>
                    </w:rPr>
                  </w:pPr>
                </w:p>
              </w:tc>
              <w:tc>
                <w:tcPr>
                  <w:tcW w:w="1056" w:type="pct"/>
                  <w:vMerge/>
                  <w:vAlign w:val="center"/>
                </w:tcPr>
                <w:p w:rsidR="00CA494D" w:rsidRDefault="00CA494D">
                  <w:pPr>
                    <w:adjustRightInd w:val="0"/>
                    <w:snapToGrid w:val="0"/>
                    <w:jc w:val="center"/>
                    <w:rPr>
                      <w:rFonts w:ascii="Times New Roman" w:hAnsi="Times New Roman" w:cs="Times New Roman"/>
                      <w:color w:val="000000" w:themeColor="text1"/>
                      <w:szCs w:val="21"/>
                      <w:lang w:eastAsia="zh-CN"/>
                    </w:rPr>
                  </w:pP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范围值</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范围值</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r>
            <w:tr w:rsidR="00CA494D">
              <w:trPr>
                <w:trHeight w:val="318"/>
                <w:jc w:val="center"/>
              </w:trPr>
              <w:tc>
                <w:tcPr>
                  <w:tcW w:w="454"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长江上游干流</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0.097~3.2</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0.81</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0.5~40</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4.2</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沱江</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0.041~2.1</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0.69</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0.5~12</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3.7</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6</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嘉陵江</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0.030~6.3</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0.5~38</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4.6</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8</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涪江</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0.030~2.2</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0.86</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0.5~14</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3.0</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渠江</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0.050~0.78</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0.39</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0.5~12</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4.5</w:t>
                  </w:r>
                </w:p>
              </w:tc>
            </w:tr>
          </w:tbl>
          <w:p w:rsidR="00CA494D" w:rsidRDefault="004428BB">
            <w:pPr>
              <w:pStyle w:val="2"/>
              <w:adjustRightInd w:val="0"/>
              <w:snapToGrid w:val="0"/>
              <w:spacing w:before="0" w:line="360" w:lineRule="auto"/>
              <w:ind w:left="0"/>
              <w:rPr>
                <w:rFonts w:eastAsia="宋体"/>
                <w:bCs w:val="0"/>
                <w:color w:val="000000" w:themeColor="text1"/>
                <w:sz w:val="24"/>
                <w:szCs w:val="24"/>
                <w:lang w:eastAsia="zh-CN"/>
              </w:rPr>
            </w:pPr>
            <w:r>
              <w:rPr>
                <w:rFonts w:eastAsia="宋体"/>
                <w:bCs w:val="0"/>
                <w:color w:val="000000" w:themeColor="text1"/>
                <w:sz w:val="24"/>
                <w:szCs w:val="24"/>
                <w:lang w:eastAsia="zh-CN"/>
              </w:rPr>
              <w:t xml:space="preserve">1.3.4 </w:t>
            </w:r>
            <w:r>
              <w:rPr>
                <w:rFonts w:eastAsia="宋体"/>
                <w:bCs w:val="0"/>
                <w:color w:val="000000" w:themeColor="text1"/>
                <w:sz w:val="24"/>
                <w:szCs w:val="24"/>
                <w:lang w:eastAsia="zh-CN"/>
              </w:rPr>
              <w:t>农村</w:t>
            </w:r>
            <w:r>
              <w:rPr>
                <w:rFonts w:eastAsia="宋体"/>
                <w:color w:val="000000" w:themeColor="text1"/>
                <w:sz w:val="24"/>
                <w:szCs w:val="24"/>
                <w:lang w:eastAsia="zh-CN"/>
              </w:rPr>
              <w:t>井水中</w:t>
            </w:r>
            <w:r>
              <w:rPr>
                <w:rFonts w:eastAsia="宋体"/>
                <w:color w:val="000000" w:themeColor="text1"/>
                <w:sz w:val="24"/>
                <w:szCs w:val="24"/>
                <w:lang w:eastAsia="zh-CN"/>
              </w:rPr>
              <w:t>U</w:t>
            </w:r>
            <w:r>
              <w:rPr>
                <w:rFonts w:eastAsia="宋体"/>
                <w:color w:val="000000" w:themeColor="text1"/>
                <w:sz w:val="24"/>
                <w:szCs w:val="24"/>
                <w:vertAlign w:val="subscript"/>
                <w:lang w:eastAsia="zh-CN"/>
              </w:rPr>
              <w:t>天然</w:t>
            </w:r>
            <w:r>
              <w:rPr>
                <w:rFonts w:eastAsia="宋体"/>
                <w:color w:val="000000" w:themeColor="text1"/>
                <w:sz w:val="24"/>
                <w:szCs w:val="24"/>
                <w:lang w:eastAsia="zh-CN"/>
              </w:rPr>
              <w:t>、</w:t>
            </w:r>
            <w:r>
              <w:rPr>
                <w:rFonts w:eastAsia="宋体"/>
                <w:color w:val="000000" w:themeColor="text1"/>
                <w:sz w:val="24"/>
                <w:szCs w:val="24"/>
                <w:vertAlign w:val="superscript"/>
                <w:lang w:eastAsia="zh-CN"/>
              </w:rPr>
              <w:t>226</w:t>
            </w:r>
            <w:r>
              <w:rPr>
                <w:rFonts w:eastAsia="宋体"/>
                <w:color w:val="000000" w:themeColor="text1"/>
                <w:sz w:val="24"/>
                <w:szCs w:val="24"/>
                <w:lang w:eastAsia="zh-CN"/>
              </w:rPr>
              <w:t>Ra</w:t>
            </w:r>
            <w:r>
              <w:rPr>
                <w:rFonts w:eastAsia="宋体"/>
                <w:color w:val="000000" w:themeColor="text1"/>
                <w:sz w:val="24"/>
                <w:szCs w:val="24"/>
                <w:lang w:eastAsia="zh-CN"/>
              </w:rPr>
              <w:t>浓度</w:t>
            </w:r>
          </w:p>
          <w:p w:rsidR="00CA494D" w:rsidRDefault="004428BB">
            <w:pPr>
              <w:spacing w:line="360" w:lineRule="auto"/>
              <w:ind w:firstLineChars="150" w:firstLine="36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根据《中国环境天然放射性水平》（</w:t>
            </w:r>
            <w:r>
              <w:rPr>
                <w:rFonts w:ascii="Times New Roman" w:hAnsi="Times New Roman" w:cs="Times New Roman"/>
                <w:color w:val="000000" w:themeColor="text1"/>
                <w:sz w:val="24"/>
                <w:lang w:eastAsia="zh-CN"/>
              </w:rPr>
              <w:t>2015</w:t>
            </w:r>
            <w:r>
              <w:rPr>
                <w:rFonts w:ascii="Times New Roman" w:hAnsi="Times New Roman" w:cs="Times New Roman"/>
                <w:color w:val="000000" w:themeColor="text1"/>
                <w:sz w:val="24"/>
                <w:lang w:eastAsia="zh-CN"/>
              </w:rPr>
              <w:t>版），本项目工作区地下水中天然</w:t>
            </w:r>
            <w:r>
              <w:rPr>
                <w:rFonts w:ascii="Times New Roman" w:hAnsi="Times New Roman" w:cs="Times New Roman"/>
                <w:color w:val="000000" w:themeColor="text1"/>
                <w:sz w:val="24"/>
                <w:lang w:eastAsia="zh-CN"/>
              </w:rPr>
              <w:t>U</w:t>
            </w:r>
            <w:r>
              <w:rPr>
                <w:rFonts w:ascii="Times New Roman" w:hAnsi="Times New Roman" w:cs="Times New Roman"/>
                <w:color w:val="000000" w:themeColor="text1"/>
                <w:sz w:val="24"/>
                <w:lang w:eastAsia="zh-CN"/>
              </w:rPr>
              <w:t>浓度本底值为</w:t>
            </w:r>
            <w:r>
              <w:rPr>
                <w:rFonts w:ascii="Times New Roman" w:hAnsi="Times New Roman" w:cs="Times New Roman"/>
                <w:color w:val="000000" w:themeColor="text1"/>
                <w:sz w:val="24"/>
                <w:lang w:eastAsia="zh-CN"/>
              </w:rPr>
              <w:t>0.081~9.7</w:t>
            </w:r>
            <w:r>
              <w:rPr>
                <w:rFonts w:ascii="Times New Roman" w:hAnsi="Times New Roman" w:cs="Times New Roman"/>
                <w:color w:val="000000" w:themeColor="text1"/>
                <w:sz w:val="24"/>
              </w:rPr>
              <w:t>μ</w:t>
            </w:r>
            <w:r>
              <w:rPr>
                <w:rFonts w:ascii="Times New Roman" w:hAnsi="Times New Roman" w:cs="Times New Roman"/>
                <w:color w:val="000000" w:themeColor="text1"/>
                <w:sz w:val="24"/>
                <w:lang w:eastAsia="zh-CN"/>
              </w:rPr>
              <w:t>g/L</w:t>
            </w:r>
            <w:r>
              <w:rPr>
                <w:rFonts w:ascii="Times New Roman" w:hAnsi="Times New Roman" w:cs="Times New Roman"/>
                <w:color w:val="000000" w:themeColor="text1"/>
                <w:sz w:val="24"/>
                <w:lang w:eastAsia="zh-CN"/>
              </w:rPr>
              <w:t>，水中</w:t>
            </w:r>
            <w:r>
              <w:rPr>
                <w:rFonts w:ascii="Times New Roman" w:hAnsi="Times New Roman" w:cs="Times New Roman"/>
                <w:color w:val="000000" w:themeColor="text1"/>
                <w:sz w:val="24"/>
                <w:vertAlign w:val="superscript"/>
                <w:lang w:eastAsia="zh-CN"/>
              </w:rPr>
              <w:t>226</w:t>
            </w:r>
            <w:r>
              <w:rPr>
                <w:rFonts w:ascii="Times New Roman" w:hAnsi="Times New Roman" w:cs="Times New Roman"/>
                <w:color w:val="000000" w:themeColor="text1"/>
                <w:sz w:val="24"/>
                <w:lang w:eastAsia="zh-CN"/>
              </w:rPr>
              <w:t>Ra</w:t>
            </w:r>
            <w:r>
              <w:rPr>
                <w:rFonts w:ascii="Times New Roman" w:hAnsi="Times New Roman" w:cs="Times New Roman"/>
                <w:color w:val="000000" w:themeColor="text1"/>
                <w:sz w:val="24"/>
                <w:lang w:eastAsia="zh-CN"/>
              </w:rPr>
              <w:t>浓度本底值为</w:t>
            </w:r>
            <w:r>
              <w:rPr>
                <w:rFonts w:ascii="Times New Roman" w:hAnsi="Times New Roman" w:cs="Times New Roman"/>
                <w:color w:val="000000" w:themeColor="text1"/>
                <w:sz w:val="24"/>
                <w:lang w:eastAsia="zh-CN"/>
              </w:rPr>
              <w:t>0.5~250mBq/L</w:t>
            </w:r>
            <w:r>
              <w:rPr>
                <w:rFonts w:ascii="Times New Roman" w:hAnsi="Times New Roman" w:cs="Times New Roman"/>
                <w:color w:val="000000" w:themeColor="text1"/>
                <w:sz w:val="24"/>
                <w:lang w:eastAsia="zh-CN"/>
              </w:rPr>
              <w:t>，见表</w:t>
            </w:r>
            <w:r>
              <w:rPr>
                <w:rFonts w:ascii="Times New Roman" w:hAnsi="Times New Roman" w:cs="Times New Roman"/>
                <w:color w:val="000000" w:themeColor="text1"/>
                <w:sz w:val="24"/>
                <w:lang w:eastAsia="zh-CN"/>
              </w:rPr>
              <w:t>5-4</w:t>
            </w:r>
            <w:r>
              <w:rPr>
                <w:rFonts w:ascii="Times New Roman" w:hAnsi="Times New Roman" w:cs="Times New Roman"/>
                <w:color w:val="000000" w:themeColor="text1"/>
                <w:sz w:val="24"/>
                <w:lang w:eastAsia="zh-CN"/>
              </w:rPr>
              <w:t>。</w:t>
            </w:r>
          </w:p>
          <w:p w:rsidR="00CA494D" w:rsidRDefault="004428BB">
            <w:pPr>
              <w:adjustRightInd w:val="0"/>
              <w:snapToGrid w:val="0"/>
              <w:spacing w:line="420" w:lineRule="atLeast"/>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5-4  </w:t>
            </w:r>
            <w:r>
              <w:rPr>
                <w:rFonts w:ascii="Times New Roman" w:eastAsia="黑体" w:hAnsi="Times New Roman" w:cs="Times New Roman"/>
                <w:color w:val="000000" w:themeColor="text1"/>
                <w:sz w:val="24"/>
                <w:lang w:eastAsia="zh-CN"/>
              </w:rPr>
              <w:t>项目工作区农村井水中</w:t>
            </w:r>
            <w:r>
              <w:rPr>
                <w:rFonts w:ascii="Times New Roman" w:eastAsia="黑体" w:hAnsi="Times New Roman" w:cs="Times New Roman"/>
                <w:color w:val="000000" w:themeColor="text1"/>
                <w:sz w:val="24"/>
                <w:lang w:eastAsia="zh-CN"/>
              </w:rPr>
              <w:t>U</w:t>
            </w:r>
            <w:r>
              <w:rPr>
                <w:rFonts w:ascii="Times New Roman" w:eastAsia="黑体" w:hAnsi="Times New Roman" w:cs="Times New Roman"/>
                <w:color w:val="000000" w:themeColor="text1"/>
                <w:sz w:val="24"/>
                <w:vertAlign w:val="subscript"/>
                <w:lang w:eastAsia="zh-CN"/>
              </w:rPr>
              <w:t>天然</w:t>
            </w:r>
            <w:r>
              <w:rPr>
                <w:rFonts w:ascii="Times New Roman" w:eastAsia="黑体" w:hAnsi="Times New Roman" w:cs="Times New Roman"/>
                <w:color w:val="000000" w:themeColor="text1"/>
                <w:sz w:val="24"/>
                <w:lang w:eastAsia="zh-CN"/>
              </w:rPr>
              <w:t>、</w:t>
            </w:r>
            <w:r>
              <w:rPr>
                <w:rFonts w:ascii="Times New Roman" w:eastAsia="黑体" w:hAnsi="Times New Roman" w:cs="Times New Roman"/>
                <w:color w:val="000000" w:themeColor="text1"/>
                <w:sz w:val="24"/>
                <w:vertAlign w:val="superscript"/>
                <w:lang w:eastAsia="zh-CN"/>
              </w:rPr>
              <w:t>226</w:t>
            </w:r>
            <w:r>
              <w:rPr>
                <w:rFonts w:ascii="Times New Roman" w:eastAsia="黑体" w:hAnsi="Times New Roman" w:cs="Times New Roman"/>
                <w:color w:val="000000" w:themeColor="text1"/>
                <w:sz w:val="24"/>
                <w:lang w:eastAsia="zh-CN"/>
              </w:rPr>
              <w:t>Ra</w:t>
            </w:r>
            <w:r>
              <w:rPr>
                <w:rFonts w:ascii="Times New Roman" w:eastAsia="黑体" w:hAnsi="Times New Roman" w:cs="Times New Roman"/>
                <w:color w:val="000000" w:themeColor="text1"/>
                <w:sz w:val="24"/>
                <w:lang w:eastAsia="zh-CN"/>
              </w:rPr>
              <w:t>含量</w:t>
            </w:r>
          </w:p>
          <w:tbl>
            <w:tblPr>
              <w:tblW w:w="493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840"/>
              <w:gridCol w:w="1956"/>
              <w:gridCol w:w="1615"/>
              <w:gridCol w:w="1617"/>
              <w:gridCol w:w="1615"/>
              <w:gridCol w:w="1617"/>
            </w:tblGrid>
            <w:tr w:rsidR="00CA494D">
              <w:trPr>
                <w:trHeight w:val="306"/>
                <w:tblHeader/>
                <w:jc w:val="center"/>
              </w:trPr>
              <w:tc>
                <w:tcPr>
                  <w:tcW w:w="454" w:type="pct"/>
                  <w:vMerge w:val="restar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序号</w:t>
                  </w:r>
                </w:p>
              </w:tc>
              <w:tc>
                <w:tcPr>
                  <w:tcW w:w="1056" w:type="pct"/>
                  <w:vMerge w:val="restar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区域</w:t>
                  </w:r>
                </w:p>
              </w:tc>
              <w:tc>
                <w:tcPr>
                  <w:tcW w:w="1745" w:type="pct"/>
                  <w:gridSpan w:val="2"/>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U</w:t>
                  </w:r>
                  <w:r>
                    <w:rPr>
                      <w:rFonts w:ascii="Times New Roman" w:hAnsi="Times New Roman" w:cs="Times New Roman"/>
                      <w:color w:val="000000" w:themeColor="text1"/>
                      <w:szCs w:val="21"/>
                      <w:vertAlign w:val="subscript"/>
                      <w:lang w:eastAsia="zh-CN"/>
                    </w:rPr>
                    <w:t>天然</w:t>
                  </w: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rPr>
                    <w:t>μ</w:t>
                  </w:r>
                  <w:r>
                    <w:rPr>
                      <w:rFonts w:ascii="Times New Roman" w:hAnsi="Times New Roman" w:cs="Times New Roman"/>
                      <w:color w:val="000000" w:themeColor="text1"/>
                      <w:szCs w:val="21"/>
                      <w:lang w:eastAsia="zh-CN"/>
                    </w:rPr>
                    <w:t>g/L)</w:t>
                  </w:r>
                </w:p>
              </w:tc>
              <w:tc>
                <w:tcPr>
                  <w:tcW w:w="1745" w:type="pct"/>
                  <w:gridSpan w:val="2"/>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vertAlign w:val="superscript"/>
                      <w:lang w:eastAsia="zh-CN"/>
                    </w:rPr>
                    <w:t>226</w:t>
                  </w:r>
                  <w:r>
                    <w:rPr>
                      <w:rFonts w:ascii="Times New Roman" w:hAnsi="Times New Roman" w:cs="Times New Roman"/>
                      <w:color w:val="000000" w:themeColor="text1"/>
                      <w:szCs w:val="21"/>
                      <w:lang w:eastAsia="zh-CN"/>
                    </w:rPr>
                    <w:t>Ra(mBq/L)</w:t>
                  </w:r>
                </w:p>
              </w:tc>
            </w:tr>
            <w:tr w:rsidR="00CA494D">
              <w:trPr>
                <w:trHeight w:val="120"/>
                <w:tblHeader/>
                <w:jc w:val="center"/>
              </w:trPr>
              <w:tc>
                <w:tcPr>
                  <w:tcW w:w="454" w:type="pct"/>
                  <w:vMerge/>
                  <w:vAlign w:val="center"/>
                </w:tcPr>
                <w:p w:rsidR="00CA494D" w:rsidRDefault="00CA494D">
                  <w:pPr>
                    <w:adjustRightInd w:val="0"/>
                    <w:snapToGrid w:val="0"/>
                    <w:jc w:val="center"/>
                    <w:rPr>
                      <w:rFonts w:ascii="Times New Roman" w:hAnsi="Times New Roman" w:cs="Times New Roman"/>
                      <w:color w:val="000000" w:themeColor="text1"/>
                      <w:szCs w:val="21"/>
                      <w:lang w:eastAsia="zh-CN"/>
                    </w:rPr>
                  </w:pPr>
                </w:p>
              </w:tc>
              <w:tc>
                <w:tcPr>
                  <w:tcW w:w="1056" w:type="pct"/>
                  <w:vMerge/>
                  <w:vAlign w:val="center"/>
                </w:tcPr>
                <w:p w:rsidR="00CA494D" w:rsidRDefault="00CA494D">
                  <w:pPr>
                    <w:adjustRightInd w:val="0"/>
                    <w:snapToGrid w:val="0"/>
                    <w:jc w:val="center"/>
                    <w:rPr>
                      <w:rFonts w:ascii="Times New Roman" w:hAnsi="Times New Roman" w:cs="Times New Roman"/>
                      <w:color w:val="000000" w:themeColor="text1"/>
                      <w:szCs w:val="21"/>
                      <w:lang w:eastAsia="zh-CN"/>
                    </w:rPr>
                  </w:pP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范围值</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范围值</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值</w:t>
                  </w:r>
                </w:p>
              </w:tc>
            </w:tr>
            <w:tr w:rsidR="00CA494D">
              <w:trPr>
                <w:trHeight w:val="318"/>
                <w:jc w:val="center"/>
              </w:trPr>
              <w:tc>
                <w:tcPr>
                  <w:tcW w:w="454"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重庆市</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2.3</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9.3</w:t>
                  </w:r>
                </w:p>
              </w:tc>
            </w:tr>
            <w:tr w:rsidR="00CA494D">
              <w:trPr>
                <w:trHeight w:val="318"/>
                <w:jc w:val="center"/>
              </w:trPr>
              <w:tc>
                <w:tcPr>
                  <w:tcW w:w="454" w:type="pc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泸州市</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0.06~9.7</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2.6</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1.5~9.9</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4.2</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内江市</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0.081~2.4</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1.3</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0.5~6.3</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3.3</w:t>
                  </w:r>
                </w:p>
              </w:tc>
            </w:tr>
            <w:tr w:rsidR="00CA494D">
              <w:trPr>
                <w:trHeight w:val="318"/>
                <w:jc w:val="center"/>
              </w:trPr>
              <w:tc>
                <w:tcPr>
                  <w:tcW w:w="454"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4</w:t>
                  </w:r>
                </w:p>
              </w:tc>
              <w:tc>
                <w:tcPr>
                  <w:tcW w:w="1056"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南充市</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1.1~1.2</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1.2</w:t>
                  </w:r>
                </w:p>
              </w:tc>
              <w:tc>
                <w:tcPr>
                  <w:tcW w:w="872"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0.5~6.3</w:t>
                  </w:r>
                </w:p>
              </w:tc>
              <w:tc>
                <w:tcPr>
                  <w:tcW w:w="873" w:type="pct"/>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3.3</w:t>
                  </w:r>
                </w:p>
              </w:tc>
            </w:tr>
          </w:tbl>
          <w:p w:rsidR="00CA494D" w:rsidRDefault="004428BB">
            <w:pPr>
              <w:adjustRightInd w:val="0"/>
              <w:snapToGrid w:val="0"/>
              <w:ind w:firstLineChars="200" w:firstLine="360"/>
              <w:rPr>
                <w:rFonts w:ascii="Times New Roman" w:hAnsi="Times New Roman" w:cs="Times New Roman"/>
                <w:color w:val="000000" w:themeColor="text1"/>
                <w:sz w:val="24"/>
                <w:lang w:eastAsia="zh-CN"/>
              </w:rPr>
            </w:pPr>
            <w:r>
              <w:rPr>
                <w:rFonts w:ascii="Times New Roman" w:hAnsi="Times New Roman" w:cs="Times New Roman"/>
                <w:color w:val="000000" w:themeColor="text1"/>
                <w:sz w:val="18"/>
                <w:szCs w:val="18"/>
                <w:lang w:eastAsia="zh-CN"/>
              </w:rPr>
              <w:t>备注：调查期间，未对达州市、乐山市农村井水进行调查。</w:t>
            </w:r>
          </w:p>
          <w:p w:rsidR="00CA494D" w:rsidRDefault="004428BB" w:rsidP="00474E9A">
            <w:pPr>
              <w:spacing w:beforeLines="50" w:line="360" w:lineRule="auto"/>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 xml:space="preserve">1.4 </w:t>
            </w:r>
            <w:r>
              <w:rPr>
                <w:rFonts w:ascii="Times New Roman" w:hAnsi="Times New Roman" w:cs="Times New Roman"/>
                <w:b/>
                <w:bCs/>
                <w:color w:val="000000" w:themeColor="text1"/>
                <w:sz w:val="24"/>
                <w:szCs w:val="24"/>
                <w:lang w:eastAsia="zh-CN"/>
              </w:rPr>
              <w:t>生态环境质量现状评价</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1.4.1</w:t>
            </w:r>
            <w:r>
              <w:rPr>
                <w:rFonts w:ascii="Times New Roman" w:hAnsi="Times New Roman" w:cs="Times New Roman"/>
                <w:b/>
                <w:color w:val="000000" w:themeColor="text1"/>
                <w:sz w:val="24"/>
                <w:lang w:eastAsia="zh-CN"/>
              </w:rPr>
              <w:t>生态功能区划</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根据《四川省生态功能区划》，《重庆市生态功能区划》，本项目</w:t>
            </w:r>
            <w:r>
              <w:rPr>
                <w:rFonts w:eastAsia="宋体"/>
                <w:b w:val="0"/>
                <w:color w:val="000000" w:themeColor="text1"/>
                <w:sz w:val="24"/>
                <w:szCs w:val="24"/>
                <w:lang w:eastAsia="zh-CN"/>
              </w:rPr>
              <w:t>仪陇</w:t>
            </w:r>
            <w:r>
              <w:rPr>
                <w:rFonts w:eastAsia="宋体"/>
                <w:b w:val="0"/>
                <w:color w:val="000000" w:themeColor="text1"/>
                <w:sz w:val="24"/>
                <w:szCs w:val="24"/>
                <w:lang w:eastAsia="zh-CN"/>
              </w:rPr>
              <w:t>-</w:t>
            </w:r>
            <w:r>
              <w:rPr>
                <w:rFonts w:eastAsia="宋体"/>
                <w:b w:val="0"/>
                <w:color w:val="000000" w:themeColor="text1"/>
                <w:sz w:val="24"/>
                <w:szCs w:val="24"/>
                <w:lang w:eastAsia="zh-CN"/>
              </w:rPr>
              <w:t>平昌工作区、南充</w:t>
            </w:r>
            <w:r>
              <w:rPr>
                <w:rFonts w:eastAsia="宋体"/>
                <w:b w:val="0"/>
                <w:color w:val="000000" w:themeColor="text1"/>
                <w:sz w:val="24"/>
                <w:szCs w:val="24"/>
                <w:lang w:eastAsia="zh-CN"/>
              </w:rPr>
              <w:t>-</w:t>
            </w:r>
            <w:r>
              <w:rPr>
                <w:rFonts w:eastAsia="宋体"/>
                <w:b w:val="0"/>
                <w:color w:val="000000" w:themeColor="text1"/>
                <w:sz w:val="24"/>
                <w:szCs w:val="24"/>
                <w:lang w:eastAsia="zh-CN"/>
              </w:rPr>
              <w:t>广安工作区、资中</w:t>
            </w:r>
            <w:r>
              <w:rPr>
                <w:rFonts w:eastAsia="宋体"/>
                <w:b w:val="0"/>
                <w:color w:val="000000" w:themeColor="text1"/>
                <w:sz w:val="24"/>
                <w:szCs w:val="24"/>
                <w:lang w:eastAsia="zh-CN"/>
              </w:rPr>
              <w:t>-</w:t>
            </w:r>
            <w:r>
              <w:rPr>
                <w:rFonts w:eastAsia="宋体"/>
                <w:b w:val="0"/>
                <w:color w:val="000000" w:themeColor="text1"/>
                <w:sz w:val="24"/>
                <w:szCs w:val="24"/>
                <w:lang w:eastAsia="zh-CN"/>
              </w:rPr>
              <w:t>荣昌工作区所涉及区域的生态功能区划见表</w:t>
            </w:r>
            <w:r>
              <w:rPr>
                <w:rFonts w:eastAsia="宋体"/>
                <w:b w:val="0"/>
                <w:color w:val="000000" w:themeColor="text1"/>
                <w:sz w:val="24"/>
                <w:szCs w:val="24"/>
                <w:lang w:eastAsia="zh-CN"/>
              </w:rPr>
              <w:t>5-5</w:t>
            </w:r>
            <w:r>
              <w:rPr>
                <w:rFonts w:eastAsia="宋体"/>
                <w:b w:val="0"/>
                <w:color w:val="000000" w:themeColor="text1"/>
                <w:sz w:val="24"/>
                <w:szCs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5-5  </w:t>
            </w:r>
            <w:r>
              <w:rPr>
                <w:rFonts w:ascii="Times New Roman" w:eastAsia="黑体" w:hAnsi="Times New Roman" w:cs="Times New Roman"/>
                <w:color w:val="000000" w:themeColor="text1"/>
                <w:sz w:val="24"/>
                <w:lang w:eastAsia="zh-CN"/>
              </w:rPr>
              <w:t>本项目工作区所涉及区域的生态功能区划</w:t>
            </w:r>
          </w:p>
          <w:tbl>
            <w:tblPr>
              <w:tblW w:w="4902" w:type="pct"/>
              <w:tblInd w:w="13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00"/>
              <w:gridCol w:w="852"/>
              <w:gridCol w:w="1274"/>
              <w:gridCol w:w="2126"/>
              <w:gridCol w:w="1375"/>
              <w:gridCol w:w="2877"/>
            </w:tblGrid>
            <w:tr w:rsidR="00CA494D">
              <w:trPr>
                <w:trHeight w:val="528"/>
              </w:trPr>
              <w:tc>
                <w:tcPr>
                  <w:tcW w:w="380" w:type="pct"/>
                  <w:vAlign w:val="center"/>
                </w:tcPr>
                <w:p w:rsidR="00CA494D" w:rsidRDefault="004428BB">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工作区</w:t>
                  </w:r>
                </w:p>
              </w:tc>
              <w:tc>
                <w:tcPr>
                  <w:tcW w:w="463" w:type="pct"/>
                  <w:vAlign w:val="center"/>
                </w:tcPr>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行政</w:t>
                  </w:r>
                </w:p>
                <w:p w:rsidR="00CA494D" w:rsidRDefault="004428BB">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区域</w:t>
                  </w:r>
                </w:p>
              </w:tc>
              <w:tc>
                <w:tcPr>
                  <w:tcW w:w="692" w:type="pct"/>
                  <w:vAlign w:val="center"/>
                </w:tcPr>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生态</w:t>
                  </w:r>
                </w:p>
                <w:p w:rsidR="00CA494D" w:rsidRDefault="004428BB">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功能区</w:t>
                  </w:r>
                </w:p>
              </w:tc>
              <w:tc>
                <w:tcPr>
                  <w:tcW w:w="1155" w:type="pct"/>
                  <w:vAlign w:val="center"/>
                </w:tcPr>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主要生态问题</w:t>
                  </w:r>
                </w:p>
              </w:tc>
              <w:tc>
                <w:tcPr>
                  <w:tcW w:w="747" w:type="pct"/>
                  <w:vAlign w:val="center"/>
                </w:tcPr>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主要生态</w:t>
                  </w:r>
                </w:p>
                <w:p w:rsidR="00CA494D" w:rsidRDefault="004428BB">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服务功能</w:t>
                  </w:r>
                </w:p>
              </w:tc>
              <w:tc>
                <w:tcPr>
                  <w:tcW w:w="1563" w:type="pct"/>
                  <w:vAlign w:val="center"/>
                </w:tcPr>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lang w:eastAsia="zh-CN"/>
                    </w:rPr>
                    <w:t>生态保护与发展方向</w:t>
                  </w:r>
                </w:p>
                <w:p w:rsidR="00CA494D" w:rsidRDefault="004428BB">
                  <w:pPr>
                    <w:jc w:val="center"/>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lang w:eastAsia="zh-CN"/>
                    </w:rPr>
                    <w:t>（部分内容）</w:t>
                  </w:r>
                </w:p>
              </w:tc>
            </w:tr>
            <w:tr w:rsidR="00CA494D">
              <w:trPr>
                <w:trHeight w:val="1028"/>
              </w:trPr>
              <w:tc>
                <w:tcPr>
                  <w:tcW w:w="380" w:type="pct"/>
                  <w:vAlign w:val="center"/>
                </w:tcPr>
                <w:p w:rsidR="00CA494D" w:rsidRDefault="004428BB">
                  <w:pPr>
                    <w:pStyle w:val="210"/>
                    <w:shd w:val="clear" w:color="auto" w:fill="auto"/>
                    <w:spacing w:after="0" w:line="240" w:lineRule="auto"/>
                    <w:ind w:firstLine="0"/>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仪陇</w:t>
                  </w:r>
                  <w:r>
                    <w:rPr>
                      <w:rFonts w:ascii="Times New Roman" w:eastAsia="宋体" w:hAnsi="Times New Roman" w:cs="Times New Roman"/>
                      <w:b w:val="0"/>
                      <w:color w:val="000000" w:themeColor="text1"/>
                      <w:sz w:val="21"/>
                      <w:szCs w:val="21"/>
                    </w:rPr>
                    <w:t>-</w:t>
                  </w:r>
                  <w:r>
                    <w:rPr>
                      <w:rFonts w:ascii="Times New Roman" w:eastAsia="宋体" w:hAnsi="Times New Roman" w:cs="Times New Roman"/>
                      <w:b w:val="0"/>
                      <w:color w:val="000000" w:themeColor="text1"/>
                      <w:sz w:val="21"/>
                      <w:szCs w:val="21"/>
                    </w:rPr>
                    <w:t>平昌工作区</w:t>
                  </w:r>
                </w:p>
              </w:tc>
              <w:tc>
                <w:tcPr>
                  <w:tcW w:w="4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四川省巴中市、南充市、达州市</w:t>
                  </w:r>
                </w:p>
              </w:tc>
              <w:tc>
                <w:tcPr>
                  <w:tcW w:w="692"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1-2-2</w:t>
                  </w:r>
                  <w:r>
                    <w:rPr>
                      <w:rFonts w:ascii="Times New Roman" w:eastAsia="宋体" w:hAnsi="Times New Roman" w:cs="Times New Roman"/>
                      <w:b w:val="0"/>
                      <w:color w:val="000000" w:themeColor="text1"/>
                      <w:sz w:val="21"/>
                      <w:szCs w:val="21"/>
                    </w:rPr>
                    <w:t>渠江农业生态功能区</w:t>
                  </w:r>
                </w:p>
              </w:tc>
              <w:tc>
                <w:tcPr>
                  <w:tcW w:w="1155"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土地垦殖过度，农村面源污染及城镇污染呈上升趋势，森林覆盖率较低，水土流失面广。河流支流污染较严重。</w:t>
                  </w:r>
                </w:p>
              </w:tc>
              <w:tc>
                <w:tcPr>
                  <w:tcW w:w="747"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农产品提供功能，人居保障功能</w:t>
                  </w:r>
                </w:p>
              </w:tc>
              <w:tc>
                <w:tcPr>
                  <w:tcW w:w="15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巩固长江上游防护林成果，保护耕地，防止产业开发对生态环境的破坏或不利影响，防治水环境污染，保障饮用水安全。</w:t>
                  </w:r>
                </w:p>
              </w:tc>
            </w:tr>
            <w:tr w:rsidR="00CA494D">
              <w:tc>
                <w:tcPr>
                  <w:tcW w:w="380" w:type="pct"/>
                  <w:vMerge w:val="restart"/>
                  <w:vAlign w:val="center"/>
                </w:tcPr>
                <w:p w:rsidR="00CA494D" w:rsidRDefault="004428BB">
                  <w:pPr>
                    <w:pStyle w:val="210"/>
                    <w:shd w:val="clear" w:color="auto" w:fill="auto"/>
                    <w:spacing w:after="0" w:line="240" w:lineRule="auto"/>
                    <w:ind w:firstLine="0"/>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南充</w:t>
                  </w:r>
                  <w:r>
                    <w:rPr>
                      <w:rFonts w:ascii="Times New Roman" w:eastAsia="宋体" w:hAnsi="Times New Roman" w:cs="Times New Roman"/>
                      <w:b w:val="0"/>
                      <w:color w:val="000000" w:themeColor="text1"/>
                      <w:sz w:val="21"/>
                      <w:szCs w:val="21"/>
                    </w:rPr>
                    <w:t>-</w:t>
                  </w:r>
                  <w:r>
                    <w:rPr>
                      <w:rFonts w:ascii="Times New Roman" w:eastAsia="宋体" w:hAnsi="Times New Roman" w:cs="Times New Roman"/>
                      <w:b w:val="0"/>
                      <w:color w:val="000000" w:themeColor="text1"/>
                      <w:sz w:val="21"/>
                      <w:szCs w:val="21"/>
                    </w:rPr>
                    <w:t>广安工作区</w:t>
                  </w:r>
                </w:p>
              </w:tc>
              <w:tc>
                <w:tcPr>
                  <w:tcW w:w="463" w:type="pct"/>
                  <w:vMerge w:val="restar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四川省广安市</w:t>
                  </w:r>
                </w:p>
              </w:tc>
              <w:tc>
                <w:tcPr>
                  <w:tcW w:w="692"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1-2-3</w:t>
                  </w:r>
                  <w:r>
                    <w:rPr>
                      <w:rFonts w:ascii="Times New Roman" w:eastAsia="宋体" w:hAnsi="Times New Roman" w:cs="Times New Roman"/>
                      <w:b w:val="0"/>
                      <w:color w:val="000000" w:themeColor="text1"/>
                      <w:sz w:val="21"/>
                      <w:szCs w:val="21"/>
                      <w:lang w:eastAsia="zh-CN"/>
                    </w:rPr>
                    <w:t>嘉陵江中下游农业与土壤保持生态功能区</w:t>
                  </w:r>
                </w:p>
              </w:tc>
              <w:tc>
                <w:tcPr>
                  <w:tcW w:w="1155"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森林覆盖率低，水土流失，人口密度</w:t>
                  </w:r>
                  <w:r>
                    <w:rPr>
                      <w:rFonts w:ascii="Times New Roman" w:eastAsia="宋体" w:hAnsi="Times New Roman" w:cs="Times New Roman"/>
                      <w:b w:val="0"/>
                      <w:color w:val="000000" w:themeColor="text1"/>
                      <w:sz w:val="21"/>
                      <w:szCs w:val="21"/>
                      <w:lang w:eastAsia="zh-CN"/>
                    </w:rPr>
                    <w:t xml:space="preserve"> </w:t>
                  </w:r>
                  <w:r>
                    <w:rPr>
                      <w:rFonts w:ascii="Times New Roman" w:eastAsia="宋体" w:hAnsi="Times New Roman" w:cs="Times New Roman"/>
                      <w:b w:val="0"/>
                      <w:color w:val="000000" w:themeColor="text1"/>
                      <w:sz w:val="21"/>
                      <w:szCs w:val="21"/>
                      <w:lang w:eastAsia="zh-CN"/>
                    </w:rPr>
                    <w:t>大，土地垦殖过度，农村面源污染，河流支流污染较严重。</w:t>
                  </w:r>
                </w:p>
              </w:tc>
              <w:tc>
                <w:tcPr>
                  <w:tcW w:w="747"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农产品提供功能，人居保障功能，土壤保持功能</w:t>
                  </w:r>
                </w:p>
              </w:tc>
              <w:tc>
                <w:tcPr>
                  <w:tcW w:w="15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巩固长江上游防护林成果，保护耕地，严防资源开发造成的环境污染和生态破坏，防治水环境污染，保障饮用水安全。</w:t>
                  </w:r>
                </w:p>
              </w:tc>
            </w:tr>
            <w:tr w:rsidR="00CA494D">
              <w:tc>
                <w:tcPr>
                  <w:tcW w:w="380" w:type="pct"/>
                  <w:vMerge/>
                  <w:vAlign w:val="center"/>
                </w:tcPr>
                <w:p w:rsidR="00CA494D" w:rsidRDefault="00CA494D">
                  <w:pPr>
                    <w:pStyle w:val="210"/>
                    <w:shd w:val="clear" w:color="auto" w:fill="auto"/>
                    <w:spacing w:after="0" w:line="240" w:lineRule="auto"/>
                    <w:ind w:firstLine="0"/>
                    <w:rPr>
                      <w:rFonts w:ascii="Times New Roman" w:eastAsia="宋体" w:hAnsi="Times New Roman" w:cs="Times New Roman"/>
                      <w:b w:val="0"/>
                      <w:color w:val="000000" w:themeColor="text1"/>
                      <w:sz w:val="21"/>
                      <w:szCs w:val="21"/>
                      <w:lang w:eastAsia="zh-CN"/>
                    </w:rPr>
                  </w:pPr>
                </w:p>
              </w:tc>
              <w:tc>
                <w:tcPr>
                  <w:tcW w:w="463"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p>
              </w:tc>
              <w:tc>
                <w:tcPr>
                  <w:tcW w:w="692"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1-4-1</w:t>
                  </w:r>
                  <w:r>
                    <w:rPr>
                      <w:rFonts w:ascii="Times New Roman" w:eastAsia="宋体" w:hAnsi="Times New Roman" w:cs="Times New Roman"/>
                      <w:b w:val="0"/>
                      <w:color w:val="000000" w:themeColor="text1"/>
                      <w:sz w:val="21"/>
                      <w:szCs w:val="21"/>
                      <w:lang w:eastAsia="zh-CN"/>
                    </w:rPr>
                    <w:t>华蓥山农林业与土壤保持生态功能区</w:t>
                  </w:r>
                </w:p>
              </w:tc>
              <w:tc>
                <w:tcPr>
                  <w:tcW w:w="1155"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多洪灾，滑坡崩塌较强烈发育，水土流失严重，局部地区出现石漠化，城镇及农村</w:t>
                  </w:r>
                  <w:r>
                    <w:rPr>
                      <w:rFonts w:ascii="Times New Roman" w:eastAsia="宋体" w:hAnsi="Times New Roman" w:cs="Times New Roman"/>
                      <w:b w:val="0"/>
                      <w:color w:val="000000" w:themeColor="text1"/>
                      <w:sz w:val="21"/>
                      <w:szCs w:val="21"/>
                      <w:lang w:eastAsia="zh-CN"/>
                    </w:rPr>
                    <w:lastRenderedPageBreak/>
                    <w:t>面源污染呈加重趋势</w:t>
                  </w:r>
                </w:p>
              </w:tc>
              <w:tc>
                <w:tcPr>
                  <w:tcW w:w="747"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lastRenderedPageBreak/>
                    <w:t>农林产品提供功能，土壤保持功能，生物多样性保</w:t>
                  </w:r>
                  <w:r>
                    <w:rPr>
                      <w:rFonts w:ascii="Times New Roman" w:eastAsia="宋体" w:hAnsi="Times New Roman" w:cs="Times New Roman"/>
                      <w:b w:val="0"/>
                      <w:color w:val="000000" w:themeColor="text1"/>
                      <w:sz w:val="21"/>
                      <w:szCs w:val="21"/>
                      <w:lang w:eastAsia="zh-CN"/>
                    </w:rPr>
                    <w:lastRenderedPageBreak/>
                    <w:t>护功能</w:t>
                  </w:r>
                </w:p>
              </w:tc>
              <w:tc>
                <w:tcPr>
                  <w:tcW w:w="15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lang w:eastAsia="zh-CN"/>
                    </w:rPr>
                    <w:lastRenderedPageBreak/>
                    <w:t>保护森林植被和生物多样性，巩固长江上游防护林建设、天然林保护和退耕还林成果，提高森林覆盖率，减轻水土流</w:t>
                  </w:r>
                  <w:r>
                    <w:rPr>
                      <w:rFonts w:ascii="Times New Roman" w:eastAsia="宋体" w:hAnsi="Times New Roman" w:cs="Times New Roman"/>
                      <w:b w:val="0"/>
                      <w:color w:val="000000" w:themeColor="text1"/>
                      <w:sz w:val="21"/>
                      <w:szCs w:val="21"/>
                      <w:lang w:eastAsia="zh-CN"/>
                    </w:rPr>
                    <w:lastRenderedPageBreak/>
                    <w:t>失，防止喀斯特地貌区石漠化。</w:t>
                  </w:r>
                  <w:r>
                    <w:rPr>
                      <w:rFonts w:ascii="Times New Roman" w:eastAsia="宋体" w:hAnsi="Times New Roman" w:cs="Times New Roman"/>
                      <w:b w:val="0"/>
                      <w:color w:val="000000" w:themeColor="text1"/>
                      <w:sz w:val="21"/>
                      <w:szCs w:val="21"/>
                    </w:rPr>
                    <w:t>保护耕地。合理开发矿产资源。</w:t>
                  </w:r>
                </w:p>
              </w:tc>
            </w:tr>
            <w:tr w:rsidR="00CA494D">
              <w:trPr>
                <w:trHeight w:val="1018"/>
              </w:trPr>
              <w:tc>
                <w:tcPr>
                  <w:tcW w:w="380" w:type="pct"/>
                  <w:vMerge/>
                  <w:vAlign w:val="center"/>
                </w:tcPr>
                <w:p w:rsidR="00CA494D" w:rsidRDefault="00CA494D">
                  <w:pPr>
                    <w:pStyle w:val="210"/>
                    <w:shd w:val="clear" w:color="auto" w:fill="auto"/>
                    <w:spacing w:after="0" w:line="240" w:lineRule="auto"/>
                    <w:ind w:firstLine="0"/>
                    <w:rPr>
                      <w:rFonts w:ascii="Times New Roman" w:eastAsia="宋体" w:hAnsi="Times New Roman" w:cs="Times New Roman"/>
                      <w:b w:val="0"/>
                      <w:color w:val="000000" w:themeColor="text1"/>
                      <w:sz w:val="21"/>
                      <w:szCs w:val="21"/>
                    </w:rPr>
                  </w:pPr>
                </w:p>
              </w:tc>
              <w:tc>
                <w:tcPr>
                  <w:tcW w:w="4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重庆市合川区</w:t>
                  </w:r>
                </w:p>
              </w:tc>
              <w:tc>
                <w:tcPr>
                  <w:tcW w:w="692" w:type="pct"/>
                  <w:vMerge w:val="restar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IV3-1</w:t>
                  </w:r>
                  <w:r>
                    <w:rPr>
                      <w:rFonts w:ascii="Times New Roman" w:eastAsia="宋体" w:hAnsi="Times New Roman" w:cs="Times New Roman"/>
                      <w:b w:val="0"/>
                      <w:color w:val="000000" w:themeColor="text1"/>
                      <w:sz w:val="21"/>
                      <w:szCs w:val="21"/>
                      <w:lang w:eastAsia="zh-CN"/>
                    </w:rPr>
                    <w:t>永川</w:t>
                  </w:r>
                  <w:r>
                    <w:rPr>
                      <w:rFonts w:ascii="Times New Roman" w:eastAsia="宋体" w:hAnsi="Times New Roman" w:cs="Times New Roman"/>
                      <w:b w:val="0"/>
                      <w:color w:val="000000" w:themeColor="text1"/>
                      <w:sz w:val="21"/>
                      <w:szCs w:val="21"/>
                      <w:lang w:eastAsia="zh-CN"/>
                    </w:rPr>
                    <w:t>—</w:t>
                  </w:r>
                  <w:r>
                    <w:rPr>
                      <w:rFonts w:ascii="Times New Roman" w:eastAsia="宋体" w:hAnsi="Times New Roman" w:cs="Times New Roman"/>
                      <w:b w:val="0"/>
                      <w:color w:val="000000" w:themeColor="text1"/>
                      <w:sz w:val="21"/>
                      <w:szCs w:val="21"/>
                      <w:lang w:eastAsia="zh-CN"/>
                    </w:rPr>
                    <w:t>璧山水土保持</w:t>
                  </w:r>
                  <w:r>
                    <w:rPr>
                      <w:rFonts w:ascii="Times New Roman" w:eastAsia="宋体" w:hAnsi="Times New Roman" w:cs="Times New Roman"/>
                      <w:b w:val="0"/>
                      <w:color w:val="000000" w:themeColor="text1"/>
                      <w:sz w:val="21"/>
                      <w:szCs w:val="21"/>
                      <w:lang w:eastAsia="zh-CN"/>
                    </w:rPr>
                    <w:t>-</w:t>
                  </w:r>
                  <w:r>
                    <w:rPr>
                      <w:rFonts w:ascii="Times New Roman" w:eastAsia="宋体" w:hAnsi="Times New Roman" w:cs="Times New Roman"/>
                      <w:b w:val="0"/>
                      <w:color w:val="000000" w:themeColor="text1"/>
                      <w:sz w:val="21"/>
                      <w:szCs w:val="21"/>
                      <w:lang w:eastAsia="zh-CN"/>
                    </w:rPr>
                    <w:t>营养物质保持生态功能区</w:t>
                  </w:r>
                </w:p>
              </w:tc>
              <w:tc>
                <w:tcPr>
                  <w:tcW w:w="1155" w:type="pct"/>
                  <w:vMerge w:val="restart"/>
                  <w:vAlign w:val="center"/>
                </w:tcPr>
                <w:p w:rsidR="00CA494D" w:rsidRDefault="004428BB">
                  <w:pPr>
                    <w:pStyle w:val="210"/>
                    <w:shd w:val="clear" w:color="auto" w:fill="auto"/>
                    <w:spacing w:after="0" w:line="240" w:lineRule="auto"/>
                    <w:ind w:firstLine="0"/>
                    <w:jc w:val="center"/>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森林质量下降，生态功能降低。水资源相对短缺，时空分布不均。农村面源污染严重。资源开发和基础设施建设不当，生态环境破坏严重。</w:t>
                  </w:r>
                </w:p>
              </w:tc>
              <w:tc>
                <w:tcPr>
                  <w:tcW w:w="747" w:type="pct"/>
                  <w:vMerge w:val="restar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水土保持和水体保护，辅助功能为次级河流及矿山污染控制等</w:t>
                  </w:r>
                </w:p>
              </w:tc>
              <w:tc>
                <w:tcPr>
                  <w:tcW w:w="1563" w:type="pct"/>
                  <w:vMerge w:val="restart"/>
                  <w:vAlign w:val="center"/>
                </w:tcPr>
                <w:p w:rsidR="00CA494D" w:rsidRDefault="004428BB">
                  <w:pPr>
                    <w:widowControl/>
                    <w:rPr>
                      <w:rFonts w:ascii="Times New Roman" w:hAnsi="Times New Roman" w:cs="Times New Roman"/>
                      <w:color w:val="000000" w:themeColor="text1"/>
                      <w:sz w:val="24"/>
                      <w:lang w:eastAsia="zh-CN"/>
                    </w:rPr>
                  </w:pPr>
                  <w:r>
                    <w:rPr>
                      <w:rFonts w:ascii="Times New Roman" w:hAnsi="Times New Roman" w:cs="Times New Roman"/>
                      <w:color w:val="000000" w:themeColor="text1"/>
                      <w:szCs w:val="21"/>
                      <w:lang w:eastAsia="zh-CN"/>
                    </w:rPr>
                    <w:t>防止土地生产力因水资源短缺、土壤侵蚀与环境污染等而退化，加强矿产资源的环境监督与管理；区内云雾山以及一些典型的湿地生态系统应重点保护；自然保护区、森林公园、地质公园和风景名胜区应划为禁止开发区，依法强制保护，严禁开发。</w:t>
                  </w:r>
                </w:p>
              </w:tc>
            </w:tr>
            <w:tr w:rsidR="00CA494D">
              <w:tc>
                <w:tcPr>
                  <w:tcW w:w="380" w:type="pct"/>
                  <w:vMerge w:val="restart"/>
                  <w:vAlign w:val="center"/>
                </w:tcPr>
                <w:p w:rsidR="00CA494D" w:rsidRDefault="004428BB">
                  <w:pPr>
                    <w:pStyle w:val="210"/>
                    <w:shd w:val="clear" w:color="auto" w:fill="auto"/>
                    <w:spacing w:after="0" w:line="240" w:lineRule="auto"/>
                    <w:ind w:firstLine="0"/>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资中</w:t>
                  </w:r>
                  <w:r>
                    <w:rPr>
                      <w:rFonts w:ascii="Times New Roman" w:eastAsia="宋体" w:hAnsi="Times New Roman" w:cs="Times New Roman"/>
                      <w:b w:val="0"/>
                      <w:color w:val="000000" w:themeColor="text1"/>
                      <w:sz w:val="21"/>
                      <w:szCs w:val="21"/>
                    </w:rPr>
                    <w:t>-</w:t>
                  </w:r>
                  <w:r>
                    <w:rPr>
                      <w:rFonts w:ascii="Times New Roman" w:eastAsia="宋体" w:hAnsi="Times New Roman" w:cs="Times New Roman"/>
                      <w:b w:val="0"/>
                      <w:color w:val="000000" w:themeColor="text1"/>
                      <w:sz w:val="21"/>
                      <w:szCs w:val="21"/>
                    </w:rPr>
                    <w:t>荣昌工作区</w:t>
                  </w:r>
                </w:p>
              </w:tc>
              <w:tc>
                <w:tcPr>
                  <w:tcW w:w="4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重庆市永川区</w:t>
                  </w:r>
                </w:p>
              </w:tc>
              <w:tc>
                <w:tcPr>
                  <w:tcW w:w="692"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p>
              </w:tc>
              <w:tc>
                <w:tcPr>
                  <w:tcW w:w="1155" w:type="pct"/>
                  <w:vMerge/>
                  <w:vAlign w:val="center"/>
                </w:tcPr>
                <w:p w:rsidR="00CA494D" w:rsidRDefault="00CA494D">
                  <w:pPr>
                    <w:pStyle w:val="210"/>
                    <w:shd w:val="clear" w:color="auto" w:fill="auto"/>
                    <w:spacing w:after="0" w:line="240" w:lineRule="auto"/>
                    <w:ind w:firstLine="0"/>
                    <w:jc w:val="center"/>
                    <w:rPr>
                      <w:rFonts w:ascii="Times New Roman" w:eastAsia="宋体" w:hAnsi="Times New Roman" w:cs="Times New Roman"/>
                      <w:b w:val="0"/>
                      <w:color w:val="000000" w:themeColor="text1"/>
                      <w:sz w:val="21"/>
                      <w:szCs w:val="21"/>
                    </w:rPr>
                  </w:pPr>
                </w:p>
              </w:tc>
              <w:tc>
                <w:tcPr>
                  <w:tcW w:w="747"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p>
              </w:tc>
              <w:tc>
                <w:tcPr>
                  <w:tcW w:w="1563"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p>
              </w:tc>
            </w:tr>
            <w:tr w:rsidR="00CA494D">
              <w:tc>
                <w:tcPr>
                  <w:tcW w:w="380"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p>
              </w:tc>
              <w:tc>
                <w:tcPr>
                  <w:tcW w:w="4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rPr>
                  </w:pPr>
                  <w:r>
                    <w:rPr>
                      <w:rFonts w:ascii="Times New Roman" w:eastAsia="宋体" w:hAnsi="Times New Roman" w:cs="Times New Roman"/>
                      <w:b w:val="0"/>
                      <w:color w:val="000000" w:themeColor="text1"/>
                      <w:sz w:val="21"/>
                      <w:szCs w:val="21"/>
                    </w:rPr>
                    <w:t>重庆市荣昌区</w:t>
                  </w:r>
                </w:p>
              </w:tc>
              <w:tc>
                <w:tcPr>
                  <w:tcW w:w="692"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IV3-2</w:t>
                  </w:r>
                  <w:proofErr w:type="gramStart"/>
                  <w:r>
                    <w:rPr>
                      <w:rFonts w:ascii="Times New Roman" w:eastAsia="宋体" w:hAnsi="Times New Roman" w:cs="Times New Roman"/>
                      <w:b w:val="0"/>
                      <w:color w:val="000000" w:themeColor="text1"/>
                      <w:sz w:val="21"/>
                      <w:szCs w:val="21"/>
                      <w:lang w:eastAsia="zh-CN"/>
                    </w:rPr>
                    <w:t>渝西方山</w:t>
                  </w:r>
                  <w:proofErr w:type="gramEnd"/>
                  <w:r>
                    <w:rPr>
                      <w:rFonts w:ascii="Times New Roman" w:eastAsia="宋体" w:hAnsi="Times New Roman" w:cs="Times New Roman"/>
                      <w:b w:val="0"/>
                      <w:color w:val="000000" w:themeColor="text1"/>
                      <w:sz w:val="21"/>
                      <w:szCs w:val="21"/>
                      <w:lang w:eastAsia="zh-CN"/>
                    </w:rPr>
                    <w:t>丘陵营养物质保持－水体保护生态功能区</w:t>
                  </w:r>
                </w:p>
              </w:tc>
              <w:tc>
                <w:tcPr>
                  <w:tcW w:w="1155" w:type="pct"/>
                  <w:vAlign w:val="center"/>
                </w:tcPr>
                <w:p w:rsidR="00CA494D" w:rsidRDefault="004428BB">
                  <w:pPr>
                    <w:pStyle w:val="210"/>
                    <w:shd w:val="clear" w:color="auto" w:fill="auto"/>
                    <w:spacing w:after="0" w:line="240" w:lineRule="auto"/>
                    <w:ind w:firstLine="0"/>
                    <w:jc w:val="center"/>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缺水较严重，建设用地占用耕地面积大，森林覆盖率低，农村面源污染和次级河流污染较为严重，农业的生态环境保护和城郊型生态农业基地建设的压力较大，矿山生态环境破坏和地质灾害普遍</w:t>
                  </w:r>
                </w:p>
              </w:tc>
              <w:tc>
                <w:tcPr>
                  <w:tcW w:w="747"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是水资源与水生态保护、农业生态功能的维持与提高，辅助功能为水土流失预防与监督</w:t>
                  </w:r>
                </w:p>
              </w:tc>
              <w:tc>
                <w:tcPr>
                  <w:tcW w:w="1563" w:type="pct"/>
                  <w:vAlign w:val="center"/>
                </w:tcPr>
                <w:p w:rsidR="00CA494D" w:rsidRDefault="004428BB">
                  <w:pPr>
                    <w:widowControl/>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加强水资源保护利用；水土流失预防；区内自然保护区、森林公园、地质公园和风景名胜区核心区禁止开发区，依法进行保护，严禁一切开发建设行为；次级河流和重要水域应重点保护。</w:t>
                  </w:r>
                </w:p>
              </w:tc>
            </w:tr>
            <w:tr w:rsidR="00CA494D">
              <w:tc>
                <w:tcPr>
                  <w:tcW w:w="380" w:type="pct"/>
                  <w:vMerge/>
                  <w:vAlign w:val="center"/>
                </w:tcPr>
                <w:p w:rsidR="00CA494D" w:rsidRDefault="00CA494D">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p>
              </w:tc>
              <w:tc>
                <w:tcPr>
                  <w:tcW w:w="4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四川省内江市、资阳市、眉山市、泸州市</w:t>
                  </w:r>
                </w:p>
              </w:tc>
              <w:tc>
                <w:tcPr>
                  <w:tcW w:w="692"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1-2-4</w:t>
                  </w:r>
                  <w:r>
                    <w:rPr>
                      <w:rFonts w:ascii="Times New Roman" w:eastAsia="宋体" w:hAnsi="Times New Roman" w:cs="Times New Roman"/>
                      <w:b w:val="0"/>
                      <w:color w:val="000000" w:themeColor="text1"/>
                      <w:sz w:val="21"/>
                      <w:szCs w:val="21"/>
                      <w:lang w:eastAsia="zh-CN"/>
                    </w:rPr>
                    <w:t>涪江中下游农业生态功能区</w:t>
                  </w:r>
                </w:p>
              </w:tc>
              <w:tc>
                <w:tcPr>
                  <w:tcW w:w="1155" w:type="pct"/>
                  <w:vAlign w:val="center"/>
                </w:tcPr>
                <w:p w:rsidR="00CA494D" w:rsidRDefault="004428BB">
                  <w:pPr>
                    <w:pStyle w:val="210"/>
                    <w:shd w:val="clear" w:color="auto" w:fill="auto"/>
                    <w:spacing w:after="0" w:line="240" w:lineRule="auto"/>
                    <w:ind w:firstLine="0"/>
                    <w:jc w:val="center"/>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森林覆盖率低，水土流失，土地垦殖</w:t>
                  </w:r>
                  <w:r>
                    <w:rPr>
                      <w:rFonts w:ascii="Times New Roman" w:eastAsia="宋体" w:hAnsi="Times New Roman" w:cs="Times New Roman"/>
                      <w:b w:val="0"/>
                      <w:color w:val="000000" w:themeColor="text1"/>
                      <w:sz w:val="21"/>
                      <w:szCs w:val="21"/>
                      <w:lang w:eastAsia="zh-CN"/>
                    </w:rPr>
                    <w:t xml:space="preserve"> </w:t>
                  </w:r>
                  <w:r>
                    <w:rPr>
                      <w:rFonts w:ascii="Times New Roman" w:eastAsia="宋体" w:hAnsi="Times New Roman" w:cs="Times New Roman"/>
                      <w:b w:val="0"/>
                      <w:color w:val="000000" w:themeColor="text1"/>
                      <w:sz w:val="21"/>
                      <w:szCs w:val="21"/>
                      <w:lang w:eastAsia="zh-CN"/>
                    </w:rPr>
                    <w:t>过度，农村</w:t>
                  </w:r>
                  <w:proofErr w:type="gramStart"/>
                  <w:r>
                    <w:rPr>
                      <w:rFonts w:ascii="Times New Roman" w:eastAsia="宋体" w:hAnsi="Times New Roman" w:cs="Times New Roman"/>
                      <w:b w:val="0"/>
                      <w:color w:val="000000" w:themeColor="text1"/>
                      <w:sz w:val="21"/>
                      <w:szCs w:val="21"/>
                      <w:lang w:eastAsia="zh-CN"/>
                    </w:rPr>
                    <w:t>面源污</w:t>
                  </w:r>
                  <w:proofErr w:type="gramEnd"/>
                  <w:r>
                    <w:rPr>
                      <w:rFonts w:ascii="Times New Roman" w:eastAsia="宋体" w:hAnsi="Times New Roman" w:cs="Times New Roman"/>
                      <w:b w:val="0"/>
                      <w:color w:val="000000" w:themeColor="text1"/>
                      <w:sz w:val="21"/>
                      <w:szCs w:val="21"/>
                      <w:lang w:eastAsia="zh-CN"/>
                    </w:rPr>
                    <w:t xml:space="preserve"> </w:t>
                  </w:r>
                  <w:r>
                    <w:rPr>
                      <w:rFonts w:ascii="Times New Roman" w:eastAsia="宋体" w:hAnsi="Times New Roman" w:cs="Times New Roman"/>
                      <w:b w:val="0"/>
                      <w:color w:val="000000" w:themeColor="text1"/>
                      <w:sz w:val="21"/>
                      <w:szCs w:val="21"/>
                      <w:lang w:eastAsia="zh-CN"/>
                    </w:rPr>
                    <w:t>染，河流支流污染</w:t>
                  </w:r>
                  <w:r>
                    <w:rPr>
                      <w:rFonts w:ascii="Times New Roman" w:eastAsia="宋体" w:hAnsi="Times New Roman" w:cs="Times New Roman"/>
                      <w:b w:val="0"/>
                      <w:color w:val="000000" w:themeColor="text1"/>
                      <w:sz w:val="21"/>
                      <w:szCs w:val="21"/>
                      <w:lang w:eastAsia="zh-CN"/>
                    </w:rPr>
                    <w:t xml:space="preserve"> </w:t>
                  </w:r>
                  <w:r>
                    <w:rPr>
                      <w:rFonts w:ascii="Times New Roman" w:eastAsia="宋体" w:hAnsi="Times New Roman" w:cs="Times New Roman"/>
                      <w:b w:val="0"/>
                      <w:color w:val="000000" w:themeColor="text1"/>
                      <w:sz w:val="21"/>
                      <w:szCs w:val="21"/>
                      <w:lang w:eastAsia="zh-CN"/>
                    </w:rPr>
                    <w:t>较严重，旱灾频发</w:t>
                  </w:r>
                </w:p>
              </w:tc>
              <w:tc>
                <w:tcPr>
                  <w:tcW w:w="747"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农产品提供功能，人居保障功能</w:t>
                  </w:r>
                </w:p>
              </w:tc>
              <w:tc>
                <w:tcPr>
                  <w:tcW w:w="1563" w:type="pct"/>
                  <w:vAlign w:val="center"/>
                </w:tcPr>
                <w:p w:rsidR="00CA494D" w:rsidRDefault="004428BB">
                  <w:pPr>
                    <w:pStyle w:val="210"/>
                    <w:shd w:val="clear" w:color="auto" w:fill="auto"/>
                    <w:spacing w:after="0" w:line="240" w:lineRule="auto"/>
                    <w:ind w:firstLine="0"/>
                    <w:jc w:val="both"/>
                    <w:rPr>
                      <w:rFonts w:ascii="Times New Roman" w:eastAsia="宋体" w:hAnsi="Times New Roman" w:cs="Times New Roman"/>
                      <w:b w:val="0"/>
                      <w:color w:val="000000" w:themeColor="text1"/>
                      <w:sz w:val="21"/>
                      <w:szCs w:val="21"/>
                      <w:lang w:eastAsia="zh-CN"/>
                    </w:rPr>
                  </w:pPr>
                  <w:r>
                    <w:rPr>
                      <w:rFonts w:ascii="Times New Roman" w:eastAsia="宋体" w:hAnsi="Times New Roman" w:cs="Times New Roman"/>
                      <w:b w:val="0"/>
                      <w:color w:val="000000" w:themeColor="text1"/>
                      <w:sz w:val="21"/>
                      <w:szCs w:val="21"/>
                      <w:lang w:eastAsia="zh-CN"/>
                    </w:rPr>
                    <w:t>加强基本农田保护和建设，防治水环境污染，保障饮用水安全。</w:t>
                  </w:r>
                </w:p>
              </w:tc>
            </w:tr>
          </w:tbl>
          <w:p w:rsidR="00CA494D" w:rsidRDefault="004428BB" w:rsidP="00474E9A">
            <w:pPr>
              <w:spacing w:beforeLines="50"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1.4.2 </w:t>
            </w:r>
            <w:r>
              <w:rPr>
                <w:rFonts w:ascii="Times New Roman" w:hAnsi="Times New Roman" w:cs="Times New Roman"/>
                <w:b/>
                <w:color w:val="000000" w:themeColor="text1"/>
                <w:sz w:val="24"/>
                <w:lang w:eastAsia="zh-CN"/>
              </w:rPr>
              <w:t>植被</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四川盆地的地带性植被是</w:t>
            </w:r>
            <w:hyperlink r:id="rId41" w:tgtFrame="_blank" w:history="1">
              <w:r>
                <w:rPr>
                  <w:rFonts w:ascii="Times New Roman" w:hAnsi="Times New Roman" w:cs="Times New Roman"/>
                  <w:color w:val="000000" w:themeColor="text1"/>
                  <w:sz w:val="24"/>
                  <w:lang w:eastAsia="zh-CN"/>
                </w:rPr>
                <w:t>亚热带常绿阔叶林</w:t>
              </w:r>
            </w:hyperlink>
            <w:r>
              <w:rPr>
                <w:rFonts w:ascii="Times New Roman" w:hAnsi="Times New Roman" w:cs="Times New Roman"/>
                <w:color w:val="000000" w:themeColor="text1"/>
                <w:sz w:val="24"/>
                <w:lang w:eastAsia="zh-CN"/>
              </w:rPr>
              <w:t>，其代表树种有</w:t>
            </w:r>
            <w:hyperlink r:id="rId42" w:tgtFrame="_blank" w:history="1">
              <w:proofErr w:type="gramStart"/>
              <w:r>
                <w:rPr>
                  <w:rFonts w:ascii="Times New Roman" w:hAnsi="Times New Roman" w:cs="Times New Roman"/>
                  <w:color w:val="000000" w:themeColor="text1"/>
                  <w:sz w:val="24"/>
                  <w:lang w:eastAsia="zh-CN"/>
                </w:rPr>
                <w:t>栲</w:t>
              </w:r>
              <w:proofErr w:type="gramEnd"/>
              <w:r>
                <w:rPr>
                  <w:rFonts w:ascii="Times New Roman" w:hAnsi="Times New Roman" w:cs="Times New Roman"/>
                  <w:color w:val="000000" w:themeColor="text1"/>
                  <w:sz w:val="24"/>
                  <w:lang w:eastAsia="zh-CN"/>
                </w:rPr>
                <w:t>树</w:t>
              </w:r>
            </w:hyperlink>
            <w:r>
              <w:rPr>
                <w:rFonts w:ascii="Times New Roman" w:hAnsi="Times New Roman" w:cs="Times New Roman"/>
                <w:color w:val="000000" w:themeColor="text1"/>
                <w:sz w:val="24"/>
                <w:lang w:eastAsia="zh-CN"/>
              </w:rPr>
              <w:t>、峨眉</w:t>
            </w:r>
            <w:proofErr w:type="gramStart"/>
            <w:r>
              <w:rPr>
                <w:rFonts w:ascii="Times New Roman" w:hAnsi="Times New Roman" w:cs="Times New Roman"/>
                <w:color w:val="000000" w:themeColor="text1"/>
                <w:sz w:val="24"/>
                <w:lang w:eastAsia="zh-CN"/>
              </w:rPr>
              <w:t>栲</w:t>
            </w:r>
            <w:proofErr w:type="gramEnd"/>
            <w:r>
              <w:rPr>
                <w:rFonts w:ascii="Times New Roman" w:hAnsi="Times New Roman" w:cs="Times New Roman"/>
                <w:color w:val="000000" w:themeColor="text1"/>
                <w:sz w:val="24"/>
                <w:lang w:eastAsia="zh-CN"/>
              </w:rPr>
              <w:t>、刺果</w:t>
            </w:r>
            <w:hyperlink r:id="rId43" w:tgtFrame="_blank" w:history="1">
              <w:r>
                <w:rPr>
                  <w:rFonts w:ascii="Times New Roman" w:hAnsi="Times New Roman" w:cs="Times New Roman"/>
                  <w:color w:val="000000" w:themeColor="text1"/>
                  <w:sz w:val="24"/>
                  <w:lang w:eastAsia="zh-CN"/>
                </w:rPr>
                <w:t>米槠</w:t>
              </w:r>
            </w:hyperlink>
            <w:r>
              <w:rPr>
                <w:rFonts w:ascii="Times New Roman" w:hAnsi="Times New Roman" w:cs="Times New Roman"/>
                <w:color w:val="000000" w:themeColor="text1"/>
                <w:sz w:val="24"/>
                <w:lang w:eastAsia="zh-CN"/>
              </w:rPr>
              <w:t>、青冈、</w:t>
            </w:r>
            <w:proofErr w:type="gramStart"/>
            <w:r>
              <w:rPr>
                <w:rFonts w:ascii="Times New Roman" w:hAnsi="Times New Roman" w:cs="Times New Roman"/>
                <w:color w:val="000000" w:themeColor="text1"/>
                <w:sz w:val="24"/>
                <w:lang w:eastAsia="zh-CN"/>
              </w:rPr>
              <w:t>曼</w:t>
            </w:r>
            <w:proofErr w:type="gramEnd"/>
            <w:r>
              <w:rPr>
                <w:rFonts w:ascii="Times New Roman" w:hAnsi="Times New Roman" w:cs="Times New Roman"/>
                <w:color w:val="000000" w:themeColor="text1"/>
                <w:sz w:val="24"/>
                <w:lang w:eastAsia="zh-CN"/>
              </w:rPr>
              <w:t>青冈、包石栎、华木荷、大包木荷、</w:t>
            </w:r>
            <w:hyperlink r:id="rId44" w:tgtFrame="_blank" w:history="1">
              <w:r>
                <w:rPr>
                  <w:rFonts w:ascii="Times New Roman" w:hAnsi="Times New Roman" w:cs="Times New Roman"/>
                  <w:color w:val="000000" w:themeColor="text1"/>
                  <w:sz w:val="24"/>
                  <w:lang w:eastAsia="zh-CN"/>
                </w:rPr>
                <w:t>四川大</w:t>
              </w:r>
              <w:r>
                <w:rPr>
                  <w:rFonts w:ascii="Times New Roman" w:hAnsi="Times New Roman" w:cs="Times New Roman"/>
                  <w:color w:val="000000" w:themeColor="text1"/>
                  <w:sz w:val="24"/>
                  <w:lang w:eastAsia="zh-CN"/>
                </w:rPr>
                <w:t>头茶</w:t>
              </w:r>
            </w:hyperlink>
            <w:r>
              <w:rPr>
                <w:rFonts w:ascii="Times New Roman" w:hAnsi="Times New Roman" w:cs="Times New Roman"/>
                <w:color w:val="000000" w:themeColor="text1"/>
                <w:sz w:val="24"/>
                <w:lang w:eastAsia="zh-CN"/>
              </w:rPr>
              <w:t>、</w:t>
            </w:r>
            <w:hyperlink r:id="rId45" w:tgtFrame="_blank" w:history="1">
              <w:proofErr w:type="gramStart"/>
              <w:r>
                <w:rPr>
                  <w:rFonts w:ascii="Times New Roman" w:hAnsi="Times New Roman" w:cs="Times New Roman"/>
                  <w:color w:val="000000" w:themeColor="text1"/>
                  <w:sz w:val="24"/>
                  <w:lang w:eastAsia="zh-CN"/>
                </w:rPr>
                <w:t>桢</w:t>
              </w:r>
              <w:proofErr w:type="gramEnd"/>
              <w:r>
                <w:rPr>
                  <w:rFonts w:ascii="Times New Roman" w:hAnsi="Times New Roman" w:cs="Times New Roman"/>
                  <w:color w:val="000000" w:themeColor="text1"/>
                  <w:sz w:val="24"/>
                  <w:lang w:eastAsia="zh-CN"/>
                </w:rPr>
                <w:t>楠</w:t>
              </w:r>
            </w:hyperlink>
            <w:r>
              <w:rPr>
                <w:rFonts w:ascii="Times New Roman" w:hAnsi="Times New Roman" w:cs="Times New Roman"/>
                <w:color w:val="000000" w:themeColor="text1"/>
                <w:sz w:val="24"/>
                <w:lang w:eastAsia="zh-CN"/>
              </w:rPr>
              <w:t>、</w:t>
            </w:r>
            <w:hyperlink r:id="rId46" w:tgtFrame="_blank" w:history="1">
              <w:proofErr w:type="gramStart"/>
              <w:r>
                <w:rPr>
                  <w:rFonts w:ascii="Times New Roman" w:hAnsi="Times New Roman" w:cs="Times New Roman"/>
                  <w:color w:val="000000" w:themeColor="text1"/>
                  <w:sz w:val="24"/>
                  <w:lang w:eastAsia="zh-CN"/>
                </w:rPr>
                <w:t>润楠</w:t>
              </w:r>
              <w:proofErr w:type="gramEnd"/>
            </w:hyperlink>
            <w:r>
              <w:rPr>
                <w:rFonts w:ascii="Times New Roman" w:hAnsi="Times New Roman" w:cs="Times New Roman"/>
                <w:color w:val="000000" w:themeColor="text1"/>
                <w:sz w:val="24"/>
                <w:lang w:eastAsia="zh-CN"/>
              </w:rPr>
              <w:t>等，海拔一般在</w:t>
            </w:r>
            <w:r>
              <w:rPr>
                <w:rFonts w:ascii="Times New Roman" w:hAnsi="Times New Roman" w:cs="Times New Roman"/>
                <w:color w:val="000000" w:themeColor="text1"/>
                <w:sz w:val="24"/>
                <w:lang w:eastAsia="zh-CN"/>
              </w:rPr>
              <w:t>1600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1800</w:t>
            </w:r>
            <w:r>
              <w:rPr>
                <w:rFonts w:ascii="Times New Roman" w:hAnsi="Times New Roman" w:cs="Times New Roman"/>
                <w:color w:val="000000" w:themeColor="text1"/>
                <w:sz w:val="24"/>
                <w:lang w:eastAsia="zh-CN"/>
              </w:rPr>
              <w:t>米以下；其次</w:t>
            </w:r>
            <w:r>
              <w:rPr>
                <w:rFonts w:ascii="Times New Roman" w:hAnsi="Times New Roman" w:cs="Times New Roman"/>
                <w:color w:val="000000" w:themeColor="text1"/>
                <w:sz w:val="24"/>
                <w:lang w:eastAsia="zh-CN"/>
              </w:rPr>
              <w:t>有</w:t>
            </w:r>
            <w:hyperlink r:id="rId47" w:tgtFrame="_blank" w:history="1">
              <w:r>
                <w:rPr>
                  <w:rFonts w:ascii="Times New Roman" w:hAnsi="Times New Roman" w:cs="Times New Roman"/>
                  <w:color w:val="000000" w:themeColor="text1"/>
                  <w:sz w:val="24"/>
                  <w:lang w:eastAsia="zh-CN"/>
                </w:rPr>
                <w:t>马尾松</w:t>
              </w:r>
            </w:hyperlink>
            <w:r>
              <w:rPr>
                <w:rFonts w:ascii="Times New Roman" w:hAnsi="Times New Roman" w:cs="Times New Roman"/>
                <w:color w:val="000000" w:themeColor="text1"/>
                <w:sz w:val="24"/>
                <w:lang w:eastAsia="zh-CN"/>
              </w:rPr>
              <w:t>、杉木、柏木组成的</w:t>
            </w:r>
            <w:hyperlink r:id="rId48" w:tgtFrame="_blank" w:history="1">
              <w:r>
                <w:rPr>
                  <w:rFonts w:ascii="Times New Roman" w:hAnsi="Times New Roman" w:cs="Times New Roman"/>
                  <w:color w:val="000000" w:themeColor="text1"/>
                  <w:sz w:val="24"/>
                  <w:lang w:eastAsia="zh-CN"/>
                </w:rPr>
                <w:t>亚热带针叶林</w:t>
              </w:r>
            </w:hyperlink>
            <w:r>
              <w:rPr>
                <w:rFonts w:ascii="Times New Roman" w:hAnsi="Times New Roman" w:cs="Times New Roman"/>
                <w:color w:val="000000" w:themeColor="text1"/>
                <w:sz w:val="24"/>
                <w:lang w:eastAsia="zh-CN"/>
              </w:rPr>
              <w:t>及竹林；边缘山地从下而</w:t>
            </w:r>
            <w:r>
              <w:rPr>
                <w:rFonts w:ascii="Times New Roman" w:hAnsi="Times New Roman" w:cs="Times New Roman"/>
                <w:color w:val="000000" w:themeColor="text1"/>
                <w:sz w:val="24"/>
                <w:lang w:eastAsia="zh-CN"/>
              </w:rPr>
              <w:t>上是常绿阔叶林、常绿阔叶与落叶阔叶混交林，</w:t>
            </w:r>
            <w:hyperlink r:id="rId49" w:tgtFrame="_blank" w:history="1">
              <w:r>
                <w:rPr>
                  <w:rFonts w:ascii="Times New Roman" w:hAnsi="Times New Roman" w:cs="Times New Roman"/>
                  <w:color w:val="000000" w:themeColor="text1"/>
                  <w:sz w:val="24"/>
                  <w:lang w:eastAsia="zh-CN"/>
                </w:rPr>
                <w:t>寒温带</w:t>
              </w:r>
            </w:hyperlink>
            <w:hyperlink r:id="rId50" w:tgtFrame="_blank" w:history="1">
              <w:r>
                <w:rPr>
                  <w:rFonts w:ascii="Times New Roman" w:hAnsi="Times New Roman" w:cs="Times New Roman"/>
                  <w:color w:val="000000" w:themeColor="text1"/>
                  <w:sz w:val="24"/>
                  <w:lang w:eastAsia="zh-CN"/>
                </w:rPr>
                <w:t>山地针叶林</w:t>
              </w:r>
            </w:hyperlink>
            <w:r>
              <w:rPr>
                <w:rFonts w:ascii="Times New Roman" w:hAnsi="Times New Roman" w:cs="Times New Roman"/>
                <w:color w:val="000000" w:themeColor="text1"/>
                <w:sz w:val="24"/>
                <w:lang w:eastAsia="zh-CN"/>
              </w:rPr>
              <w:t>，局部有亚高山灌丛草甸。</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四川盆地中植物近万种，古老而特有种之多为中国其他地区所不及。在盆地边缘山地</w:t>
            </w:r>
            <w:proofErr w:type="gramStart"/>
            <w:r>
              <w:rPr>
                <w:rFonts w:ascii="Times New Roman" w:hAnsi="Times New Roman" w:cs="Times New Roman"/>
                <w:color w:val="000000" w:themeColor="text1"/>
                <w:sz w:val="24"/>
                <w:lang w:eastAsia="zh-CN"/>
              </w:rPr>
              <w:t>及盆东平行</w:t>
            </w:r>
            <w:proofErr w:type="gramEnd"/>
            <w:r>
              <w:rPr>
                <w:rFonts w:ascii="Times New Roman" w:hAnsi="Times New Roman" w:cs="Times New Roman"/>
                <w:color w:val="000000" w:themeColor="text1"/>
                <w:sz w:val="24"/>
                <w:lang w:eastAsia="zh-CN"/>
              </w:rPr>
              <w:t>岭谷尚可见水杉、银杉、</w:t>
            </w:r>
            <w:hyperlink r:id="rId51" w:tgtFrame="_blank" w:history="1">
              <w:r>
                <w:rPr>
                  <w:rFonts w:ascii="Times New Roman" w:hAnsi="Times New Roman" w:cs="Times New Roman"/>
                  <w:color w:val="000000" w:themeColor="text1"/>
                  <w:sz w:val="24"/>
                  <w:lang w:eastAsia="zh-CN"/>
                </w:rPr>
                <w:t>鹅掌楸</w:t>
              </w:r>
            </w:hyperlink>
            <w:r>
              <w:rPr>
                <w:rFonts w:ascii="Times New Roman" w:hAnsi="Times New Roman" w:cs="Times New Roman"/>
                <w:color w:val="000000" w:themeColor="text1"/>
                <w:sz w:val="24"/>
                <w:lang w:eastAsia="zh-CN"/>
              </w:rPr>
              <w:t>、</w:t>
            </w:r>
            <w:hyperlink r:id="rId52" w:tgtFrame="_blank" w:history="1">
              <w:proofErr w:type="gramStart"/>
              <w:r>
                <w:rPr>
                  <w:rFonts w:ascii="Times New Roman" w:hAnsi="Times New Roman" w:cs="Times New Roman"/>
                  <w:color w:val="000000" w:themeColor="text1"/>
                  <w:sz w:val="24"/>
                  <w:lang w:eastAsia="zh-CN"/>
                </w:rPr>
                <w:t>檫</w:t>
              </w:r>
              <w:proofErr w:type="gramEnd"/>
              <w:r>
                <w:rPr>
                  <w:rFonts w:ascii="Times New Roman" w:hAnsi="Times New Roman" w:cs="Times New Roman"/>
                  <w:color w:val="000000" w:themeColor="text1"/>
                  <w:sz w:val="24"/>
                  <w:lang w:eastAsia="zh-CN"/>
                </w:rPr>
                <w:t>木</w:t>
              </w:r>
            </w:hyperlink>
            <w:r>
              <w:rPr>
                <w:rFonts w:ascii="Times New Roman" w:hAnsi="Times New Roman" w:cs="Times New Roman"/>
                <w:color w:val="000000" w:themeColor="text1"/>
                <w:sz w:val="24"/>
                <w:lang w:eastAsia="zh-CN"/>
              </w:rPr>
              <w:t>、</w:t>
            </w:r>
            <w:hyperlink r:id="rId53" w:tgtFrame="_blank" w:history="1">
              <w:r>
                <w:rPr>
                  <w:rFonts w:ascii="Times New Roman" w:hAnsi="Times New Roman" w:cs="Times New Roman"/>
                  <w:color w:val="000000" w:themeColor="text1"/>
                  <w:sz w:val="24"/>
                  <w:lang w:eastAsia="zh-CN"/>
                </w:rPr>
                <w:t>三尖杉</w:t>
              </w:r>
            </w:hyperlink>
            <w:r>
              <w:rPr>
                <w:rFonts w:ascii="Times New Roman" w:hAnsi="Times New Roman" w:cs="Times New Roman"/>
                <w:color w:val="000000" w:themeColor="text1"/>
                <w:sz w:val="24"/>
                <w:lang w:eastAsia="zh-CN"/>
              </w:rPr>
              <w:t>、珙桐、</w:t>
            </w:r>
            <w:hyperlink r:id="rId54" w:tgtFrame="_blank" w:history="1">
              <w:r>
                <w:rPr>
                  <w:rFonts w:ascii="Times New Roman" w:hAnsi="Times New Roman" w:cs="Times New Roman"/>
                  <w:color w:val="000000" w:themeColor="text1"/>
                  <w:sz w:val="24"/>
                  <w:lang w:eastAsia="zh-CN"/>
                </w:rPr>
                <w:t>水青树</w:t>
              </w:r>
            </w:hyperlink>
            <w:r>
              <w:rPr>
                <w:rFonts w:ascii="Times New Roman" w:hAnsi="Times New Roman" w:cs="Times New Roman"/>
                <w:color w:val="000000" w:themeColor="text1"/>
                <w:sz w:val="24"/>
                <w:lang w:eastAsia="zh-CN"/>
              </w:rPr>
              <w:t>、</w:t>
            </w:r>
            <w:hyperlink r:id="rId55" w:tgtFrame="_blank" w:history="1">
              <w:r>
                <w:rPr>
                  <w:rFonts w:ascii="Times New Roman" w:hAnsi="Times New Roman" w:cs="Times New Roman"/>
                  <w:color w:val="000000" w:themeColor="text1"/>
                  <w:sz w:val="24"/>
                  <w:lang w:eastAsia="zh-CN"/>
                </w:rPr>
                <w:t>连香树</w:t>
              </w:r>
            </w:hyperlink>
            <w:r>
              <w:rPr>
                <w:rFonts w:ascii="Times New Roman" w:hAnsi="Times New Roman" w:cs="Times New Roman"/>
                <w:color w:val="000000" w:themeColor="text1"/>
                <w:sz w:val="24"/>
                <w:lang w:eastAsia="zh-CN"/>
              </w:rPr>
              <w:t>、</w:t>
            </w:r>
            <w:hyperlink r:id="rId56" w:tgtFrame="_blank" w:history="1">
              <w:proofErr w:type="gramStart"/>
              <w:r>
                <w:rPr>
                  <w:rFonts w:ascii="Times New Roman" w:hAnsi="Times New Roman" w:cs="Times New Roman"/>
                  <w:color w:val="000000" w:themeColor="text1"/>
                  <w:sz w:val="24"/>
                  <w:lang w:eastAsia="zh-CN"/>
                </w:rPr>
                <w:t>领春木</w:t>
              </w:r>
              <w:proofErr w:type="gramEnd"/>
            </w:hyperlink>
            <w:r>
              <w:rPr>
                <w:rFonts w:ascii="Times New Roman" w:hAnsi="Times New Roman" w:cs="Times New Roman"/>
                <w:color w:val="000000" w:themeColor="text1"/>
                <w:sz w:val="24"/>
                <w:lang w:eastAsia="zh-CN"/>
              </w:rPr>
              <w:t>、</w:t>
            </w:r>
            <w:hyperlink r:id="rId57" w:tgtFrame="_blank" w:history="1">
              <w:r>
                <w:rPr>
                  <w:rFonts w:ascii="Times New Roman" w:hAnsi="Times New Roman" w:cs="Times New Roman"/>
                  <w:color w:val="000000" w:themeColor="text1"/>
                  <w:sz w:val="24"/>
                  <w:lang w:eastAsia="zh-CN"/>
                </w:rPr>
                <w:t>金钱</w:t>
              </w:r>
              <w:proofErr w:type="gramStart"/>
              <w:r>
                <w:rPr>
                  <w:rFonts w:ascii="Times New Roman" w:hAnsi="Times New Roman" w:cs="Times New Roman"/>
                  <w:color w:val="000000" w:themeColor="text1"/>
                  <w:sz w:val="24"/>
                  <w:lang w:eastAsia="zh-CN"/>
                </w:rPr>
                <w:t>槭</w:t>
              </w:r>
              <w:proofErr w:type="gramEnd"/>
            </w:hyperlink>
            <w:r>
              <w:rPr>
                <w:rFonts w:ascii="Times New Roman" w:hAnsi="Times New Roman" w:cs="Times New Roman"/>
                <w:color w:val="000000" w:themeColor="text1"/>
                <w:sz w:val="24"/>
                <w:lang w:eastAsia="zh-CN"/>
              </w:rPr>
              <w:t>、</w:t>
            </w:r>
            <w:proofErr w:type="gramStart"/>
            <w:r>
              <w:rPr>
                <w:rFonts w:ascii="Times New Roman" w:hAnsi="Times New Roman" w:cs="Times New Roman"/>
                <w:color w:val="000000" w:themeColor="text1"/>
                <w:sz w:val="24"/>
                <w:lang w:eastAsia="zh-CN"/>
              </w:rPr>
              <w:t>蜡梅</w:t>
            </w:r>
            <w:proofErr w:type="gramEnd"/>
            <w:r>
              <w:rPr>
                <w:rFonts w:ascii="Times New Roman" w:hAnsi="Times New Roman" w:cs="Times New Roman"/>
                <w:color w:val="000000" w:themeColor="text1"/>
                <w:sz w:val="24"/>
                <w:lang w:eastAsia="zh-CN"/>
              </w:rPr>
              <w:t>、杜仲、</w:t>
            </w:r>
            <w:hyperlink r:id="rId58" w:tgtFrame="_blank" w:history="1">
              <w:r>
                <w:rPr>
                  <w:rFonts w:ascii="Times New Roman" w:hAnsi="Times New Roman" w:cs="Times New Roman"/>
                  <w:color w:val="000000" w:themeColor="text1"/>
                  <w:sz w:val="24"/>
                  <w:lang w:eastAsia="zh-CN"/>
                </w:rPr>
                <w:t>红豆杉</w:t>
              </w:r>
            </w:hyperlink>
            <w:r>
              <w:rPr>
                <w:rFonts w:ascii="Times New Roman" w:hAnsi="Times New Roman" w:cs="Times New Roman"/>
                <w:color w:val="000000" w:themeColor="text1"/>
                <w:sz w:val="24"/>
                <w:lang w:eastAsia="zh-CN"/>
              </w:rPr>
              <w:t>、</w:t>
            </w:r>
            <w:hyperlink r:id="rId59" w:tgtFrame="_blank" w:history="1">
              <w:r>
                <w:rPr>
                  <w:rFonts w:ascii="Times New Roman" w:hAnsi="Times New Roman" w:cs="Times New Roman"/>
                  <w:color w:val="000000" w:themeColor="text1"/>
                  <w:sz w:val="24"/>
                  <w:lang w:eastAsia="zh-CN"/>
                </w:rPr>
                <w:t>钟萼木</w:t>
              </w:r>
            </w:hyperlink>
            <w:r>
              <w:rPr>
                <w:rFonts w:ascii="Times New Roman" w:hAnsi="Times New Roman" w:cs="Times New Roman"/>
                <w:color w:val="000000" w:themeColor="text1"/>
                <w:sz w:val="24"/>
                <w:lang w:eastAsia="zh-CN"/>
              </w:rPr>
              <w:t>、</w:t>
            </w:r>
            <w:hyperlink r:id="rId60" w:tgtFrame="_blank" w:history="1">
              <w:r>
                <w:rPr>
                  <w:rFonts w:ascii="Times New Roman" w:hAnsi="Times New Roman" w:cs="Times New Roman"/>
                  <w:color w:val="000000" w:themeColor="text1"/>
                  <w:sz w:val="24"/>
                  <w:lang w:eastAsia="zh-CN"/>
                </w:rPr>
                <w:t>福建柏</w:t>
              </w:r>
            </w:hyperlink>
            <w:r>
              <w:rPr>
                <w:rFonts w:ascii="Times New Roman" w:hAnsi="Times New Roman" w:cs="Times New Roman"/>
                <w:color w:val="000000" w:themeColor="text1"/>
                <w:sz w:val="24"/>
                <w:lang w:eastAsia="zh-CN"/>
              </w:rPr>
              <w:t>、</w:t>
            </w:r>
            <w:hyperlink r:id="rId61" w:tgtFrame="_blank" w:history="1">
              <w:r>
                <w:rPr>
                  <w:rFonts w:ascii="Times New Roman" w:hAnsi="Times New Roman" w:cs="Times New Roman"/>
                  <w:color w:val="000000" w:themeColor="text1"/>
                  <w:sz w:val="24"/>
                  <w:lang w:eastAsia="zh-CN"/>
                </w:rPr>
                <w:t>穗花杉</w:t>
              </w:r>
            </w:hyperlink>
            <w:r>
              <w:rPr>
                <w:rFonts w:ascii="Times New Roman" w:hAnsi="Times New Roman" w:cs="Times New Roman"/>
                <w:color w:val="000000" w:themeColor="text1"/>
                <w:sz w:val="24"/>
                <w:lang w:eastAsia="zh-CN"/>
              </w:rPr>
              <w:t>、</w:t>
            </w:r>
            <w:hyperlink r:id="rId62" w:tgtFrame="_blank" w:history="1">
              <w:proofErr w:type="gramStart"/>
              <w:r>
                <w:rPr>
                  <w:rFonts w:ascii="Times New Roman" w:hAnsi="Times New Roman" w:cs="Times New Roman"/>
                  <w:color w:val="000000" w:themeColor="text1"/>
                  <w:sz w:val="24"/>
                  <w:lang w:eastAsia="zh-CN"/>
                </w:rPr>
                <w:t>崖柏</w:t>
              </w:r>
              <w:proofErr w:type="gramEnd"/>
            </w:hyperlink>
            <w:r>
              <w:rPr>
                <w:rFonts w:ascii="Times New Roman" w:hAnsi="Times New Roman" w:cs="Times New Roman"/>
                <w:color w:val="000000" w:themeColor="text1"/>
                <w:sz w:val="24"/>
                <w:lang w:eastAsia="zh-CN"/>
              </w:rPr>
              <w:t>、</w:t>
            </w:r>
            <w:hyperlink r:id="rId63" w:tgtFrame="_blank" w:history="1">
              <w:r>
                <w:rPr>
                  <w:rFonts w:ascii="Times New Roman" w:hAnsi="Times New Roman" w:cs="Times New Roman"/>
                  <w:color w:val="000000" w:themeColor="text1"/>
                  <w:sz w:val="24"/>
                  <w:lang w:eastAsia="zh-CN"/>
                </w:rPr>
                <w:t>木瓜红</w:t>
              </w:r>
            </w:hyperlink>
            <w:r>
              <w:rPr>
                <w:rFonts w:ascii="Times New Roman" w:hAnsi="Times New Roman" w:cs="Times New Roman"/>
                <w:color w:val="000000" w:themeColor="text1"/>
                <w:sz w:val="24"/>
                <w:lang w:eastAsia="zh-CN"/>
              </w:rPr>
              <w:t>等珍稀</w:t>
            </w:r>
            <w:hyperlink r:id="rId64" w:tgtFrame="_blank" w:history="1">
              <w:r>
                <w:rPr>
                  <w:rFonts w:ascii="Times New Roman" w:hAnsi="Times New Roman" w:cs="Times New Roman"/>
                  <w:color w:val="000000" w:themeColor="text1"/>
                  <w:sz w:val="24"/>
                  <w:lang w:eastAsia="zh-CN"/>
                </w:rPr>
                <w:t>植物</w:t>
              </w:r>
            </w:hyperlink>
            <w:r>
              <w:rPr>
                <w:rFonts w:ascii="Times New Roman" w:hAnsi="Times New Roman" w:cs="Times New Roman"/>
                <w:color w:val="000000" w:themeColor="text1"/>
                <w:sz w:val="24"/>
                <w:lang w:eastAsia="zh-CN"/>
              </w:rPr>
              <w:t>与特有种；在湿热河谷可见桫椤、小羽桫椤、</w:t>
            </w:r>
            <w:hyperlink r:id="rId65" w:tgtFrame="_blank" w:history="1">
              <w:r>
                <w:rPr>
                  <w:rFonts w:ascii="Times New Roman" w:hAnsi="Times New Roman" w:cs="Times New Roman"/>
                  <w:color w:val="000000" w:themeColor="text1"/>
                  <w:sz w:val="24"/>
                  <w:lang w:eastAsia="zh-CN"/>
                </w:rPr>
                <w:t>乌毛蕨</w:t>
              </w:r>
            </w:hyperlink>
            <w:r>
              <w:rPr>
                <w:rFonts w:ascii="Times New Roman" w:hAnsi="Times New Roman" w:cs="Times New Roman"/>
                <w:color w:val="000000" w:themeColor="text1"/>
                <w:sz w:val="24"/>
                <w:lang w:eastAsia="zh-CN"/>
              </w:rPr>
              <w:t>、</w:t>
            </w:r>
            <w:hyperlink r:id="rId66" w:tgtFrame="_blank" w:history="1">
              <w:r>
                <w:rPr>
                  <w:rFonts w:ascii="Times New Roman" w:hAnsi="Times New Roman" w:cs="Times New Roman"/>
                  <w:color w:val="000000" w:themeColor="text1"/>
                  <w:sz w:val="24"/>
                  <w:lang w:eastAsia="zh-CN"/>
                </w:rPr>
                <w:t>华南紫</w:t>
              </w:r>
              <w:proofErr w:type="gramStart"/>
              <w:r>
                <w:rPr>
                  <w:rFonts w:ascii="Times New Roman" w:hAnsi="Times New Roman" w:cs="Times New Roman"/>
                  <w:color w:val="000000" w:themeColor="text1"/>
                  <w:sz w:val="24"/>
                  <w:lang w:eastAsia="zh-CN"/>
                </w:rPr>
                <w:t>萁</w:t>
              </w:r>
              <w:proofErr w:type="gramEnd"/>
            </w:hyperlink>
            <w:r>
              <w:rPr>
                <w:rFonts w:ascii="Times New Roman" w:hAnsi="Times New Roman" w:cs="Times New Roman"/>
                <w:color w:val="000000" w:themeColor="text1"/>
                <w:sz w:val="24"/>
                <w:lang w:eastAsia="zh-CN"/>
              </w:rPr>
              <w:t>、里白等古热带孑遗植物。</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1.4.3 </w:t>
            </w:r>
            <w:r>
              <w:rPr>
                <w:rFonts w:ascii="Times New Roman" w:hAnsi="Times New Roman" w:cs="Times New Roman"/>
                <w:b/>
                <w:color w:val="000000" w:themeColor="text1"/>
                <w:sz w:val="24"/>
                <w:lang w:eastAsia="zh-CN"/>
              </w:rPr>
              <w:t>动物</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四川盆地是中国动物种类最多、最齐全的地区之一。据统计，除鱼类外，盆地西缘、</w:t>
            </w:r>
            <w:r>
              <w:rPr>
                <w:rFonts w:ascii="Times New Roman" w:hAnsi="Times New Roman" w:cs="Times New Roman"/>
                <w:color w:val="000000" w:themeColor="text1"/>
                <w:sz w:val="24"/>
                <w:lang w:eastAsia="zh-CN"/>
              </w:rPr>
              <w:lastRenderedPageBreak/>
              <w:t>北缘和南缘山地分别为</w:t>
            </w:r>
            <w:r>
              <w:rPr>
                <w:rFonts w:ascii="Times New Roman" w:hAnsi="Times New Roman" w:cs="Times New Roman"/>
                <w:color w:val="000000" w:themeColor="text1"/>
                <w:sz w:val="24"/>
                <w:lang w:eastAsia="zh-CN"/>
              </w:rPr>
              <w:t>487</w:t>
            </w:r>
            <w:r>
              <w:rPr>
                <w:rFonts w:ascii="Times New Roman" w:hAnsi="Times New Roman" w:cs="Times New Roman"/>
                <w:color w:val="000000" w:themeColor="text1"/>
                <w:sz w:val="24"/>
                <w:lang w:eastAsia="zh-CN"/>
              </w:rPr>
              <w:t>种、</w:t>
            </w:r>
            <w:r>
              <w:rPr>
                <w:rFonts w:ascii="Times New Roman" w:hAnsi="Times New Roman" w:cs="Times New Roman"/>
                <w:color w:val="000000" w:themeColor="text1"/>
                <w:sz w:val="24"/>
                <w:lang w:eastAsia="zh-CN"/>
              </w:rPr>
              <w:t>317</w:t>
            </w:r>
            <w:r>
              <w:rPr>
                <w:rFonts w:ascii="Times New Roman" w:hAnsi="Times New Roman" w:cs="Times New Roman"/>
                <w:color w:val="000000" w:themeColor="text1"/>
                <w:sz w:val="24"/>
                <w:lang w:eastAsia="zh-CN"/>
              </w:rPr>
              <w:t>种与</w:t>
            </w:r>
            <w:r>
              <w:rPr>
                <w:rFonts w:ascii="Times New Roman" w:hAnsi="Times New Roman" w:cs="Times New Roman"/>
                <w:color w:val="000000" w:themeColor="text1"/>
                <w:sz w:val="24"/>
                <w:lang w:eastAsia="zh-CN"/>
              </w:rPr>
              <w:t>288</w:t>
            </w:r>
            <w:r>
              <w:rPr>
                <w:rFonts w:ascii="Times New Roman" w:hAnsi="Times New Roman" w:cs="Times New Roman"/>
                <w:color w:val="000000" w:themeColor="text1"/>
                <w:sz w:val="24"/>
                <w:lang w:eastAsia="zh-CN"/>
              </w:rPr>
              <w:t>种。盆地西缘山地是中国特有而古老动物保存最好、最集中的地区，属于一类保护动物的有大熊猫、</w:t>
            </w:r>
            <w:hyperlink r:id="rId67" w:tgtFrame="_blank" w:history="1">
              <w:r>
                <w:rPr>
                  <w:rFonts w:ascii="Times New Roman" w:hAnsi="Times New Roman" w:cs="Times New Roman"/>
                  <w:color w:val="000000" w:themeColor="text1"/>
                  <w:sz w:val="24"/>
                  <w:lang w:eastAsia="zh-CN"/>
                </w:rPr>
                <w:t>金丝猴</w:t>
              </w:r>
            </w:hyperlink>
            <w:r>
              <w:rPr>
                <w:rFonts w:ascii="Times New Roman" w:hAnsi="Times New Roman" w:cs="Times New Roman"/>
                <w:color w:val="000000" w:themeColor="text1"/>
                <w:sz w:val="24"/>
                <w:lang w:eastAsia="zh-CN"/>
              </w:rPr>
              <w:t>、</w:t>
            </w:r>
            <w:hyperlink r:id="rId68" w:tgtFrame="_blank" w:history="1">
              <w:r>
                <w:rPr>
                  <w:rFonts w:ascii="Times New Roman" w:hAnsi="Times New Roman" w:cs="Times New Roman"/>
                  <w:color w:val="000000" w:themeColor="text1"/>
                  <w:sz w:val="24"/>
                  <w:lang w:eastAsia="zh-CN"/>
                </w:rPr>
                <w:t>扭角羚</w:t>
              </w:r>
            </w:hyperlink>
            <w:r>
              <w:rPr>
                <w:rFonts w:ascii="Times New Roman" w:hAnsi="Times New Roman" w:cs="Times New Roman"/>
                <w:color w:val="000000" w:themeColor="text1"/>
                <w:sz w:val="24"/>
                <w:lang w:eastAsia="zh-CN"/>
              </w:rPr>
              <w:t>、灰金丝猴、</w:t>
            </w:r>
            <w:hyperlink r:id="rId69" w:tgtFrame="_blank" w:history="1">
              <w:r>
                <w:rPr>
                  <w:rFonts w:ascii="Times New Roman" w:hAnsi="Times New Roman" w:cs="Times New Roman"/>
                  <w:color w:val="000000" w:themeColor="text1"/>
                  <w:sz w:val="24"/>
                  <w:lang w:eastAsia="zh-CN"/>
                </w:rPr>
                <w:t>白唇鹿</w:t>
              </w:r>
            </w:hyperlink>
            <w:r>
              <w:rPr>
                <w:rFonts w:ascii="Times New Roman" w:hAnsi="Times New Roman" w:cs="Times New Roman"/>
                <w:color w:val="000000" w:themeColor="text1"/>
                <w:sz w:val="24"/>
                <w:lang w:eastAsia="zh-CN"/>
              </w:rPr>
              <w:t>等；还有珍贵特有动物</w:t>
            </w:r>
            <w:hyperlink r:id="rId70" w:tgtFrame="_blank" w:history="1">
              <w:r>
                <w:rPr>
                  <w:rFonts w:ascii="Times New Roman" w:hAnsi="Times New Roman" w:cs="Times New Roman"/>
                  <w:color w:val="000000" w:themeColor="text1"/>
                  <w:sz w:val="24"/>
                  <w:lang w:eastAsia="zh-CN"/>
                </w:rPr>
                <w:t>小熊猫</w:t>
              </w:r>
            </w:hyperlink>
            <w:r>
              <w:rPr>
                <w:rFonts w:ascii="Times New Roman" w:hAnsi="Times New Roman" w:cs="Times New Roman"/>
                <w:color w:val="000000" w:themeColor="text1"/>
                <w:sz w:val="24"/>
                <w:lang w:eastAsia="zh-CN"/>
              </w:rPr>
              <w:t>、雪豹、</w:t>
            </w:r>
            <w:hyperlink r:id="rId71" w:tgtFrame="_blank" w:history="1">
              <w:r>
                <w:rPr>
                  <w:rFonts w:ascii="Times New Roman" w:hAnsi="Times New Roman" w:cs="Times New Roman"/>
                  <w:color w:val="000000" w:themeColor="text1"/>
                  <w:sz w:val="24"/>
                  <w:lang w:eastAsia="zh-CN"/>
                </w:rPr>
                <w:t>鬣羚</w:t>
              </w:r>
            </w:hyperlink>
            <w:r>
              <w:rPr>
                <w:rFonts w:ascii="Times New Roman" w:hAnsi="Times New Roman" w:cs="Times New Roman"/>
                <w:color w:val="000000" w:themeColor="text1"/>
                <w:sz w:val="24"/>
                <w:lang w:eastAsia="zh-CN"/>
              </w:rPr>
              <w:t>、</w:t>
            </w:r>
            <w:hyperlink r:id="rId72" w:tgtFrame="_blank" w:history="1">
              <w:r>
                <w:rPr>
                  <w:rFonts w:ascii="Times New Roman" w:hAnsi="Times New Roman" w:cs="Times New Roman"/>
                  <w:color w:val="000000" w:themeColor="text1"/>
                  <w:sz w:val="24"/>
                  <w:lang w:eastAsia="zh-CN"/>
                </w:rPr>
                <w:t>短尾猴</w:t>
              </w:r>
            </w:hyperlink>
            <w:r>
              <w:rPr>
                <w:rFonts w:ascii="Times New Roman" w:hAnsi="Times New Roman" w:cs="Times New Roman"/>
                <w:color w:val="000000" w:themeColor="text1"/>
                <w:sz w:val="24"/>
                <w:lang w:eastAsia="zh-CN"/>
              </w:rPr>
              <w:t>、猕猴、</w:t>
            </w:r>
            <w:hyperlink r:id="rId73" w:tgtFrame="_blank" w:history="1">
              <w:proofErr w:type="gramStart"/>
              <w:r>
                <w:rPr>
                  <w:rFonts w:ascii="Times New Roman" w:hAnsi="Times New Roman" w:cs="Times New Roman"/>
                  <w:color w:val="000000" w:themeColor="text1"/>
                  <w:sz w:val="24"/>
                  <w:lang w:eastAsia="zh-CN"/>
                </w:rPr>
                <w:t>毛冠鹿</w:t>
              </w:r>
              <w:proofErr w:type="gramEnd"/>
            </w:hyperlink>
            <w:r>
              <w:rPr>
                <w:rFonts w:ascii="Times New Roman" w:hAnsi="Times New Roman" w:cs="Times New Roman"/>
                <w:color w:val="000000" w:themeColor="text1"/>
                <w:sz w:val="24"/>
                <w:lang w:eastAsia="zh-CN"/>
              </w:rPr>
              <w:t>、水獭及鸳鸯、</w:t>
            </w:r>
            <w:hyperlink r:id="rId74" w:tgtFrame="_blank" w:history="1">
              <w:r>
                <w:rPr>
                  <w:rFonts w:ascii="Times New Roman" w:hAnsi="Times New Roman" w:cs="Times New Roman"/>
                  <w:color w:val="000000" w:themeColor="text1"/>
                  <w:sz w:val="24"/>
                  <w:lang w:eastAsia="zh-CN"/>
                </w:rPr>
                <w:t>血雉</w:t>
              </w:r>
            </w:hyperlink>
            <w:r>
              <w:rPr>
                <w:rFonts w:ascii="Times New Roman" w:hAnsi="Times New Roman" w:cs="Times New Roman"/>
                <w:color w:val="000000" w:themeColor="text1"/>
                <w:sz w:val="24"/>
                <w:lang w:eastAsia="zh-CN"/>
              </w:rPr>
              <w:t>、</w:t>
            </w:r>
            <w:hyperlink r:id="rId75" w:tgtFrame="_blank" w:history="1">
              <w:r>
                <w:rPr>
                  <w:rFonts w:ascii="Times New Roman" w:hAnsi="Times New Roman" w:cs="Times New Roman"/>
                  <w:color w:val="000000" w:themeColor="text1"/>
                  <w:sz w:val="24"/>
                  <w:lang w:eastAsia="zh-CN"/>
                </w:rPr>
                <w:t>红腹角雉</w:t>
              </w:r>
            </w:hyperlink>
            <w:r>
              <w:rPr>
                <w:rFonts w:ascii="Times New Roman" w:hAnsi="Times New Roman" w:cs="Times New Roman"/>
                <w:color w:val="000000" w:themeColor="text1"/>
                <w:sz w:val="24"/>
                <w:lang w:eastAsia="zh-CN"/>
              </w:rPr>
              <w:t>、</w:t>
            </w:r>
            <w:hyperlink r:id="rId76" w:tgtFrame="_blank" w:history="1">
              <w:r>
                <w:rPr>
                  <w:rFonts w:ascii="Times New Roman" w:hAnsi="Times New Roman" w:cs="Times New Roman"/>
                  <w:color w:val="000000" w:themeColor="text1"/>
                  <w:sz w:val="24"/>
                  <w:lang w:eastAsia="zh-CN"/>
                </w:rPr>
                <w:t>绿尾虹雉</w:t>
              </w:r>
            </w:hyperlink>
            <w:r>
              <w:rPr>
                <w:rFonts w:ascii="Times New Roman" w:hAnsi="Times New Roman" w:cs="Times New Roman"/>
                <w:color w:val="000000" w:themeColor="text1"/>
                <w:sz w:val="24"/>
                <w:lang w:eastAsia="zh-CN"/>
              </w:rPr>
              <w:t>、</w:t>
            </w:r>
            <w:hyperlink r:id="rId77" w:tgtFrame="_blank" w:history="1">
              <w:r>
                <w:rPr>
                  <w:rFonts w:ascii="Times New Roman" w:hAnsi="Times New Roman" w:cs="Times New Roman"/>
                  <w:color w:val="000000" w:themeColor="text1"/>
                  <w:sz w:val="24"/>
                  <w:lang w:eastAsia="zh-CN"/>
                </w:rPr>
                <w:t>白腹锦鸡</w:t>
              </w:r>
            </w:hyperlink>
            <w:r>
              <w:rPr>
                <w:rFonts w:ascii="Times New Roman" w:hAnsi="Times New Roman" w:cs="Times New Roman"/>
                <w:color w:val="000000" w:themeColor="text1"/>
                <w:sz w:val="24"/>
                <w:lang w:eastAsia="zh-CN"/>
              </w:rPr>
              <w:t>、红腹锦鸡等。酉阳、马边、平武等盆地边缘山地溪沟中的大鲵及长江、金沙江中的</w:t>
            </w:r>
            <w:hyperlink r:id="rId78" w:tgtFrame="_blank" w:history="1">
              <w:r>
                <w:rPr>
                  <w:rFonts w:ascii="Times New Roman" w:hAnsi="Times New Roman" w:cs="Times New Roman"/>
                  <w:color w:val="000000" w:themeColor="text1"/>
                  <w:sz w:val="24"/>
                  <w:lang w:eastAsia="zh-CN"/>
                </w:rPr>
                <w:t>中华鲟</w:t>
              </w:r>
            </w:hyperlink>
            <w:r>
              <w:rPr>
                <w:rFonts w:ascii="Times New Roman" w:hAnsi="Times New Roman" w:cs="Times New Roman"/>
                <w:color w:val="000000" w:themeColor="text1"/>
                <w:sz w:val="24"/>
                <w:lang w:eastAsia="zh-CN"/>
              </w:rPr>
              <w:t>、</w:t>
            </w:r>
            <w:hyperlink r:id="rId79" w:tgtFrame="_blank" w:history="1">
              <w:r>
                <w:rPr>
                  <w:rFonts w:ascii="Times New Roman" w:hAnsi="Times New Roman" w:cs="Times New Roman"/>
                  <w:color w:val="000000" w:themeColor="text1"/>
                  <w:sz w:val="24"/>
                  <w:lang w:eastAsia="zh-CN"/>
                </w:rPr>
                <w:t>白鲟</w:t>
              </w:r>
            </w:hyperlink>
            <w:r>
              <w:rPr>
                <w:rFonts w:ascii="Times New Roman" w:hAnsi="Times New Roman" w:cs="Times New Roman"/>
                <w:color w:val="000000" w:themeColor="text1"/>
                <w:sz w:val="24"/>
                <w:lang w:eastAsia="zh-CN"/>
              </w:rPr>
              <w:t>也为四川所特有，均属</w:t>
            </w:r>
            <w:hyperlink r:id="rId80" w:tgtFrame="_blank" w:history="1">
              <w:r>
                <w:rPr>
                  <w:rFonts w:ascii="Times New Roman" w:hAnsi="Times New Roman" w:cs="Times New Roman"/>
                  <w:color w:val="000000" w:themeColor="text1"/>
                  <w:sz w:val="24"/>
                  <w:lang w:eastAsia="zh-CN"/>
                </w:rPr>
                <w:t>国家保护动物</w:t>
              </w:r>
            </w:hyperlink>
            <w:r>
              <w:rPr>
                <w:rFonts w:ascii="Times New Roman" w:hAnsi="Times New Roman" w:cs="Times New Roman"/>
                <w:color w:val="000000" w:themeColor="text1"/>
                <w:sz w:val="24"/>
                <w:lang w:eastAsia="zh-CN"/>
              </w:rPr>
              <w:t>。</w:t>
            </w:r>
          </w:p>
        </w:tc>
      </w:tr>
      <w:tr w:rsidR="00CA494D">
        <w:trPr>
          <w:trHeight w:val="12875"/>
        </w:trPr>
        <w:tc>
          <w:tcPr>
            <w:tcW w:w="5000" w:type="pct"/>
            <w:vAlign w:val="center"/>
          </w:tcPr>
          <w:p w:rsidR="00CA494D" w:rsidRDefault="004428BB">
            <w:pPr>
              <w:spacing w:line="500" w:lineRule="exact"/>
              <w:jc w:val="both"/>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lastRenderedPageBreak/>
              <w:t>主要环境保护目标（列出名单及保护级别）：</w:t>
            </w:r>
          </w:p>
          <w:p w:rsidR="00CA494D" w:rsidRDefault="004428BB">
            <w:pPr>
              <w:spacing w:line="360" w:lineRule="auto"/>
              <w:jc w:val="both"/>
              <w:rPr>
                <w:rFonts w:ascii="Times New Roman" w:hAnsi="Times New Roman" w:cs="Times New Roman"/>
                <w:b/>
                <w:bCs/>
                <w:color w:val="000000" w:themeColor="text1"/>
                <w:sz w:val="24"/>
                <w:szCs w:val="24"/>
                <w:lang w:eastAsia="zh-CN"/>
              </w:rPr>
            </w:pPr>
            <w:r>
              <w:rPr>
                <w:rFonts w:ascii="Times New Roman" w:hAnsi="Times New Roman" w:cs="Times New Roman"/>
                <w:b/>
                <w:bCs/>
                <w:color w:val="000000" w:themeColor="text1"/>
                <w:sz w:val="24"/>
                <w:szCs w:val="24"/>
                <w:lang w:eastAsia="zh-CN"/>
              </w:rPr>
              <w:t>1</w:t>
            </w:r>
            <w:r>
              <w:rPr>
                <w:rFonts w:ascii="Times New Roman" w:hAnsi="Times New Roman" w:cs="Times New Roman"/>
                <w:b/>
                <w:bCs/>
                <w:color w:val="000000" w:themeColor="text1"/>
                <w:sz w:val="24"/>
                <w:szCs w:val="24"/>
                <w:lang w:eastAsia="zh-CN"/>
              </w:rPr>
              <w:t>、环境敏感区</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经调查，本项目三个工作区周边共分布有自然保护区</w:t>
            </w:r>
            <w:r>
              <w:rPr>
                <w:rFonts w:eastAsia="宋体"/>
                <w:b w:val="0"/>
                <w:bCs w:val="0"/>
                <w:color w:val="000000" w:themeColor="text1"/>
                <w:sz w:val="24"/>
                <w:szCs w:val="24"/>
                <w:lang w:eastAsia="zh-CN"/>
              </w:rPr>
              <w:t>1</w:t>
            </w:r>
            <w:r>
              <w:rPr>
                <w:rFonts w:eastAsia="宋体" w:hint="eastAsia"/>
                <w:b w:val="0"/>
                <w:bCs w:val="0"/>
                <w:color w:val="000000" w:themeColor="text1"/>
                <w:sz w:val="24"/>
                <w:szCs w:val="24"/>
                <w:lang w:eastAsia="zh-CN"/>
              </w:rPr>
              <w:t>5</w:t>
            </w:r>
            <w:r>
              <w:rPr>
                <w:rFonts w:eastAsia="宋体"/>
                <w:b w:val="0"/>
                <w:bCs w:val="0"/>
                <w:color w:val="000000" w:themeColor="text1"/>
                <w:sz w:val="24"/>
                <w:szCs w:val="24"/>
                <w:lang w:eastAsia="zh-CN"/>
              </w:rPr>
              <w:t>处，其中，国家级自然保护区</w:t>
            </w:r>
            <w:r>
              <w:rPr>
                <w:rFonts w:eastAsia="宋体"/>
                <w:b w:val="0"/>
                <w:bCs w:val="0"/>
                <w:color w:val="000000" w:themeColor="text1"/>
                <w:sz w:val="24"/>
                <w:szCs w:val="24"/>
                <w:lang w:eastAsia="zh-CN"/>
              </w:rPr>
              <w:t>2</w:t>
            </w:r>
            <w:r>
              <w:rPr>
                <w:rFonts w:eastAsia="宋体"/>
                <w:b w:val="0"/>
                <w:bCs w:val="0"/>
                <w:color w:val="000000" w:themeColor="text1"/>
                <w:sz w:val="24"/>
                <w:szCs w:val="24"/>
                <w:lang w:eastAsia="zh-CN"/>
              </w:rPr>
              <w:t>处，省级自然保护区</w:t>
            </w:r>
            <w:r>
              <w:rPr>
                <w:rFonts w:eastAsia="宋体"/>
                <w:b w:val="0"/>
                <w:bCs w:val="0"/>
                <w:color w:val="000000" w:themeColor="text1"/>
                <w:sz w:val="24"/>
                <w:szCs w:val="24"/>
                <w:lang w:eastAsia="zh-CN"/>
              </w:rPr>
              <w:t>2</w:t>
            </w:r>
            <w:r>
              <w:rPr>
                <w:rFonts w:eastAsia="宋体"/>
                <w:b w:val="0"/>
                <w:bCs w:val="0"/>
                <w:color w:val="000000" w:themeColor="text1"/>
                <w:sz w:val="24"/>
                <w:szCs w:val="24"/>
                <w:lang w:eastAsia="zh-CN"/>
              </w:rPr>
              <w:t>处，县级自然保护区</w:t>
            </w:r>
            <w:r>
              <w:rPr>
                <w:rFonts w:eastAsia="宋体"/>
                <w:b w:val="0"/>
                <w:bCs w:val="0"/>
                <w:color w:val="000000" w:themeColor="text1"/>
                <w:sz w:val="24"/>
                <w:szCs w:val="24"/>
                <w:lang w:eastAsia="zh-CN"/>
              </w:rPr>
              <w:t>1</w:t>
            </w:r>
            <w:r>
              <w:rPr>
                <w:rFonts w:eastAsia="宋体" w:hint="eastAsia"/>
                <w:b w:val="0"/>
                <w:bCs w:val="0"/>
                <w:color w:val="000000" w:themeColor="text1"/>
                <w:sz w:val="24"/>
                <w:szCs w:val="24"/>
                <w:lang w:eastAsia="zh-CN"/>
              </w:rPr>
              <w:t>1</w:t>
            </w:r>
            <w:r>
              <w:rPr>
                <w:rFonts w:eastAsia="宋体"/>
                <w:b w:val="0"/>
                <w:bCs w:val="0"/>
                <w:color w:val="000000" w:themeColor="text1"/>
                <w:sz w:val="24"/>
                <w:szCs w:val="24"/>
                <w:lang w:eastAsia="zh-CN"/>
              </w:rPr>
              <w:t>处；集中式饮用水水源地</w:t>
            </w:r>
            <w:r>
              <w:rPr>
                <w:rFonts w:eastAsia="宋体" w:hint="eastAsia"/>
                <w:b w:val="0"/>
                <w:bCs w:val="0"/>
                <w:color w:val="000000" w:themeColor="text1"/>
                <w:sz w:val="24"/>
                <w:szCs w:val="24"/>
                <w:lang w:eastAsia="zh-CN"/>
              </w:rPr>
              <w:t>18</w:t>
            </w:r>
            <w:r>
              <w:rPr>
                <w:rFonts w:eastAsia="宋体"/>
                <w:b w:val="0"/>
                <w:bCs w:val="0"/>
                <w:color w:val="000000" w:themeColor="text1"/>
                <w:sz w:val="24"/>
                <w:szCs w:val="24"/>
                <w:lang w:eastAsia="zh-CN"/>
              </w:rPr>
              <w:t>处（县市级以上），其中，河流型水源地</w:t>
            </w:r>
            <w:r>
              <w:rPr>
                <w:rFonts w:eastAsia="宋体"/>
                <w:b w:val="0"/>
                <w:bCs w:val="0"/>
                <w:color w:val="000000" w:themeColor="text1"/>
                <w:sz w:val="24"/>
                <w:szCs w:val="24"/>
                <w:lang w:eastAsia="zh-CN"/>
              </w:rPr>
              <w:t>8</w:t>
            </w:r>
            <w:r>
              <w:rPr>
                <w:rFonts w:eastAsia="宋体"/>
                <w:b w:val="0"/>
                <w:bCs w:val="0"/>
                <w:color w:val="000000" w:themeColor="text1"/>
                <w:sz w:val="24"/>
                <w:szCs w:val="24"/>
                <w:lang w:eastAsia="zh-CN"/>
              </w:rPr>
              <w:t>处，水库型水源地</w:t>
            </w:r>
            <w:r>
              <w:rPr>
                <w:rFonts w:eastAsia="宋体" w:hint="eastAsia"/>
                <w:b w:val="0"/>
                <w:bCs w:val="0"/>
                <w:color w:val="000000" w:themeColor="text1"/>
                <w:sz w:val="24"/>
                <w:szCs w:val="24"/>
                <w:lang w:eastAsia="zh-CN"/>
              </w:rPr>
              <w:t>10</w:t>
            </w:r>
            <w:r>
              <w:rPr>
                <w:rFonts w:eastAsia="宋体"/>
                <w:b w:val="0"/>
                <w:bCs w:val="0"/>
                <w:color w:val="000000" w:themeColor="text1"/>
                <w:sz w:val="24"/>
                <w:szCs w:val="24"/>
                <w:lang w:eastAsia="zh-CN"/>
              </w:rPr>
              <w:t>处；森林公园</w:t>
            </w:r>
            <w:r>
              <w:rPr>
                <w:rFonts w:eastAsia="宋体"/>
                <w:b w:val="0"/>
                <w:bCs w:val="0"/>
                <w:color w:val="000000" w:themeColor="text1"/>
                <w:sz w:val="24"/>
                <w:szCs w:val="24"/>
                <w:lang w:eastAsia="zh-CN"/>
              </w:rPr>
              <w:t>3</w:t>
            </w:r>
            <w:r>
              <w:rPr>
                <w:rFonts w:eastAsia="宋体"/>
                <w:b w:val="0"/>
                <w:bCs w:val="0"/>
                <w:color w:val="000000" w:themeColor="text1"/>
                <w:sz w:val="24"/>
                <w:szCs w:val="24"/>
                <w:lang w:eastAsia="zh-CN"/>
              </w:rPr>
              <w:t>处；风景名胜区</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处；重要湿地</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处；重点文物保护单位</w:t>
            </w:r>
            <w:r>
              <w:rPr>
                <w:rFonts w:eastAsia="宋体"/>
                <w:b w:val="0"/>
                <w:bCs w:val="0"/>
                <w:color w:val="000000" w:themeColor="text1"/>
                <w:sz w:val="24"/>
                <w:szCs w:val="24"/>
                <w:lang w:eastAsia="zh-CN"/>
              </w:rPr>
              <w:t>13</w:t>
            </w:r>
            <w:r>
              <w:rPr>
                <w:rFonts w:eastAsia="宋体"/>
                <w:b w:val="0"/>
                <w:bCs w:val="0"/>
                <w:color w:val="000000" w:themeColor="text1"/>
                <w:sz w:val="24"/>
                <w:szCs w:val="24"/>
                <w:lang w:eastAsia="zh-CN"/>
              </w:rPr>
              <w:t>处。</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w:t>
            </w:r>
            <w:r>
              <w:rPr>
                <w:rFonts w:ascii="Times New Roman" w:hAnsi="Times New Roman" w:cs="Times New Roman"/>
                <w:bCs/>
                <w:color w:val="000000" w:themeColor="text1"/>
                <w:sz w:val="24"/>
                <w:lang w:eastAsia="zh-CN"/>
              </w:rPr>
              <w:t>工作区</w:t>
            </w:r>
            <w:r>
              <w:rPr>
                <w:rFonts w:ascii="Times New Roman" w:hAnsi="Times New Roman" w:cs="Times New Roman"/>
                <w:color w:val="000000" w:themeColor="text1"/>
                <w:sz w:val="24"/>
                <w:lang w:eastAsia="zh-CN"/>
              </w:rPr>
              <w:t>周边环境敏感区分布情况及位置关系见表</w:t>
            </w:r>
            <w:r>
              <w:rPr>
                <w:rFonts w:ascii="Times New Roman" w:hAnsi="Times New Roman" w:cs="Times New Roman"/>
                <w:color w:val="000000" w:themeColor="text1"/>
                <w:sz w:val="24"/>
                <w:lang w:eastAsia="zh-CN"/>
              </w:rPr>
              <w:t>5-6</w:t>
            </w:r>
            <w:r>
              <w:rPr>
                <w:rFonts w:ascii="Times New Roman" w:hAnsi="Times New Roman" w:cs="Times New Roman"/>
                <w:color w:val="000000" w:themeColor="text1"/>
                <w:sz w:val="24"/>
                <w:lang w:eastAsia="zh-CN"/>
              </w:rPr>
              <w:t>，各工作区与周边环境敏感区的相对位置关系图见图</w:t>
            </w:r>
            <w:r>
              <w:rPr>
                <w:rFonts w:ascii="Times New Roman" w:hAnsi="Times New Roman" w:cs="Times New Roman"/>
                <w:color w:val="000000" w:themeColor="text1"/>
                <w:sz w:val="24"/>
                <w:lang w:eastAsia="zh-CN"/>
              </w:rPr>
              <w:t>9-</w:t>
            </w:r>
            <w:r>
              <w:rPr>
                <w:rFonts w:ascii="Times New Roman" w:hAnsi="Times New Roman" w:cs="Times New Roman"/>
                <w:color w:val="000000" w:themeColor="text1"/>
                <w:sz w:val="24"/>
                <w:lang w:eastAsia="zh-CN"/>
              </w:rPr>
              <w:t>图</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 xml:space="preserve">  </w:t>
            </w:r>
          </w:p>
          <w:p w:rsidR="00CA494D" w:rsidRDefault="004428BB">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5-6  </w:t>
            </w:r>
            <w:r>
              <w:rPr>
                <w:rFonts w:ascii="Times New Roman" w:eastAsia="黑体" w:hAnsi="Times New Roman" w:cs="Times New Roman"/>
                <w:color w:val="000000" w:themeColor="text1"/>
                <w:sz w:val="24"/>
                <w:lang w:eastAsia="zh-CN"/>
              </w:rPr>
              <w:t>本项目工作区周边环境敏感区分布情况及位置关系一览表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04"/>
              <w:gridCol w:w="847"/>
              <w:gridCol w:w="1985"/>
              <w:gridCol w:w="992"/>
              <w:gridCol w:w="1276"/>
              <w:gridCol w:w="1134"/>
              <w:gridCol w:w="709"/>
              <w:gridCol w:w="1471"/>
            </w:tblGrid>
            <w:tr w:rsidR="00CA494D">
              <w:trPr>
                <w:trHeight w:val="397"/>
                <w:jc w:val="center"/>
              </w:trPr>
              <w:tc>
                <w:tcPr>
                  <w:tcW w:w="70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w:t>
                  </w: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敏感区类别</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敏感区名称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级别</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主要保护对象或类型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与工作区</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位置关系</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方位</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最近距离</w:t>
                  </w:r>
                </w:p>
              </w:tc>
            </w:tr>
            <w:tr w:rsidR="00CA494D">
              <w:trPr>
                <w:trHeight w:val="540"/>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仪陇</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平昌工作区</w:t>
                  </w: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自然</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保护区</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构溪河自然保护区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湿地生态系统</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NW</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ZK204</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7.5km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驷马河</w:t>
                  </w:r>
                  <w:proofErr w:type="gramEnd"/>
                  <w:r>
                    <w:rPr>
                      <w:rFonts w:ascii="Times New Roman" w:hAnsi="Times New Roman" w:cs="Times New Roman"/>
                      <w:color w:val="000000" w:themeColor="text1"/>
                      <w:szCs w:val="21"/>
                      <w:lang w:eastAsia="zh-CN"/>
                    </w:rPr>
                    <w:t>流域湿地自然保护区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省级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湿地及珍稀动植物</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N</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ZK402</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通川白鹭自然保护区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白鹭及其生境</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工作区外</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E</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距离工作区东侧边界约</w:t>
                  </w:r>
                  <w:r>
                    <w:rPr>
                      <w:rFonts w:ascii="Times New Roman" w:hAnsi="Times New Roman" w:cs="Times New Roman"/>
                      <w:color w:val="000000" w:themeColor="text1"/>
                      <w:szCs w:val="21"/>
                      <w:lang w:eastAsia="zh-CN"/>
                    </w:rPr>
                    <w:t>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集中式饮用水水源地</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平昌县江口镇梁家村通河刘家河集中式饮用水水源地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市级（巴中市）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（通河）</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双桥水库集中式饮用水水源地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市级（巴中市）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江东村四社集中式饮用水水源地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县级（仪陇县）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（嘉陵江）</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森林</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公园</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铁山森林公园</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镇龙山森林公园</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重要</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湿地</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构溪河湿地公园</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河流</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NW</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国家重点文物保护单位</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阆中永安寺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古建筑</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朱德故居</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革命遗址及革命纪念建筑物</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沈府君阙古建筑</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古建筑及历史纪念建筑物</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bl>
          <w:p w:rsidR="00CA494D" w:rsidRDefault="00CA494D">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p>
          <w:p w:rsidR="00CA494D" w:rsidRDefault="004428BB">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hint="eastAsia"/>
                <w:color w:val="000000" w:themeColor="text1"/>
                <w:sz w:val="24"/>
                <w:lang w:eastAsia="zh-CN"/>
              </w:rPr>
              <w:lastRenderedPageBreak/>
              <w:t>续</w:t>
            </w: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5-6  </w:t>
            </w:r>
            <w:r>
              <w:rPr>
                <w:rFonts w:ascii="Times New Roman" w:eastAsia="黑体" w:hAnsi="Times New Roman" w:cs="Times New Roman"/>
                <w:color w:val="000000" w:themeColor="text1"/>
                <w:sz w:val="24"/>
                <w:lang w:eastAsia="zh-CN"/>
              </w:rPr>
              <w:t>本项目工作区周边环境敏感区分布情况及位置关系一览表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04"/>
              <w:gridCol w:w="847"/>
              <w:gridCol w:w="1985"/>
              <w:gridCol w:w="992"/>
              <w:gridCol w:w="1276"/>
              <w:gridCol w:w="1134"/>
              <w:gridCol w:w="709"/>
              <w:gridCol w:w="1471"/>
            </w:tblGrid>
            <w:tr w:rsidR="00CA494D">
              <w:trPr>
                <w:trHeight w:val="397"/>
                <w:jc w:val="center"/>
              </w:trPr>
              <w:tc>
                <w:tcPr>
                  <w:tcW w:w="70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w:t>
                  </w: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敏感区类别</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敏感区名称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级别</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主要保护对象或类型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与工作区</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位置关系</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方位</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最近距离</w:t>
                  </w:r>
                </w:p>
              </w:tc>
            </w:tr>
            <w:tr w:rsidR="00CA494D">
              <w:trPr>
                <w:trHeight w:val="397"/>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仪陇</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平昌工作区</w:t>
                  </w:r>
                </w:p>
              </w:tc>
              <w:tc>
                <w:tcPr>
                  <w:tcW w:w="847"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国家重点文物保护单位</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冯焕阙古建筑</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古建筑及历史纪念建筑物</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城坝遗址</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古遗址</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南充－广安工作区</w:t>
                  </w: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自然</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保护区</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倒须沟自然保护区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桫椤及其生境</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工作区外</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NE</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华蓥山自然保护区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省级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森林植被</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SE</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缙云山自然保护区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亚热带常绿阔叶林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SE</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合川大口鲶鱼自然保护区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大口鲶及其生境</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金刀峡自然保护区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亚热带常绿阔叶林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E</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小三峡自然保护区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亚热带常绿阔叶林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工作区外</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S</w:t>
                  </w:r>
                  <w:r>
                    <w:rPr>
                      <w:rFonts w:ascii="Times New Roman" w:hAnsi="Times New Roman" w:cs="Times New Roman"/>
                      <w:color w:val="000000" w:themeColor="text1"/>
                      <w:szCs w:val="21"/>
                    </w:rPr>
                    <w:t>E</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1km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北碚茅庵自然保护区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亚热带常绿阔叶林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工作区外</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S</w:t>
                  </w:r>
                  <w:r>
                    <w:rPr>
                      <w:rFonts w:ascii="Times New Roman" w:hAnsi="Times New Roman" w:cs="Times New Roman"/>
                      <w:color w:val="000000" w:themeColor="text1"/>
                      <w:szCs w:val="21"/>
                    </w:rPr>
                    <w:t>E</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10km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集中式饮用水水源地</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渠江西来寺</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市级</w:t>
                  </w:r>
                  <w:r>
                    <w:rPr>
                      <w:rFonts w:ascii="Times New Roman" w:hAnsi="Times New Roman" w:cs="Times New Roman"/>
                      <w:color w:val="000000" w:themeColor="text1"/>
                      <w:szCs w:val="21"/>
                      <w:lang w:eastAsia="zh-CN"/>
                    </w:rPr>
                    <w:t>（广安市）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河流型</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（渠江）</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ZK002</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5.0km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继光水库集中式饮用水水源地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市级（广安市前锋区）</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ZK001</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4.0m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华蓥市渠江陈家湾</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县市级（华蓥市）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（渠江）</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ZK001</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2.5km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关门石水库</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县级（邻水县）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全民水库</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县级（岳池县）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ZK002</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3.5km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响水滩水库集中式饮用水水源地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县级（岳池县）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ZK003</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1.0km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武胜县城市嘉陵江</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县级（武胜县）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（嘉陵江）</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红星水库集中式饮用水水源地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县级（武胜县）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bl>
          <w:p w:rsidR="00CA494D" w:rsidRDefault="00CA494D">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p>
          <w:p w:rsidR="00CA494D" w:rsidRDefault="004428BB">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hint="eastAsia"/>
                <w:color w:val="000000" w:themeColor="text1"/>
                <w:sz w:val="24"/>
                <w:lang w:eastAsia="zh-CN"/>
              </w:rPr>
              <w:lastRenderedPageBreak/>
              <w:t>续</w:t>
            </w: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5-6  </w:t>
            </w:r>
            <w:r>
              <w:rPr>
                <w:rFonts w:ascii="Times New Roman" w:eastAsia="黑体" w:hAnsi="Times New Roman" w:cs="Times New Roman"/>
                <w:color w:val="000000" w:themeColor="text1"/>
                <w:sz w:val="24"/>
                <w:lang w:eastAsia="zh-CN"/>
              </w:rPr>
              <w:t>本项目工作区周边环境敏感区分布情况及位置关系一览表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04"/>
              <w:gridCol w:w="847"/>
              <w:gridCol w:w="1985"/>
              <w:gridCol w:w="992"/>
              <w:gridCol w:w="1276"/>
              <w:gridCol w:w="1134"/>
              <w:gridCol w:w="709"/>
              <w:gridCol w:w="1471"/>
            </w:tblGrid>
            <w:tr w:rsidR="00CA494D">
              <w:trPr>
                <w:trHeight w:val="397"/>
                <w:jc w:val="center"/>
              </w:trPr>
              <w:tc>
                <w:tcPr>
                  <w:tcW w:w="70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w:t>
                  </w: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敏感区类别</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敏感区名称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级别</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主要保护对象或类型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与工作区</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位置关系</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方位</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最近距离</w:t>
                  </w:r>
                </w:p>
              </w:tc>
            </w:tr>
            <w:tr w:rsidR="00CA494D">
              <w:trPr>
                <w:trHeight w:val="397"/>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南充－广安工作区</w:t>
                  </w:r>
                </w:p>
              </w:tc>
              <w:tc>
                <w:tcPr>
                  <w:tcW w:w="847"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水源地</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西</w:t>
                  </w:r>
                  <w:proofErr w:type="gramStart"/>
                  <w:r>
                    <w:rPr>
                      <w:rFonts w:ascii="Times New Roman" w:hAnsi="Times New Roman" w:cs="Times New Roman"/>
                      <w:color w:val="000000" w:themeColor="text1"/>
                      <w:szCs w:val="21"/>
                      <w:lang w:eastAsia="zh-CN"/>
                    </w:rPr>
                    <w:t>郭</w:t>
                  </w:r>
                  <w:proofErr w:type="gramEnd"/>
                  <w:r>
                    <w:rPr>
                      <w:rFonts w:ascii="Times New Roman" w:hAnsi="Times New Roman" w:cs="Times New Roman"/>
                      <w:color w:val="000000" w:themeColor="text1"/>
                      <w:szCs w:val="21"/>
                      <w:lang w:eastAsia="zh-CN"/>
                    </w:rPr>
                    <w:t>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市级（重庆市）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森林</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公园</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华蓥山森林公园</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国家重点文物保护单位</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邓小平故居</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近现代重要史迹及代表性建筑</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安丙家族墓地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古墓葬</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涞滩二</w:t>
                  </w:r>
                  <w:proofErr w:type="gramEnd"/>
                  <w:r>
                    <w:rPr>
                      <w:rFonts w:ascii="Times New Roman" w:hAnsi="Times New Roman" w:cs="Times New Roman"/>
                      <w:color w:val="000000" w:themeColor="text1"/>
                      <w:szCs w:val="21"/>
                      <w:lang w:eastAsia="zh-CN"/>
                    </w:rPr>
                    <w:t>佛寺摩崖造像</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石窟寺及石刻</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钓鱼城遗址</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古遗址</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育才学校旧址</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近现代重要史迹及代表性建筑</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资中</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荣昌工作区</w:t>
                  </w: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自然</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保护区</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青眉岩溶自然保护区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岩溶地质地貌</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SW</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白云峡自然保护区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自然景观、森林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部分重叠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SW</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长坝山自然保护区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松树林</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长江上游珍稀特有鱼类自然保护区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国家级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珍稀鱼类及河流生态</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重叠</w:t>
                  </w:r>
                  <w:r>
                    <w:rPr>
                      <w:rFonts w:ascii="Times New Roman" w:hAnsi="Times New Roman" w:cs="Times New Roman"/>
                      <w:color w:val="000000" w:themeColor="text1"/>
                      <w:szCs w:val="21"/>
                    </w:rPr>
                    <w:t>34km</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SE</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重庆滚子坪自然保护区</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桫椤及其生境</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部分</w:t>
                  </w:r>
                  <w:r>
                    <w:rPr>
                      <w:rFonts w:ascii="Times New Roman" w:hAnsi="Times New Roman" w:cs="Times New Roman"/>
                      <w:color w:val="000000" w:themeColor="text1"/>
                      <w:szCs w:val="21"/>
                    </w:rPr>
                    <w:t>重叠</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restart"/>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集中式饮用水水源地</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濛</w:t>
                  </w:r>
                  <w:proofErr w:type="gramEnd"/>
                  <w:r>
                    <w:rPr>
                      <w:rFonts w:ascii="Times New Roman" w:hAnsi="Times New Roman" w:cs="Times New Roman"/>
                      <w:color w:val="000000" w:themeColor="text1"/>
                      <w:szCs w:val="21"/>
                      <w:lang w:eastAsia="zh-CN"/>
                    </w:rPr>
                    <w:t>溪河水电站集中式饮用水水源地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市级（内江市）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roofErr w:type="gramStart"/>
                  <w:r>
                    <w:rPr>
                      <w:rFonts w:ascii="Times New Roman" w:hAnsi="Times New Roman" w:cs="Times New Roman"/>
                      <w:color w:val="000000" w:themeColor="text1"/>
                      <w:szCs w:val="21"/>
                      <w:lang w:eastAsia="zh-CN"/>
                    </w:rPr>
                    <w:t>濛</w:t>
                  </w:r>
                  <w:proofErr w:type="gramEnd"/>
                  <w:r>
                    <w:rPr>
                      <w:rFonts w:ascii="Times New Roman" w:hAnsi="Times New Roman" w:cs="Times New Roman"/>
                      <w:color w:val="000000" w:themeColor="text1"/>
                      <w:szCs w:val="21"/>
                      <w:lang w:eastAsia="zh-CN"/>
                    </w:rPr>
                    <w:t>溪河）</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花园滩集中式饮用水水源地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市级（内江市）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（沱江）</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柏林寺水库集中式饮用水水源地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市级（内江市）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lang w:eastAsia="zh-CN"/>
                    </w:rPr>
                    <w:t>ZK103</w:t>
                  </w:r>
                  <w:r>
                    <w:rPr>
                      <w:rFonts w:ascii="Times New Roman" w:hAnsi="Times New Roman" w:cs="Times New Roman" w:hint="eastAsia"/>
                      <w:color w:val="000000" w:themeColor="text1"/>
                      <w:szCs w:val="21"/>
                      <w:lang w:eastAsia="zh-CN"/>
                    </w:rPr>
                    <w:t>与其最近距离约</w:t>
                  </w:r>
                  <w:r>
                    <w:rPr>
                      <w:rFonts w:ascii="Times New Roman" w:hAnsi="Times New Roman" w:cs="Times New Roman" w:hint="eastAsia"/>
                      <w:color w:val="000000" w:themeColor="text1"/>
                      <w:szCs w:val="21"/>
                      <w:lang w:eastAsia="zh-CN"/>
                    </w:rPr>
                    <w:t>1.5km</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古宇湖水</w:t>
                  </w:r>
                  <w:proofErr w:type="gramEnd"/>
                  <w:r>
                    <w:rPr>
                      <w:rFonts w:ascii="Times New Roman" w:hAnsi="Times New Roman" w:cs="Times New Roman"/>
                      <w:color w:val="000000" w:themeColor="text1"/>
                      <w:szCs w:val="21"/>
                      <w:lang w:eastAsia="zh-CN"/>
                    </w:rPr>
                    <w:t>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市级（内江市）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资中水厂集中式饮用水水源地（</w:t>
                  </w:r>
                  <w:proofErr w:type="gramStart"/>
                  <w:r>
                    <w:rPr>
                      <w:rFonts w:ascii="Times New Roman" w:hAnsi="Times New Roman" w:cs="Times New Roman"/>
                      <w:color w:val="000000" w:themeColor="text1"/>
                      <w:szCs w:val="21"/>
                      <w:lang w:eastAsia="zh-CN"/>
                    </w:rPr>
                    <w:t>重龙镇</w:t>
                  </w:r>
                  <w:proofErr w:type="gramEnd"/>
                  <w:r>
                    <w:rPr>
                      <w:rFonts w:ascii="Times New Roman" w:hAnsi="Times New Roman" w:cs="Times New Roman"/>
                      <w:color w:val="000000" w:themeColor="text1"/>
                      <w:szCs w:val="21"/>
                      <w:lang w:eastAsia="zh-CN"/>
                    </w:rPr>
                    <w:t>）</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县级（资中县）</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河流型</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（沱江）</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rPr>
                  </w:pPr>
                </w:p>
              </w:tc>
              <w:tc>
                <w:tcPr>
                  <w:tcW w:w="847" w:type="dxa"/>
                  <w:vMerge/>
                  <w:vAlign w:val="center"/>
                </w:tcPr>
                <w:p w:rsidR="00CA494D" w:rsidRDefault="00CA494D">
                  <w:pPr>
                    <w:jc w:val="center"/>
                    <w:rPr>
                      <w:rFonts w:ascii="Times New Roman" w:hAnsi="Times New Roman" w:cs="Times New Roman"/>
                      <w:color w:val="000000" w:themeColor="text1"/>
                      <w:szCs w:val="21"/>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上游水库集中式饮用水水源地</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市级（重庆市）</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水库型</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w:t>
                  </w:r>
                </w:p>
              </w:tc>
            </w:tr>
          </w:tbl>
          <w:p w:rsidR="00CA494D" w:rsidRDefault="00CA494D">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p>
          <w:p w:rsidR="00CA494D" w:rsidRDefault="004428BB">
            <w:pPr>
              <w:adjustRightInd w:val="0"/>
              <w:snapToGrid w:val="0"/>
              <w:spacing w:line="420" w:lineRule="atLeast"/>
              <w:ind w:firstLine="482"/>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hint="eastAsia"/>
                <w:color w:val="000000" w:themeColor="text1"/>
                <w:sz w:val="24"/>
                <w:lang w:eastAsia="zh-CN"/>
              </w:rPr>
              <w:lastRenderedPageBreak/>
              <w:t>续</w:t>
            </w: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5-6  </w:t>
            </w:r>
            <w:r>
              <w:rPr>
                <w:rFonts w:ascii="Times New Roman" w:eastAsia="黑体" w:hAnsi="Times New Roman" w:cs="Times New Roman"/>
                <w:color w:val="000000" w:themeColor="text1"/>
                <w:sz w:val="24"/>
                <w:lang w:eastAsia="zh-CN"/>
              </w:rPr>
              <w:t>本项目工作区周边环境敏感区分布情况及位置关系一览表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04"/>
              <w:gridCol w:w="847"/>
              <w:gridCol w:w="1985"/>
              <w:gridCol w:w="992"/>
              <w:gridCol w:w="1276"/>
              <w:gridCol w:w="1134"/>
              <w:gridCol w:w="709"/>
              <w:gridCol w:w="1471"/>
            </w:tblGrid>
            <w:tr w:rsidR="00CA494D">
              <w:trPr>
                <w:trHeight w:val="397"/>
                <w:jc w:val="center"/>
              </w:trPr>
              <w:tc>
                <w:tcPr>
                  <w:tcW w:w="70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w:t>
                  </w:r>
                </w:p>
              </w:tc>
              <w:tc>
                <w:tcPr>
                  <w:tcW w:w="847"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敏感区类别</w:t>
                  </w:r>
                </w:p>
              </w:tc>
              <w:tc>
                <w:tcPr>
                  <w:tcW w:w="1985"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敏感区名称</w:t>
                  </w:r>
                </w:p>
              </w:tc>
              <w:tc>
                <w:tcPr>
                  <w:tcW w:w="992"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级别</w:t>
                  </w:r>
                </w:p>
              </w:tc>
              <w:tc>
                <w:tcPr>
                  <w:tcW w:w="1276"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主要保护对象或类型</w:t>
                  </w:r>
                </w:p>
              </w:tc>
              <w:tc>
                <w:tcPr>
                  <w:tcW w:w="1134"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与工作区</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位置关系</w:t>
                  </w:r>
                </w:p>
              </w:tc>
              <w:tc>
                <w:tcPr>
                  <w:tcW w:w="709"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方位</w:t>
                  </w:r>
                </w:p>
              </w:tc>
              <w:tc>
                <w:tcPr>
                  <w:tcW w:w="1471" w:type="dxa"/>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最近距离</w:t>
                  </w:r>
                </w:p>
              </w:tc>
            </w:tr>
            <w:tr w:rsidR="00CA494D">
              <w:trPr>
                <w:trHeight w:val="397"/>
                <w:jc w:val="center"/>
              </w:trPr>
              <w:tc>
                <w:tcPr>
                  <w:tcW w:w="704"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资中</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荣昌工作区</w:t>
                  </w:r>
                </w:p>
              </w:tc>
              <w:tc>
                <w:tcPr>
                  <w:tcW w:w="847"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风景名胜区</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古宇湖</w:t>
                  </w:r>
                  <w:proofErr w:type="gramEnd"/>
                  <w:r>
                    <w:rPr>
                      <w:rFonts w:ascii="Times New Roman" w:hAnsi="Times New Roman" w:cs="Times New Roman"/>
                      <w:color w:val="000000" w:themeColor="text1"/>
                      <w:szCs w:val="21"/>
                      <w:lang w:eastAsia="zh-CN"/>
                    </w:rPr>
                    <w:t>风景名胜区</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省级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湖泊</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hint="eastAsia"/>
                      <w:color w:val="000000" w:themeColor="text1"/>
                      <w:szCs w:val="21"/>
                      <w:lang w:eastAsia="zh-CN"/>
                    </w:rPr>
                    <w:t>工作区</w:t>
                  </w:r>
                  <w:r>
                    <w:rPr>
                      <w:rFonts w:ascii="Times New Roman" w:hAnsi="Times New Roman" w:cs="Times New Roman"/>
                      <w:color w:val="000000" w:themeColor="text1"/>
                      <w:szCs w:val="21"/>
                      <w:lang w:eastAsia="zh-CN"/>
                    </w:rPr>
                    <w:t>外</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SW</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restart"/>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国家重点文物保护单位</w:t>
                  </w: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proofErr w:type="gramStart"/>
                  <w:r>
                    <w:rPr>
                      <w:rFonts w:ascii="Times New Roman" w:hAnsi="Times New Roman" w:cs="Times New Roman"/>
                      <w:color w:val="000000" w:themeColor="text1"/>
                      <w:szCs w:val="21"/>
                      <w:lang w:eastAsia="zh-CN"/>
                    </w:rPr>
                    <w:t>双堡牌坊</w:t>
                  </w:r>
                  <w:proofErr w:type="gramEnd"/>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古建筑</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资中文庙和武庙</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古建筑</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r w:rsidR="00CA494D">
              <w:trPr>
                <w:trHeight w:val="397"/>
                <w:jc w:val="center"/>
              </w:trPr>
              <w:tc>
                <w:tcPr>
                  <w:tcW w:w="704"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847" w:type="dxa"/>
                  <w:vMerge/>
                  <w:vAlign w:val="center"/>
                </w:tcPr>
                <w:p w:rsidR="00CA494D" w:rsidRDefault="00CA494D">
                  <w:pPr>
                    <w:jc w:val="center"/>
                    <w:rPr>
                      <w:rFonts w:ascii="Times New Roman" w:hAnsi="Times New Roman" w:cs="Times New Roman"/>
                      <w:color w:val="000000" w:themeColor="text1"/>
                      <w:szCs w:val="21"/>
                      <w:lang w:eastAsia="zh-CN"/>
                    </w:rPr>
                  </w:pPr>
                </w:p>
              </w:tc>
              <w:tc>
                <w:tcPr>
                  <w:tcW w:w="1985"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隆昌石牌坊</w:t>
                  </w:r>
                </w:p>
              </w:tc>
              <w:tc>
                <w:tcPr>
                  <w:tcW w:w="992"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国家级</w:t>
                  </w:r>
                </w:p>
              </w:tc>
              <w:tc>
                <w:tcPr>
                  <w:tcW w:w="1276"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古建筑</w:t>
                  </w:r>
                </w:p>
              </w:tc>
              <w:tc>
                <w:tcPr>
                  <w:tcW w:w="1134"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c>
                <w:tcPr>
                  <w:tcW w:w="709"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c>
                <w:tcPr>
                  <w:tcW w:w="1471" w:type="dxa"/>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bl>
          <w:p w:rsidR="00CA494D" w:rsidRDefault="004428BB">
            <w:pPr>
              <w:spacing w:line="360" w:lineRule="auto"/>
              <w:jc w:val="both"/>
              <w:rPr>
                <w:rFonts w:ascii="Times New Roman" w:hAnsi="Times New Roman" w:cs="Times New Roman"/>
                <w:b/>
                <w:bCs/>
                <w:color w:val="000000" w:themeColor="text1"/>
                <w:sz w:val="24"/>
                <w:szCs w:val="24"/>
                <w:lang w:eastAsia="zh-CN" w:bidi="ar-SA"/>
              </w:rPr>
            </w:pPr>
            <w:r>
              <w:rPr>
                <w:rFonts w:ascii="Times New Roman" w:hAnsi="Times New Roman" w:cs="Times New Roman"/>
                <w:b/>
                <w:bCs/>
                <w:color w:val="000000" w:themeColor="text1"/>
                <w:sz w:val="24"/>
                <w:szCs w:val="24"/>
                <w:lang w:eastAsia="zh-CN" w:bidi="ar-SA"/>
              </w:rPr>
              <w:t>2</w:t>
            </w:r>
            <w:r>
              <w:rPr>
                <w:rFonts w:ascii="Times New Roman" w:hAnsi="Times New Roman" w:cs="Times New Roman"/>
                <w:b/>
                <w:bCs/>
                <w:color w:val="000000" w:themeColor="text1"/>
                <w:sz w:val="24"/>
                <w:szCs w:val="24"/>
                <w:lang w:eastAsia="zh-CN" w:bidi="ar-SA"/>
              </w:rPr>
              <w:t>、环境保护目标</w:t>
            </w:r>
            <w:r>
              <w:rPr>
                <w:rFonts w:ascii="Times New Roman" w:hAnsi="Times New Roman" w:cs="Times New Roman"/>
                <w:b/>
                <w:bCs/>
                <w:color w:val="000000" w:themeColor="text1"/>
                <w:sz w:val="24"/>
                <w:szCs w:val="24"/>
                <w:lang w:eastAsia="zh-CN" w:bidi="ar-SA"/>
              </w:rPr>
              <w:t xml:space="preserve">                </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环境空气、地表水环境、声环境、辐射环境等各要素主要环境保护目标见表</w:t>
            </w:r>
            <w:r>
              <w:rPr>
                <w:rFonts w:ascii="Times New Roman" w:hAnsi="Times New Roman" w:cs="Times New Roman"/>
                <w:color w:val="000000" w:themeColor="text1"/>
                <w:sz w:val="24"/>
                <w:lang w:eastAsia="zh-CN"/>
              </w:rPr>
              <w:t>5-7</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5-7  </w:t>
            </w:r>
            <w:r>
              <w:rPr>
                <w:rFonts w:ascii="Times New Roman" w:eastAsia="黑体" w:hAnsi="Times New Roman" w:cs="Times New Roman"/>
                <w:color w:val="000000" w:themeColor="text1"/>
                <w:sz w:val="24"/>
                <w:lang w:eastAsia="zh-CN"/>
              </w:rPr>
              <w:t>主要环境保护目标表</w:t>
            </w:r>
          </w:p>
          <w:tbl>
            <w:tblPr>
              <w:tblW w:w="486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4A0"/>
            </w:tblPr>
            <w:tblGrid>
              <w:gridCol w:w="807"/>
              <w:gridCol w:w="941"/>
              <w:gridCol w:w="1330"/>
              <w:gridCol w:w="2295"/>
              <w:gridCol w:w="2434"/>
              <w:gridCol w:w="1328"/>
            </w:tblGrid>
            <w:tr w:rsidR="00CA494D">
              <w:trPr>
                <w:trHeight w:val="312"/>
                <w:tblHeader/>
                <w:jc w:val="center"/>
              </w:trPr>
              <w:tc>
                <w:tcPr>
                  <w:tcW w:w="44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w:t>
                  </w: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要素</w:t>
                  </w:r>
                </w:p>
              </w:tc>
              <w:tc>
                <w:tcPr>
                  <w:tcW w:w="728"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环境保护</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目标</w:t>
                  </w:r>
                </w:p>
              </w:tc>
              <w:tc>
                <w:tcPr>
                  <w:tcW w:w="1256"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保护目标基本情况</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环境功能区</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（保护级别、要求）</w:t>
                  </w:r>
                </w:p>
              </w:tc>
              <w:tc>
                <w:tcPr>
                  <w:tcW w:w="727"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注</w:t>
                  </w:r>
                </w:p>
              </w:tc>
            </w:tr>
            <w:tr w:rsidR="00CA494D">
              <w:trPr>
                <w:trHeight w:val="312"/>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1256"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r>
            <w:tr w:rsidR="00CA494D">
              <w:trPr>
                <w:trHeight w:val="20"/>
                <w:tblHeader/>
                <w:jc w:val="center"/>
              </w:trPr>
              <w:tc>
                <w:tcPr>
                  <w:tcW w:w="44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仪陇</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平昌工作区</w:t>
                  </w: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环境</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空气</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仪陇县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县级（四川）</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GB3095-2012</w:t>
                  </w:r>
                  <w:r>
                    <w:rPr>
                      <w:rFonts w:ascii="Times New Roman" w:hAnsi="Times New Roman" w:cs="Times New Roman"/>
                      <w:color w:val="000000" w:themeColor="text1"/>
                      <w:szCs w:val="21"/>
                      <w:lang w:eastAsia="zh-CN"/>
                    </w:rPr>
                    <w:t>《环境空气质量标准》中的二级标准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平昌县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巴河</w:t>
                  </w:r>
                </w:p>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（渠江支流）</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在工作区内长约</w:t>
                  </w:r>
                  <w:r>
                    <w:rPr>
                      <w:rFonts w:ascii="Times New Roman" w:hAnsi="Times New Roman" w:cs="Times New Roman"/>
                      <w:color w:val="000000" w:themeColor="text1"/>
                      <w:szCs w:val="21"/>
                      <w:lang w:eastAsia="zh-CN"/>
                    </w:rPr>
                    <w:t>180km</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GB3838-2002</w:t>
                  </w:r>
                  <w:r>
                    <w:rPr>
                      <w:rFonts w:ascii="Times New Roman" w:hAnsi="Times New Roman" w:cs="Times New Roman"/>
                      <w:color w:val="000000" w:themeColor="text1"/>
                      <w:szCs w:val="21"/>
                      <w:lang w:eastAsia="zh-CN"/>
                    </w:rPr>
                    <w:t>《地表水环境质量标准》</w:t>
                  </w:r>
                  <w:r>
                    <w:rPr>
                      <w:rFonts w:ascii="Times New Roman" w:hAnsi="Times New Roman" w:cs="Times New Roman"/>
                      <w:color w:val="000000" w:themeColor="text1"/>
                      <w:spacing w:val="-6"/>
                      <w:sz w:val="21"/>
                      <w:szCs w:val="21"/>
                      <w:lang w:eastAsia="zh-CN"/>
                    </w:rPr>
                    <w:t>Ⅲ</w:t>
                  </w:r>
                  <w:r>
                    <w:rPr>
                      <w:rFonts w:ascii="Times New Roman" w:hAnsi="Times New Roman" w:cs="Times New Roman"/>
                      <w:color w:val="000000" w:themeColor="text1"/>
                      <w:spacing w:val="-6"/>
                      <w:sz w:val="21"/>
                      <w:szCs w:val="21"/>
                      <w:lang w:eastAsia="zh-CN"/>
                    </w:rPr>
                    <w:t>类</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593"/>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声环境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200m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GB3096-2008</w:t>
                  </w:r>
                  <w:r>
                    <w:rPr>
                      <w:rFonts w:ascii="Times New Roman" w:hAnsi="Times New Roman" w:cs="Times New Roman"/>
                      <w:color w:val="000000" w:themeColor="text1"/>
                      <w:szCs w:val="21"/>
                      <w:lang w:eastAsia="zh-CN"/>
                    </w:rPr>
                    <w:t>《声环境质量标准》</w:t>
                  </w:r>
                  <w:r>
                    <w:rPr>
                      <w:rFonts w:ascii="Times New Roman" w:hAnsi="Times New Roman" w:cs="Times New Roman"/>
                      <w:color w:val="000000" w:themeColor="text1"/>
                      <w:szCs w:val="21"/>
                      <w:lang w:eastAsia="zh-CN"/>
                    </w:rPr>
                    <w:t>2</w:t>
                  </w:r>
                  <w:r>
                    <w:rPr>
                      <w:rFonts w:ascii="Times New Roman" w:hAnsi="Times New Roman" w:cs="Times New Roman"/>
                      <w:color w:val="000000" w:themeColor="text1"/>
                      <w:szCs w:val="21"/>
                      <w:lang w:eastAsia="zh-CN"/>
                    </w:rPr>
                    <w:t>类标准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659"/>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辐射环境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500m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项目勘查期间所致公众年附加有效剂量</w:t>
                  </w:r>
                  <w:r>
                    <w:rPr>
                      <w:rFonts w:ascii="Times New Roman" w:hAnsi="Times New Roman" w:cs="Times New Roman"/>
                      <w:color w:val="000000" w:themeColor="text1"/>
                      <w:lang w:eastAsia="zh-CN"/>
                    </w:rPr>
                    <w:t>≤0.05mSv</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南充</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广安工作区</w:t>
                  </w: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环境空气</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广安市</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地级市（四川）</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GB3095-2012</w:t>
                  </w:r>
                  <w:r>
                    <w:rPr>
                      <w:rFonts w:ascii="Times New Roman" w:hAnsi="Times New Roman" w:cs="Times New Roman"/>
                      <w:color w:val="000000" w:themeColor="text1"/>
                      <w:szCs w:val="21"/>
                      <w:lang w:eastAsia="zh-CN"/>
                    </w:rPr>
                    <w:t>《环境空气质量标准》中的二级标准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合川区</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县级（重庆）</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铜梁区</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县级（重庆）</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武胜县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岳池县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华蓥</w:t>
                  </w:r>
                  <w:r>
                    <w:rPr>
                      <w:rFonts w:ascii="Times New Roman" w:hAnsi="Times New Roman" w:cs="Times New Roman"/>
                      <w:color w:val="000000" w:themeColor="text1"/>
                      <w:szCs w:val="21"/>
                      <w:lang w:eastAsia="zh-CN"/>
                    </w:rPr>
                    <w:t>市</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县级市（四川）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邻水县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县级（四川）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嘉陵江</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在工作区内长约</w:t>
                  </w:r>
                  <w:r>
                    <w:rPr>
                      <w:rFonts w:ascii="Times New Roman" w:hAnsi="Times New Roman" w:cs="Times New Roman"/>
                      <w:color w:val="000000" w:themeColor="text1"/>
                      <w:szCs w:val="21"/>
                      <w:lang w:eastAsia="zh-CN"/>
                    </w:rPr>
                    <w:t>110km</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GB3838-2002</w:t>
                  </w:r>
                  <w:r>
                    <w:rPr>
                      <w:rFonts w:ascii="Times New Roman" w:hAnsi="Times New Roman" w:cs="Times New Roman"/>
                      <w:color w:val="000000" w:themeColor="text1"/>
                      <w:szCs w:val="21"/>
                      <w:lang w:eastAsia="zh-CN"/>
                    </w:rPr>
                    <w:t>《地表水环境质量标准》</w:t>
                  </w:r>
                  <w:r>
                    <w:rPr>
                      <w:rFonts w:ascii="Times New Roman" w:hAnsi="Times New Roman" w:cs="Times New Roman"/>
                      <w:color w:val="000000" w:themeColor="text1"/>
                      <w:spacing w:val="-6"/>
                      <w:sz w:val="21"/>
                      <w:szCs w:val="21"/>
                      <w:lang w:eastAsia="zh-CN"/>
                    </w:rPr>
                    <w:t>Ⅲ</w:t>
                  </w:r>
                  <w:r>
                    <w:rPr>
                      <w:rFonts w:ascii="Times New Roman" w:hAnsi="Times New Roman" w:cs="Times New Roman"/>
                      <w:color w:val="000000" w:themeColor="text1"/>
                      <w:spacing w:val="-6"/>
                      <w:sz w:val="21"/>
                      <w:szCs w:val="21"/>
                      <w:lang w:eastAsia="zh-CN"/>
                    </w:rPr>
                    <w:t>类</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渠江（嘉陵江支流）</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在工作区内长约</w:t>
                  </w:r>
                  <w:r>
                    <w:rPr>
                      <w:rFonts w:ascii="Times New Roman" w:hAnsi="Times New Roman" w:cs="Times New Roman"/>
                      <w:color w:val="000000" w:themeColor="text1"/>
                      <w:szCs w:val="21"/>
                      <w:lang w:eastAsia="zh-CN"/>
                    </w:rPr>
                    <w:t>160km</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lang w:eastAsia="zh-CN"/>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培江（嘉陵江支流）</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在工作区内长约</w:t>
                  </w:r>
                  <w:r>
                    <w:rPr>
                      <w:rFonts w:ascii="Times New Roman" w:hAnsi="Times New Roman" w:cs="Times New Roman"/>
                      <w:color w:val="000000" w:themeColor="text1"/>
                      <w:szCs w:val="21"/>
                      <w:lang w:eastAsia="zh-CN"/>
                    </w:rPr>
                    <w:t>80km</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lang w:eastAsia="zh-CN"/>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669"/>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声环境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200m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GB3096-2008</w:t>
                  </w:r>
                  <w:r>
                    <w:rPr>
                      <w:rFonts w:ascii="Times New Roman" w:hAnsi="Times New Roman" w:cs="Times New Roman"/>
                      <w:color w:val="000000" w:themeColor="text1"/>
                      <w:szCs w:val="21"/>
                      <w:lang w:eastAsia="zh-CN"/>
                    </w:rPr>
                    <w:t>《声环境质量标准》</w:t>
                  </w:r>
                  <w:r>
                    <w:rPr>
                      <w:rFonts w:ascii="Times New Roman" w:hAnsi="Times New Roman" w:cs="Times New Roman"/>
                      <w:color w:val="000000" w:themeColor="text1"/>
                      <w:szCs w:val="21"/>
                      <w:lang w:eastAsia="zh-CN"/>
                    </w:rPr>
                    <w:t>2</w:t>
                  </w:r>
                  <w:r>
                    <w:rPr>
                      <w:rFonts w:ascii="Times New Roman" w:hAnsi="Times New Roman" w:cs="Times New Roman"/>
                      <w:color w:val="000000" w:themeColor="text1"/>
                      <w:szCs w:val="21"/>
                      <w:lang w:eastAsia="zh-CN"/>
                    </w:rPr>
                    <w:t>类标准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806"/>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辐射环境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500m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项目勘查期间所致公众年附加有效剂量</w:t>
                  </w:r>
                  <w:r>
                    <w:rPr>
                      <w:rFonts w:ascii="Times New Roman" w:hAnsi="Times New Roman" w:cs="Times New Roman"/>
                      <w:color w:val="000000" w:themeColor="text1"/>
                      <w:lang w:eastAsia="zh-CN"/>
                    </w:rPr>
                    <w:t>≤0.05mSv</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工作区内</w:t>
                  </w:r>
                </w:p>
              </w:tc>
            </w:tr>
          </w:tbl>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lastRenderedPageBreak/>
              <w:t>续表</w:t>
            </w:r>
            <w:r>
              <w:rPr>
                <w:rFonts w:ascii="Times New Roman" w:eastAsia="黑体" w:hAnsi="Times New Roman" w:cs="Times New Roman"/>
                <w:color w:val="000000" w:themeColor="text1"/>
                <w:sz w:val="24"/>
                <w:lang w:eastAsia="zh-CN"/>
              </w:rPr>
              <w:t xml:space="preserve">5-7  </w:t>
            </w:r>
            <w:r>
              <w:rPr>
                <w:rFonts w:ascii="Times New Roman" w:eastAsia="黑体" w:hAnsi="Times New Roman" w:cs="Times New Roman"/>
                <w:color w:val="000000" w:themeColor="text1"/>
                <w:sz w:val="24"/>
                <w:lang w:eastAsia="zh-CN"/>
              </w:rPr>
              <w:t>主要环境保护目标表</w:t>
            </w:r>
          </w:p>
          <w:tbl>
            <w:tblPr>
              <w:tblW w:w="486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4A0"/>
            </w:tblPr>
            <w:tblGrid>
              <w:gridCol w:w="807"/>
              <w:gridCol w:w="941"/>
              <w:gridCol w:w="1330"/>
              <w:gridCol w:w="2295"/>
              <w:gridCol w:w="2434"/>
              <w:gridCol w:w="1328"/>
            </w:tblGrid>
            <w:tr w:rsidR="00CA494D">
              <w:trPr>
                <w:trHeight w:val="312"/>
                <w:tblHeader/>
                <w:jc w:val="center"/>
              </w:trPr>
              <w:tc>
                <w:tcPr>
                  <w:tcW w:w="44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工作区</w:t>
                  </w: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要素</w:t>
                  </w:r>
                </w:p>
              </w:tc>
              <w:tc>
                <w:tcPr>
                  <w:tcW w:w="728"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环境保护</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目标</w:t>
                  </w:r>
                </w:p>
              </w:tc>
              <w:tc>
                <w:tcPr>
                  <w:tcW w:w="1256"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保护目标基本情况</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环境功能区</w:t>
                  </w:r>
                </w:p>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（保护级别、要求）</w:t>
                  </w:r>
                </w:p>
              </w:tc>
              <w:tc>
                <w:tcPr>
                  <w:tcW w:w="727"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备</w:t>
                  </w:r>
                  <w:r>
                    <w:rPr>
                      <w:rFonts w:ascii="Times New Roman" w:hAnsi="Times New Roman" w:cs="Times New Roman"/>
                      <w:color w:val="000000" w:themeColor="text1"/>
                      <w:szCs w:val="21"/>
                      <w:lang w:eastAsia="zh-CN"/>
                    </w:rPr>
                    <w:t xml:space="preserve"> </w:t>
                  </w:r>
                  <w:r>
                    <w:rPr>
                      <w:rFonts w:ascii="Times New Roman" w:hAnsi="Times New Roman" w:cs="Times New Roman"/>
                      <w:color w:val="000000" w:themeColor="text1"/>
                      <w:szCs w:val="21"/>
                      <w:lang w:eastAsia="zh-CN"/>
                    </w:rPr>
                    <w:t>注</w:t>
                  </w:r>
                </w:p>
              </w:tc>
            </w:tr>
            <w:tr w:rsidR="00CA494D">
              <w:trPr>
                <w:trHeight w:val="20"/>
                <w:tblHeader/>
                <w:jc w:val="center"/>
              </w:trPr>
              <w:tc>
                <w:tcPr>
                  <w:tcW w:w="44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资中</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荣昌工作区</w:t>
                  </w:r>
                </w:p>
              </w:tc>
              <w:tc>
                <w:tcPr>
                  <w:tcW w:w="515"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环境空气</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隆昌市</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（四川）</w:t>
                  </w:r>
                </w:p>
              </w:tc>
              <w:tc>
                <w:tcPr>
                  <w:tcW w:w="1332" w:type="pct"/>
                  <w:vMerge w:val="restar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GB3095-2012</w:t>
                  </w:r>
                  <w:r>
                    <w:rPr>
                      <w:rFonts w:ascii="Times New Roman" w:hAnsi="Times New Roman" w:cs="Times New Roman"/>
                      <w:color w:val="000000" w:themeColor="text1"/>
                      <w:szCs w:val="21"/>
                      <w:lang w:eastAsia="zh-CN"/>
                    </w:rPr>
                    <w:t>《环境空气质量标准》中的二级标准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5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仁寿县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资中县</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（四川）</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荣昌区</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（重庆）</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永川区</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（重庆）</w:t>
                  </w:r>
                </w:p>
              </w:tc>
              <w:tc>
                <w:tcPr>
                  <w:tcW w:w="133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20"/>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tc>
              <w:tc>
                <w:tcPr>
                  <w:tcW w:w="728"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沱江</w:t>
                  </w:r>
                </w:p>
              </w:tc>
              <w:tc>
                <w:tcPr>
                  <w:tcW w:w="1256"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在工作区内长约</w:t>
                  </w:r>
                  <w:r>
                    <w:rPr>
                      <w:rFonts w:ascii="Times New Roman" w:hAnsi="Times New Roman" w:cs="Times New Roman"/>
                      <w:color w:val="000000" w:themeColor="text1"/>
                      <w:szCs w:val="21"/>
                      <w:lang w:eastAsia="zh-CN"/>
                    </w:rPr>
                    <w:t>100km</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GB3838-2002</w:t>
                  </w:r>
                  <w:r>
                    <w:rPr>
                      <w:rFonts w:ascii="Times New Roman" w:hAnsi="Times New Roman" w:cs="Times New Roman"/>
                      <w:color w:val="000000" w:themeColor="text1"/>
                      <w:szCs w:val="21"/>
                      <w:lang w:eastAsia="zh-CN"/>
                    </w:rPr>
                    <w:t>《地表水环境质量标准》</w:t>
                  </w:r>
                  <w:r>
                    <w:rPr>
                      <w:rFonts w:ascii="Times New Roman" w:hAnsi="Times New Roman" w:cs="Times New Roman"/>
                      <w:color w:val="000000" w:themeColor="text1"/>
                      <w:spacing w:val="-6"/>
                      <w:sz w:val="21"/>
                      <w:szCs w:val="21"/>
                      <w:lang w:eastAsia="zh-CN"/>
                    </w:rPr>
                    <w:t>Ⅲ</w:t>
                  </w:r>
                  <w:r>
                    <w:rPr>
                      <w:rFonts w:ascii="Times New Roman" w:hAnsi="Times New Roman" w:cs="Times New Roman"/>
                      <w:color w:val="000000" w:themeColor="text1"/>
                      <w:spacing w:val="-6"/>
                      <w:sz w:val="21"/>
                      <w:szCs w:val="21"/>
                      <w:lang w:eastAsia="zh-CN"/>
                    </w:rPr>
                    <w:t>类</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w:t>
                  </w:r>
                </w:p>
              </w:tc>
            </w:tr>
            <w:tr w:rsidR="00CA494D">
              <w:trPr>
                <w:trHeight w:val="694"/>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声环境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200m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GB3096-2008</w:t>
                  </w:r>
                  <w:r>
                    <w:rPr>
                      <w:rFonts w:ascii="Times New Roman" w:hAnsi="Times New Roman" w:cs="Times New Roman"/>
                      <w:color w:val="000000" w:themeColor="text1"/>
                      <w:szCs w:val="21"/>
                      <w:lang w:eastAsia="zh-CN"/>
                    </w:rPr>
                    <w:t>《声环境质量标准》</w:t>
                  </w:r>
                  <w:r>
                    <w:rPr>
                      <w:rFonts w:ascii="Times New Roman" w:hAnsi="Times New Roman" w:cs="Times New Roman"/>
                      <w:color w:val="000000" w:themeColor="text1"/>
                      <w:szCs w:val="21"/>
                      <w:lang w:eastAsia="zh-CN"/>
                    </w:rPr>
                    <w:t>2</w:t>
                  </w:r>
                  <w:r>
                    <w:rPr>
                      <w:rFonts w:ascii="Times New Roman" w:hAnsi="Times New Roman" w:cs="Times New Roman"/>
                      <w:color w:val="000000" w:themeColor="text1"/>
                      <w:szCs w:val="21"/>
                      <w:lang w:eastAsia="zh-CN"/>
                    </w:rPr>
                    <w:t>类标准</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r w:rsidR="00CA494D">
              <w:trPr>
                <w:trHeight w:val="818"/>
                <w:tblHeader/>
                <w:jc w:val="center"/>
              </w:trPr>
              <w:tc>
                <w:tcPr>
                  <w:tcW w:w="442" w:type="pct"/>
                  <w:vMerge/>
                  <w:tcMar>
                    <w:top w:w="15" w:type="dxa"/>
                    <w:left w:w="15" w:type="dxa"/>
                    <w:bottom w:w="0" w:type="dxa"/>
                    <w:right w:w="15" w:type="dxa"/>
                  </w:tcMar>
                  <w:vAlign w:val="center"/>
                </w:tcPr>
                <w:p w:rsidR="00CA494D" w:rsidRDefault="00CA494D">
                  <w:pPr>
                    <w:jc w:val="center"/>
                    <w:rPr>
                      <w:rFonts w:ascii="Times New Roman" w:hAnsi="Times New Roman" w:cs="Times New Roman"/>
                      <w:color w:val="000000" w:themeColor="text1"/>
                      <w:szCs w:val="21"/>
                    </w:rPr>
                  </w:pPr>
                </w:p>
              </w:tc>
              <w:tc>
                <w:tcPr>
                  <w:tcW w:w="515"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辐射环境</w:t>
                  </w:r>
                </w:p>
              </w:tc>
              <w:tc>
                <w:tcPr>
                  <w:tcW w:w="1984" w:type="pct"/>
                  <w:gridSpan w:val="2"/>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钻探场地</w:t>
                  </w:r>
                  <w:r>
                    <w:rPr>
                      <w:rFonts w:ascii="Times New Roman" w:hAnsi="Times New Roman" w:cs="Times New Roman"/>
                      <w:color w:val="000000" w:themeColor="text1"/>
                      <w:lang w:eastAsia="zh-CN"/>
                    </w:rPr>
                    <w:t>500m</w:t>
                  </w:r>
                  <w:r>
                    <w:rPr>
                      <w:rFonts w:ascii="Times New Roman" w:hAnsi="Times New Roman" w:cs="Times New Roman"/>
                      <w:color w:val="000000" w:themeColor="text1"/>
                      <w:lang w:eastAsia="zh-CN"/>
                    </w:rPr>
                    <w:t>评价范围内居民</w:t>
                  </w:r>
                </w:p>
              </w:tc>
              <w:tc>
                <w:tcPr>
                  <w:tcW w:w="1332"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lang w:eastAsia="zh-CN"/>
                    </w:rPr>
                  </w:pPr>
                  <w:r>
                    <w:rPr>
                      <w:rFonts w:ascii="Times New Roman" w:hAnsi="Times New Roman" w:cs="Times New Roman"/>
                      <w:color w:val="000000" w:themeColor="text1"/>
                      <w:lang w:eastAsia="zh-CN"/>
                    </w:rPr>
                    <w:t>项目勘查期间所致公众年附加有效剂量</w:t>
                  </w:r>
                  <w:r>
                    <w:rPr>
                      <w:rFonts w:ascii="Times New Roman" w:hAnsi="Times New Roman" w:cs="Times New Roman"/>
                      <w:color w:val="000000" w:themeColor="text1"/>
                      <w:lang w:eastAsia="zh-CN"/>
                    </w:rPr>
                    <w:t>≤0.05mSv</w:t>
                  </w:r>
                </w:p>
              </w:tc>
              <w:tc>
                <w:tcPr>
                  <w:tcW w:w="727" w:type="pct"/>
                  <w:tcMar>
                    <w:top w:w="15" w:type="dxa"/>
                    <w:left w:w="15" w:type="dxa"/>
                    <w:bottom w:w="0" w:type="dxa"/>
                    <w:right w:w="15" w:type="dxa"/>
                  </w:tcMar>
                  <w:vAlign w:val="center"/>
                </w:tcPr>
                <w:p w:rsidR="00CA494D" w:rsidRDefault="004428BB">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工作区内</w:t>
                  </w:r>
                </w:p>
              </w:tc>
            </w:tr>
          </w:tbl>
          <w:p w:rsidR="00CA494D" w:rsidRDefault="00CA494D">
            <w:pPr>
              <w:rPr>
                <w:rFonts w:ascii="Times New Roman" w:hAnsi="Times New Roman" w:cs="Times New Roman"/>
                <w:color w:val="000000" w:themeColor="text1"/>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p w:rsidR="00CA494D" w:rsidRDefault="00CA494D">
            <w:pPr>
              <w:pStyle w:val="TableParagraph"/>
              <w:spacing w:before="1"/>
              <w:jc w:val="both"/>
              <w:rPr>
                <w:rFonts w:ascii="Times New Roman" w:hAnsi="Times New Roman" w:cs="Times New Roman"/>
                <w:color w:val="000000" w:themeColor="text1"/>
                <w:sz w:val="21"/>
                <w:lang w:eastAsia="zh-CN"/>
              </w:rPr>
            </w:pPr>
          </w:p>
        </w:tc>
      </w:tr>
    </w:tbl>
    <w:p w:rsidR="00CA494D" w:rsidRDefault="004428BB">
      <w:pPr>
        <w:pStyle w:val="1"/>
        <w:tabs>
          <w:tab w:val="left" w:pos="659"/>
        </w:tabs>
        <w:spacing w:before="37" w:after="50"/>
        <w:ind w:left="0" w:right="0"/>
        <w:rPr>
          <w:rFonts w:ascii="Times New Roman" w:eastAsia="黑体" w:hAnsi="Times New Roman" w:cs="Times New Roman"/>
          <w:color w:val="000000" w:themeColor="text1"/>
          <w:sz w:val="24"/>
          <w:szCs w:val="24"/>
        </w:rPr>
      </w:pPr>
      <w:r>
        <w:rPr>
          <w:rFonts w:ascii="Times New Roman" w:eastAsia="黑体" w:hAnsi="Times New Roman" w:cs="Times New Roman"/>
          <w:color w:val="000000" w:themeColor="text1"/>
          <w:sz w:val="24"/>
          <w:szCs w:val="24"/>
        </w:rPr>
        <w:lastRenderedPageBreak/>
        <w:t>6</w:t>
      </w:r>
      <w:r>
        <w:rPr>
          <w:rFonts w:ascii="Times New Roman" w:eastAsia="黑体" w:hAnsi="Times New Roman" w:cs="Times New Roman"/>
          <w:color w:val="000000" w:themeColor="text1"/>
          <w:sz w:val="24"/>
          <w:szCs w:val="24"/>
          <w:lang w:eastAsia="zh-CN"/>
        </w:rPr>
        <w:t xml:space="preserve"> </w:t>
      </w:r>
      <w:r>
        <w:rPr>
          <w:rFonts w:ascii="Times New Roman" w:eastAsia="黑体" w:hAnsi="Times New Roman" w:cs="Times New Roman"/>
          <w:color w:val="000000" w:themeColor="text1"/>
          <w:sz w:val="24"/>
          <w:szCs w:val="24"/>
        </w:rPr>
        <w:t>建设项目工程分析</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9420"/>
      </w:tblGrid>
      <w:tr w:rsidR="00CA494D">
        <w:trPr>
          <w:trHeight w:val="13238"/>
        </w:trPr>
        <w:tc>
          <w:tcPr>
            <w:tcW w:w="5000" w:type="pct"/>
          </w:tcPr>
          <w:p w:rsidR="00CA494D" w:rsidRDefault="00CA494D">
            <w:pPr>
              <w:pStyle w:val="TableParagraph"/>
              <w:spacing w:before="17"/>
              <w:rPr>
                <w:rFonts w:ascii="Times New Roman" w:hAnsi="Times New Roman" w:cs="Times New Roman"/>
                <w:b/>
                <w:color w:val="000000" w:themeColor="text1"/>
                <w:sz w:val="14"/>
                <w:lang w:eastAsia="zh-CN"/>
              </w:rPr>
            </w:pPr>
          </w:p>
          <w:p w:rsidR="00CA494D" w:rsidRDefault="004428BB">
            <w:pPr>
              <w:pStyle w:val="TableParagraph"/>
              <w:spacing w:line="360" w:lineRule="auto"/>
              <w:ind w:left="108"/>
              <w:rPr>
                <w:rFonts w:ascii="Times New Roman" w:eastAsia="微软雅黑" w:hAnsi="Times New Roman" w:cs="Times New Roman"/>
                <w:b/>
                <w:color w:val="000000" w:themeColor="text1"/>
                <w:sz w:val="21"/>
                <w:lang w:eastAsia="zh-CN"/>
              </w:rPr>
            </w:pPr>
            <w:r>
              <w:rPr>
                <w:rFonts w:ascii="Times New Roman" w:eastAsia="微软雅黑" w:hAnsi="Times New Roman" w:cs="Times New Roman"/>
                <w:b/>
                <w:color w:val="000000" w:themeColor="text1"/>
                <w:sz w:val="21"/>
                <w:lang w:eastAsia="zh-CN"/>
              </w:rPr>
              <w:t>工艺流程</w:t>
            </w:r>
            <w:r>
              <w:rPr>
                <w:rFonts w:ascii="Times New Roman" w:eastAsia="微软雅黑" w:hAnsi="Times New Roman" w:cs="Times New Roman"/>
                <w:b/>
                <w:color w:val="000000" w:themeColor="text1"/>
                <w:w w:val="168"/>
                <w:sz w:val="21"/>
                <w:lang w:eastAsia="zh-CN"/>
              </w:rPr>
              <w:t xml:space="preserve"> </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钻探施工工艺流程主要包括钻前准备、钻井施工、取芯测样、孔内测试、水泥封井、场地恢复几个环节。</w:t>
            </w:r>
          </w:p>
          <w:p w:rsidR="00CA494D" w:rsidRDefault="004428BB">
            <w:pPr>
              <w:widowControl/>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1</w:t>
            </w:r>
            <w:r>
              <w:rPr>
                <w:rFonts w:ascii="Times New Roman" w:hAnsi="Times New Roman" w:cs="Times New Roman"/>
                <w:b/>
                <w:color w:val="000000" w:themeColor="text1"/>
                <w:sz w:val="24"/>
                <w:lang w:eastAsia="zh-CN"/>
              </w:rPr>
              <w:t>、钻前准备</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钻前准备工作包括测量定位、平整场地、孔位复合、设备进场安装、开孔前技术复核、安全检查、配置钻井泥浆等。</w:t>
            </w:r>
          </w:p>
          <w:p w:rsidR="00CA494D" w:rsidRDefault="004428BB">
            <w:pPr>
              <w:widowControl/>
              <w:spacing w:line="360" w:lineRule="auto"/>
              <w:ind w:firstLineChars="200" w:firstLine="482"/>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2</w:t>
            </w:r>
            <w:r>
              <w:rPr>
                <w:rFonts w:ascii="Times New Roman" w:hAnsi="Times New Roman" w:cs="Times New Roman"/>
                <w:b/>
                <w:color w:val="000000" w:themeColor="text1"/>
                <w:sz w:val="24"/>
                <w:lang w:eastAsia="zh-CN"/>
              </w:rPr>
              <w:t>、钻井施工</w:t>
            </w:r>
          </w:p>
          <w:p w:rsidR="00CA494D" w:rsidRDefault="004428BB">
            <w:pPr>
              <w:widowControl/>
              <w:spacing w:line="360" w:lineRule="auto"/>
              <w:ind w:firstLineChars="200" w:firstLine="482"/>
              <w:rPr>
                <w:rFonts w:ascii="Times New Roman" w:hAnsi="Times New Roman" w:cs="Times New Roman"/>
                <w:color w:val="000000" w:themeColor="text1"/>
                <w:sz w:val="24"/>
                <w:szCs w:val="24"/>
                <w:lang w:eastAsia="zh-CN"/>
              </w:rPr>
            </w:pPr>
            <w:r>
              <w:rPr>
                <w:rFonts w:ascii="Times New Roman" w:hAnsi="Times New Roman" w:cs="Times New Roman"/>
                <w:b/>
                <w:color w:val="000000" w:themeColor="text1"/>
                <w:sz w:val="24"/>
                <w:szCs w:val="24"/>
                <w:lang w:eastAsia="zh-CN"/>
              </w:rPr>
              <w:t>（</w:t>
            </w:r>
            <w:r>
              <w:rPr>
                <w:rFonts w:ascii="Times New Roman" w:hAnsi="Times New Roman" w:cs="Times New Roman"/>
                <w:b/>
                <w:color w:val="000000" w:themeColor="text1"/>
                <w:sz w:val="24"/>
                <w:szCs w:val="24"/>
                <w:lang w:eastAsia="zh-CN"/>
              </w:rPr>
              <w:t>1</w:t>
            </w:r>
            <w:r>
              <w:rPr>
                <w:rFonts w:ascii="Times New Roman" w:hAnsi="Times New Roman" w:cs="Times New Roman"/>
                <w:b/>
                <w:color w:val="000000" w:themeColor="text1"/>
                <w:sz w:val="24"/>
                <w:szCs w:val="24"/>
                <w:lang w:eastAsia="zh-CN"/>
              </w:rPr>
              <w:t>）钻孔结构</w:t>
            </w:r>
          </w:p>
          <w:p w:rsidR="00CA494D" w:rsidRDefault="004428BB">
            <w:pPr>
              <w:widowControl/>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lang w:eastAsia="zh-CN"/>
              </w:rPr>
              <w:t>本项目采取两级钻孔结构，覆盖层厚大约</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3m</w:t>
            </w:r>
            <w:r>
              <w:rPr>
                <w:rFonts w:ascii="Times New Roman" w:hAnsi="Times New Roman" w:cs="Times New Roman"/>
                <w:color w:val="000000" w:themeColor="text1"/>
                <w:sz w:val="24"/>
                <w:lang w:eastAsia="zh-CN"/>
              </w:rPr>
              <w:t>，覆盖层采用单管合金钻头开孔并钻进，钻穿覆盖层，揭露到砂岩后下入套管；砾岩、砂砾岩、砂岩、泥岩层厚约</w:t>
            </w:r>
            <w:r>
              <w:rPr>
                <w:rFonts w:ascii="Times New Roman" w:hAnsi="Times New Roman" w:cs="Times New Roman"/>
                <w:color w:val="000000" w:themeColor="text1"/>
                <w:sz w:val="24"/>
                <w:lang w:eastAsia="zh-CN"/>
              </w:rPr>
              <w:t>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900m</w:t>
            </w:r>
            <w:r>
              <w:rPr>
                <w:rFonts w:ascii="Times New Roman" w:hAnsi="Times New Roman" w:cs="Times New Roman"/>
                <w:color w:val="000000" w:themeColor="text1"/>
                <w:sz w:val="24"/>
                <w:lang w:eastAsia="zh-CN"/>
              </w:rPr>
              <w:t>，采用绳索取芯金刚石钻进方法至终孔。</w:t>
            </w:r>
          </w:p>
          <w:p w:rsidR="00CA494D" w:rsidRDefault="004428BB">
            <w:pPr>
              <w:widowControl/>
              <w:spacing w:line="360" w:lineRule="auto"/>
              <w:ind w:firstLineChars="200" w:firstLine="482"/>
              <w:rPr>
                <w:rFonts w:ascii="Times New Roman" w:hAnsi="Times New Roman" w:cs="Times New Roman"/>
                <w:color w:val="000000" w:themeColor="text1"/>
                <w:sz w:val="24"/>
                <w:szCs w:val="24"/>
                <w:lang w:eastAsia="zh-CN"/>
              </w:rPr>
            </w:pPr>
            <w:r>
              <w:rPr>
                <w:rFonts w:ascii="Times New Roman" w:hAnsi="Times New Roman" w:cs="Times New Roman"/>
                <w:b/>
                <w:color w:val="000000" w:themeColor="text1"/>
                <w:sz w:val="24"/>
                <w:szCs w:val="24"/>
                <w:lang w:eastAsia="zh-CN"/>
              </w:rPr>
              <w:t>（</w:t>
            </w:r>
            <w:r>
              <w:rPr>
                <w:rFonts w:ascii="Times New Roman" w:hAnsi="Times New Roman" w:cs="Times New Roman"/>
                <w:b/>
                <w:color w:val="000000" w:themeColor="text1"/>
                <w:sz w:val="24"/>
                <w:szCs w:val="24"/>
                <w:lang w:eastAsia="zh-CN"/>
              </w:rPr>
              <w:t>2</w:t>
            </w:r>
            <w:r>
              <w:rPr>
                <w:rFonts w:ascii="Times New Roman" w:hAnsi="Times New Roman" w:cs="Times New Roman"/>
                <w:b/>
                <w:color w:val="000000" w:themeColor="text1"/>
                <w:sz w:val="24"/>
                <w:szCs w:val="24"/>
                <w:lang w:eastAsia="zh-CN"/>
              </w:rPr>
              <w:t>）钻进工艺</w:t>
            </w:r>
          </w:p>
          <w:p w:rsidR="00CA494D" w:rsidRDefault="004428BB">
            <w:pPr>
              <w:widowControl/>
              <w:spacing w:line="360" w:lineRule="auto"/>
              <w:ind w:firstLineChars="200" w:firstLine="480"/>
              <w:rPr>
                <w:rFonts w:ascii="Times New Roman" w:hAnsi="Times New Roman" w:cs="Times New Roman"/>
                <w:bCs/>
                <w:color w:val="000000" w:themeColor="text1"/>
                <w:sz w:val="24"/>
                <w:szCs w:val="24"/>
                <w:lang w:eastAsia="zh-CN"/>
              </w:rPr>
            </w:pPr>
            <w:r>
              <w:rPr>
                <w:rFonts w:ascii="Times New Roman" w:hAnsi="Times New Roman" w:cs="Times New Roman"/>
                <w:color w:val="000000" w:themeColor="text1"/>
                <w:sz w:val="24"/>
                <w:szCs w:val="24"/>
                <w:lang w:eastAsia="zh-CN"/>
              </w:rPr>
              <w:t>四川盆地属于砂岩型铀矿，因该地区砂岩总体较硬，本项目采取</w:t>
            </w:r>
            <w:r>
              <w:rPr>
                <w:rFonts w:ascii="Times New Roman" w:hAnsi="Times New Roman" w:cs="Times New Roman"/>
                <w:bCs/>
                <w:color w:val="000000" w:themeColor="text1"/>
                <w:sz w:val="24"/>
                <w:szCs w:val="24"/>
                <w:lang w:eastAsia="zh-CN"/>
              </w:rPr>
              <w:t>绳索取芯</w:t>
            </w:r>
            <w:r>
              <w:rPr>
                <w:rFonts w:ascii="Times New Roman" w:hAnsi="Times New Roman" w:cs="Times New Roman" w:hint="eastAsia"/>
                <w:bCs/>
                <w:color w:val="000000" w:themeColor="text1"/>
                <w:sz w:val="24"/>
                <w:szCs w:val="24"/>
                <w:lang w:eastAsia="zh-CN"/>
              </w:rPr>
              <w:t>施工</w:t>
            </w:r>
            <w:r>
              <w:rPr>
                <w:rFonts w:ascii="Times New Roman" w:hAnsi="Times New Roman" w:cs="Times New Roman"/>
                <w:bCs/>
                <w:color w:val="000000" w:themeColor="text1"/>
                <w:sz w:val="24"/>
                <w:szCs w:val="24"/>
                <w:lang w:eastAsia="zh-CN"/>
              </w:rPr>
              <w:t>工艺</w:t>
            </w:r>
            <w:r>
              <w:rPr>
                <w:rFonts w:ascii="Times New Roman" w:hAnsi="Times New Roman" w:cs="Times New Roman"/>
                <w:color w:val="000000" w:themeColor="text1"/>
                <w:sz w:val="24"/>
                <w:lang w:eastAsia="zh-CN"/>
              </w:rPr>
              <w:t>。</w:t>
            </w:r>
            <w:r>
              <w:rPr>
                <w:rFonts w:ascii="Times New Roman" w:hAnsi="Times New Roman" w:cs="Times New Roman"/>
                <w:bCs/>
                <w:color w:val="000000" w:themeColor="text1"/>
                <w:sz w:val="24"/>
                <w:szCs w:val="24"/>
                <w:lang w:eastAsia="zh-CN"/>
              </w:rPr>
              <w:t>具体流程：采用大直径的钻杆，在钻具里面套装一根取芯管，在钻进过程中，岩芯缓慢地装在取芯管内，当回次进尺终了，岩芯装满取芯管时，采用钢丝绳绳索打捞器，从钻杆中把岩芯管提出，提取岩芯后，又从钻杆中把取芯管放到孔底，继续钻进的工艺。</w:t>
            </w:r>
          </w:p>
          <w:p w:rsidR="00CA494D" w:rsidRDefault="004428BB">
            <w:pPr>
              <w:widowControl/>
              <w:spacing w:line="360" w:lineRule="auto"/>
              <w:ind w:firstLineChars="200" w:firstLine="482"/>
              <w:rPr>
                <w:rFonts w:ascii="Times New Roman" w:hAnsi="Times New Roman" w:cs="Times New Roman"/>
                <w:b/>
                <w:color w:val="000000" w:themeColor="text1"/>
                <w:sz w:val="24"/>
                <w:szCs w:val="24"/>
                <w:lang w:eastAsia="zh-CN"/>
              </w:rPr>
            </w:pPr>
            <w:r>
              <w:rPr>
                <w:rFonts w:ascii="Times New Roman" w:hAnsi="Times New Roman" w:cs="Times New Roman"/>
                <w:b/>
                <w:color w:val="000000" w:themeColor="text1"/>
                <w:sz w:val="24"/>
                <w:szCs w:val="24"/>
                <w:lang w:eastAsia="zh-CN"/>
              </w:rPr>
              <w:t>（</w:t>
            </w:r>
            <w:r>
              <w:rPr>
                <w:rFonts w:ascii="Times New Roman" w:hAnsi="Times New Roman" w:cs="Times New Roman"/>
                <w:b/>
                <w:color w:val="000000" w:themeColor="text1"/>
                <w:sz w:val="24"/>
                <w:szCs w:val="24"/>
                <w:lang w:eastAsia="zh-CN"/>
              </w:rPr>
              <w:t>3</w:t>
            </w:r>
            <w:r>
              <w:rPr>
                <w:rFonts w:ascii="Times New Roman" w:hAnsi="Times New Roman" w:cs="Times New Roman"/>
                <w:b/>
                <w:color w:val="000000" w:themeColor="text1"/>
                <w:sz w:val="24"/>
                <w:szCs w:val="24"/>
                <w:lang w:eastAsia="zh-CN"/>
              </w:rPr>
              <w:t>）钻井液</w:t>
            </w:r>
          </w:p>
          <w:p w:rsidR="00CA494D" w:rsidRDefault="004428BB">
            <w:pPr>
              <w:spacing w:line="360" w:lineRule="auto"/>
              <w:ind w:firstLine="482"/>
              <w:rPr>
                <w:rFonts w:ascii="Times New Roman" w:hAnsi="Times New Roman" w:cs="Times New Roman"/>
                <w:bCs/>
                <w:color w:val="000000" w:themeColor="text1"/>
                <w:sz w:val="24"/>
                <w:szCs w:val="24"/>
                <w:lang w:eastAsia="zh-CN"/>
              </w:rPr>
            </w:pPr>
            <w:r>
              <w:rPr>
                <w:rFonts w:ascii="Times New Roman" w:hAnsi="Times New Roman" w:cs="Times New Roman"/>
                <w:bCs/>
                <w:color w:val="000000" w:themeColor="text1"/>
                <w:sz w:val="24"/>
                <w:szCs w:val="24"/>
                <w:lang w:eastAsia="zh-CN"/>
              </w:rPr>
              <w:t>地表开孔钻进过程采用固相含量</w:t>
            </w:r>
            <w:r>
              <w:rPr>
                <w:rFonts w:ascii="Times New Roman" w:hAnsi="Times New Roman" w:cs="Times New Roman"/>
                <w:bCs/>
                <w:color w:val="000000" w:themeColor="text1"/>
                <w:sz w:val="24"/>
                <w:szCs w:val="24"/>
                <w:lang w:eastAsia="zh-CN"/>
              </w:rPr>
              <w:t>10%</w:t>
            </w:r>
            <w:r>
              <w:rPr>
                <w:rFonts w:ascii="Times New Roman" w:hAnsi="Times New Roman" w:cs="Times New Roman"/>
                <w:bCs/>
                <w:color w:val="000000" w:themeColor="text1"/>
                <w:sz w:val="24"/>
                <w:szCs w:val="24"/>
                <w:lang w:eastAsia="zh-CN"/>
              </w:rPr>
              <w:t>左右的普通水基泥浆，完整基岩采用采用聚丙烯酰胺</w:t>
            </w:r>
            <w:r>
              <w:rPr>
                <w:rFonts w:ascii="Times New Roman" w:hAnsi="Times New Roman" w:cs="Times New Roman"/>
                <w:bCs/>
                <w:color w:val="000000" w:themeColor="text1"/>
                <w:sz w:val="24"/>
                <w:szCs w:val="24"/>
                <w:lang w:eastAsia="zh-CN"/>
              </w:rPr>
              <w:t>+</w:t>
            </w:r>
            <w:r>
              <w:rPr>
                <w:rFonts w:ascii="Times New Roman" w:hAnsi="Times New Roman" w:cs="Times New Roman"/>
                <w:bCs/>
                <w:color w:val="000000" w:themeColor="text1"/>
                <w:sz w:val="24"/>
                <w:szCs w:val="24"/>
                <w:lang w:eastAsia="zh-CN"/>
              </w:rPr>
              <w:t>皂化粉不分散无固相</w:t>
            </w:r>
            <w:r>
              <w:rPr>
                <w:rFonts w:ascii="Times New Roman" w:hAnsi="Times New Roman" w:cs="Times New Roman"/>
                <w:bCs/>
                <w:color w:val="000000" w:themeColor="text1"/>
                <w:sz w:val="24"/>
                <w:szCs w:val="24"/>
                <w:lang w:eastAsia="zh-CN"/>
              </w:rPr>
              <w:t>/</w:t>
            </w:r>
            <w:r>
              <w:rPr>
                <w:rFonts w:ascii="Times New Roman" w:hAnsi="Times New Roman" w:cs="Times New Roman"/>
                <w:bCs/>
                <w:color w:val="000000" w:themeColor="text1"/>
                <w:sz w:val="24"/>
                <w:szCs w:val="24"/>
                <w:lang w:eastAsia="zh-CN"/>
              </w:rPr>
              <w:t>低固相冲洗液，破碎带加入固相惰性堵漏材料，如锯末、花生壳、海带等。</w:t>
            </w:r>
          </w:p>
          <w:p w:rsidR="00CA494D" w:rsidRDefault="004428BB">
            <w:pPr>
              <w:widowControl/>
              <w:spacing w:line="360" w:lineRule="auto"/>
              <w:ind w:firstLineChars="200" w:firstLine="482"/>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3</w:t>
            </w:r>
            <w:r>
              <w:rPr>
                <w:rFonts w:ascii="Times New Roman" w:hAnsi="Times New Roman" w:cs="Times New Roman"/>
                <w:b/>
                <w:color w:val="000000" w:themeColor="text1"/>
                <w:sz w:val="24"/>
                <w:lang w:eastAsia="zh-CN"/>
              </w:rPr>
              <w:t>、</w:t>
            </w:r>
            <w:proofErr w:type="gramStart"/>
            <w:r>
              <w:rPr>
                <w:rFonts w:ascii="Times New Roman" w:hAnsi="Times New Roman" w:cs="Times New Roman"/>
                <w:b/>
                <w:color w:val="000000" w:themeColor="text1"/>
                <w:sz w:val="24"/>
                <w:lang w:eastAsia="zh-CN"/>
              </w:rPr>
              <w:t>取芯测样</w:t>
            </w:r>
            <w:proofErr w:type="gramEnd"/>
            <w:r>
              <w:rPr>
                <w:rFonts w:ascii="Times New Roman" w:hAnsi="Times New Roman" w:cs="Times New Roman"/>
                <w:b/>
                <w:color w:val="000000" w:themeColor="text1"/>
                <w:sz w:val="24"/>
                <w:lang w:eastAsia="zh-CN"/>
              </w:rPr>
              <w:t xml:space="preserve"> </w:t>
            </w:r>
            <w:r>
              <w:rPr>
                <w:rFonts w:ascii="Times New Roman" w:hAnsi="Times New Roman" w:cs="Times New Roman"/>
                <w:b/>
                <w:color w:val="000000" w:themeColor="text1"/>
                <w:sz w:val="24"/>
                <w:lang w:eastAsia="zh-CN"/>
              </w:rPr>
              <w:t>：</w:t>
            </w:r>
            <w:r>
              <w:rPr>
                <w:rFonts w:ascii="Times New Roman" w:hAnsi="Times New Roman" w:cs="Times New Roman"/>
                <w:color w:val="000000" w:themeColor="text1"/>
                <w:sz w:val="24"/>
                <w:lang w:eastAsia="zh-CN"/>
              </w:rPr>
              <w:t>提取岩芯后，按先后顺序摆放在岩芯箱内，</w:t>
            </w:r>
            <w:proofErr w:type="gramStart"/>
            <w:r>
              <w:rPr>
                <w:rFonts w:ascii="Times New Roman" w:hAnsi="Times New Roman" w:cs="Times New Roman"/>
                <w:color w:val="000000" w:themeColor="text1"/>
                <w:sz w:val="24"/>
                <w:lang w:eastAsia="zh-CN"/>
              </w:rPr>
              <w:t>进行全孔岩芯</w:t>
            </w:r>
            <w:proofErr w:type="gramEnd"/>
            <w:r>
              <w:rPr>
                <w:rFonts w:ascii="Times New Roman" w:hAnsi="Times New Roman" w:cs="Times New Roman"/>
                <w:color w:val="000000" w:themeColor="text1"/>
                <w:sz w:val="24"/>
                <w:lang w:eastAsia="zh-CN"/>
              </w:rPr>
              <w:t>编录。</w:t>
            </w:r>
            <w:r>
              <w:rPr>
                <w:rFonts w:ascii="Times New Roman" w:hAnsi="Times New Roman" w:cs="Times New Roman"/>
                <w:color w:val="000000" w:themeColor="text1"/>
                <w:sz w:val="24"/>
                <w:lang w:eastAsia="zh-CN"/>
              </w:rPr>
              <w:t xml:space="preserve"> </w:t>
            </w:r>
          </w:p>
          <w:p w:rsidR="00CA494D" w:rsidRDefault="004428BB">
            <w:pPr>
              <w:widowControl/>
              <w:spacing w:line="360" w:lineRule="auto"/>
              <w:ind w:firstLineChars="200" w:firstLine="482"/>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4</w:t>
            </w:r>
            <w:r>
              <w:rPr>
                <w:rFonts w:ascii="Times New Roman" w:hAnsi="Times New Roman" w:cs="Times New Roman"/>
                <w:b/>
                <w:color w:val="000000" w:themeColor="text1"/>
                <w:sz w:val="24"/>
                <w:lang w:eastAsia="zh-CN"/>
              </w:rPr>
              <w:t>、孔内测试</w:t>
            </w:r>
            <w:r>
              <w:rPr>
                <w:rFonts w:ascii="Times New Roman" w:hAnsi="Times New Roman" w:cs="Times New Roman"/>
                <w:b/>
                <w:color w:val="000000" w:themeColor="text1"/>
                <w:sz w:val="24"/>
                <w:lang w:eastAsia="zh-CN"/>
              </w:rPr>
              <w:t xml:space="preserve"> </w:t>
            </w:r>
            <w:r>
              <w:rPr>
                <w:rFonts w:ascii="Times New Roman" w:hAnsi="Times New Roman" w:cs="Times New Roman"/>
                <w:b/>
                <w:color w:val="000000" w:themeColor="text1"/>
                <w:sz w:val="24"/>
                <w:lang w:eastAsia="zh-CN"/>
              </w:rPr>
              <w:t>：</w:t>
            </w:r>
            <w:proofErr w:type="gramStart"/>
            <w:r>
              <w:rPr>
                <w:rFonts w:ascii="Times New Roman" w:hAnsi="Times New Roman" w:cs="Times New Roman"/>
                <w:color w:val="000000" w:themeColor="text1"/>
                <w:sz w:val="24"/>
                <w:lang w:eastAsia="zh-CN"/>
              </w:rPr>
              <w:t>终孔后</w:t>
            </w:r>
            <w:proofErr w:type="gramEnd"/>
            <w:r>
              <w:rPr>
                <w:rFonts w:ascii="Times New Roman" w:hAnsi="Times New Roman" w:cs="Times New Roman"/>
                <w:color w:val="000000" w:themeColor="text1"/>
                <w:sz w:val="24"/>
                <w:lang w:eastAsia="zh-CN"/>
              </w:rPr>
              <w:t>进行物探综合测井。</w:t>
            </w:r>
            <w:r>
              <w:rPr>
                <w:rFonts w:ascii="Times New Roman" w:hAnsi="Times New Roman" w:cs="Times New Roman"/>
                <w:color w:val="000000" w:themeColor="text1"/>
                <w:sz w:val="24"/>
                <w:lang w:eastAsia="zh-CN"/>
              </w:rPr>
              <w:t xml:space="preserve"> </w:t>
            </w:r>
          </w:p>
          <w:p w:rsidR="00CA494D" w:rsidRDefault="004428BB">
            <w:pPr>
              <w:widowControl/>
              <w:spacing w:line="360" w:lineRule="auto"/>
              <w:ind w:firstLineChars="200" w:firstLine="482"/>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5</w:t>
            </w:r>
            <w:r>
              <w:rPr>
                <w:rFonts w:ascii="Times New Roman" w:hAnsi="Times New Roman" w:cs="Times New Roman"/>
                <w:b/>
                <w:color w:val="000000" w:themeColor="text1"/>
                <w:sz w:val="24"/>
                <w:lang w:eastAsia="zh-CN"/>
              </w:rPr>
              <w:t>、水泥封孔</w:t>
            </w:r>
            <w:r>
              <w:rPr>
                <w:rFonts w:ascii="Times New Roman" w:hAnsi="Times New Roman" w:cs="Times New Roman"/>
                <w:b/>
                <w:color w:val="000000" w:themeColor="text1"/>
                <w:sz w:val="24"/>
                <w:lang w:eastAsia="zh-CN"/>
              </w:rPr>
              <w:t xml:space="preserve"> </w:t>
            </w:r>
            <w:r>
              <w:rPr>
                <w:rFonts w:ascii="Times New Roman" w:hAnsi="Times New Roman" w:cs="Times New Roman"/>
                <w:b/>
                <w:color w:val="000000" w:themeColor="text1"/>
                <w:sz w:val="24"/>
                <w:lang w:eastAsia="zh-CN"/>
              </w:rPr>
              <w:t>：</w:t>
            </w:r>
            <w:r>
              <w:rPr>
                <w:rFonts w:ascii="Times New Roman" w:hAnsi="Times New Roman" w:cs="Times New Roman"/>
                <w:color w:val="000000" w:themeColor="text1"/>
                <w:sz w:val="24"/>
                <w:lang w:eastAsia="zh-CN"/>
              </w:rPr>
              <w:t>测试工作完成后采用水泥进行</w:t>
            </w:r>
            <w:proofErr w:type="gramStart"/>
            <w:r>
              <w:rPr>
                <w:rFonts w:ascii="Times New Roman" w:hAnsi="Times New Roman" w:cs="Times New Roman"/>
                <w:color w:val="000000" w:themeColor="text1"/>
                <w:sz w:val="24"/>
                <w:lang w:eastAsia="zh-CN"/>
              </w:rPr>
              <w:t>全孔段</w:t>
            </w:r>
            <w:proofErr w:type="gramEnd"/>
            <w:r>
              <w:rPr>
                <w:rFonts w:ascii="Times New Roman" w:hAnsi="Times New Roman" w:cs="Times New Roman"/>
                <w:color w:val="000000" w:themeColor="text1"/>
                <w:sz w:val="24"/>
                <w:lang w:eastAsia="zh-CN"/>
              </w:rPr>
              <w:t>封孔。将水泥经注浆管注入井内，水泥在压力作用下，置换出井筒内的钻井泥浆，完成固井封孔。</w:t>
            </w:r>
            <w:r>
              <w:rPr>
                <w:rFonts w:ascii="Times New Roman" w:hAnsi="Times New Roman" w:cs="Times New Roman"/>
                <w:color w:val="000000" w:themeColor="text1"/>
                <w:sz w:val="24"/>
                <w:lang w:eastAsia="zh-CN"/>
              </w:rPr>
              <w:t xml:space="preserve"> </w:t>
            </w:r>
          </w:p>
          <w:p w:rsidR="00CA494D" w:rsidRDefault="004428BB">
            <w:pPr>
              <w:widowControl/>
              <w:spacing w:line="360" w:lineRule="auto"/>
              <w:ind w:firstLineChars="200" w:firstLine="482"/>
              <w:outlineLvl w:val="0"/>
              <w:rPr>
                <w:rFonts w:ascii="Times New Roman" w:hAnsi="Times New Roman" w:cs="Times New Roman"/>
                <w:color w:val="000000" w:themeColor="text1"/>
                <w:sz w:val="24"/>
                <w:lang w:eastAsia="zh-CN"/>
              </w:rPr>
            </w:pPr>
            <w:r>
              <w:rPr>
                <w:rFonts w:ascii="Times New Roman" w:hAnsi="Times New Roman" w:cs="Times New Roman"/>
                <w:b/>
                <w:color w:val="000000" w:themeColor="text1"/>
                <w:sz w:val="24"/>
                <w:lang w:eastAsia="zh-CN"/>
              </w:rPr>
              <w:t>6</w:t>
            </w:r>
            <w:r>
              <w:rPr>
                <w:rFonts w:ascii="Times New Roman" w:hAnsi="Times New Roman" w:cs="Times New Roman"/>
                <w:b/>
                <w:color w:val="000000" w:themeColor="text1"/>
                <w:sz w:val="24"/>
                <w:lang w:eastAsia="zh-CN"/>
              </w:rPr>
              <w:t>、场地恢复</w:t>
            </w:r>
            <w:r>
              <w:rPr>
                <w:rFonts w:ascii="Times New Roman" w:hAnsi="Times New Roman" w:cs="Times New Roman"/>
                <w:b/>
                <w:color w:val="000000" w:themeColor="text1"/>
                <w:sz w:val="24"/>
                <w:lang w:eastAsia="zh-CN"/>
              </w:rPr>
              <w:t xml:space="preserve"> </w:t>
            </w:r>
            <w:r>
              <w:rPr>
                <w:rFonts w:ascii="Times New Roman" w:hAnsi="Times New Roman" w:cs="Times New Roman"/>
                <w:b/>
                <w:color w:val="000000" w:themeColor="text1"/>
                <w:sz w:val="24"/>
                <w:lang w:eastAsia="zh-CN"/>
              </w:rPr>
              <w:t>：</w:t>
            </w:r>
            <w:r>
              <w:rPr>
                <w:rFonts w:ascii="Times New Roman" w:hAnsi="Times New Roman" w:cs="Times New Roman"/>
                <w:color w:val="000000" w:themeColor="text1"/>
                <w:sz w:val="24"/>
                <w:lang w:eastAsia="zh-CN"/>
              </w:rPr>
              <w:t>设备搬迁后，进行场地恢复，包括垃圾清理、场地平整、植被</w:t>
            </w:r>
            <w:r>
              <w:rPr>
                <w:rFonts w:ascii="Times New Roman" w:hAnsi="Times New Roman" w:cs="Times New Roman"/>
                <w:color w:val="000000" w:themeColor="text1"/>
                <w:sz w:val="24"/>
                <w:lang w:eastAsia="zh-CN"/>
              </w:rPr>
              <w:t>恢复等。</w:t>
            </w:r>
          </w:p>
          <w:p w:rsidR="00CA494D" w:rsidRDefault="004428BB">
            <w:pPr>
              <w:widowControl/>
              <w:spacing w:line="360" w:lineRule="auto"/>
              <w:ind w:firstLineChars="200" w:firstLine="480"/>
              <w:outlineLvl w:val="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项目工艺流程</w:t>
            </w:r>
            <w:proofErr w:type="gramStart"/>
            <w:r>
              <w:rPr>
                <w:rFonts w:ascii="Times New Roman" w:hAnsi="Times New Roman" w:cs="Times New Roman"/>
                <w:color w:val="000000" w:themeColor="text1"/>
                <w:sz w:val="24"/>
                <w:lang w:eastAsia="zh-CN"/>
              </w:rPr>
              <w:t>及产污环节</w:t>
            </w:r>
            <w:proofErr w:type="gramEnd"/>
            <w:r>
              <w:rPr>
                <w:rFonts w:ascii="Times New Roman" w:hAnsi="Times New Roman" w:cs="Times New Roman"/>
                <w:color w:val="000000" w:themeColor="text1"/>
                <w:sz w:val="24"/>
                <w:lang w:eastAsia="zh-CN"/>
              </w:rPr>
              <w:t>见图</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 xml:space="preserve"> </w:t>
            </w:r>
          </w:p>
          <w:p w:rsidR="00CA494D" w:rsidRDefault="00CA494D">
            <w:pPr>
              <w:pStyle w:val="2"/>
              <w:ind w:left="0"/>
              <w:jc w:val="center"/>
              <w:rPr>
                <w:color w:val="000000" w:themeColor="text1"/>
                <w:lang w:eastAsia="zh-CN"/>
              </w:rPr>
            </w:pPr>
            <w:r w:rsidRPr="00CA494D">
              <w:rPr>
                <w:color w:val="000000" w:themeColor="text1"/>
                <w:lang w:eastAsia="zh-CN"/>
              </w:rPr>
              <w:object w:dxaOrig="10571" w:dyaOrig="15957">
                <v:shape id="_x0000_i1027" type="#_x0000_t75" alt="" style="width:400.8pt;height:592.55pt" o:ole="">
                  <v:imagedata r:id="rId81" o:title=""/>
                  <o:lock v:ext="edit" aspectratio="f"/>
                </v:shape>
                <o:OLEObject Type="Embed" ProgID="Visio.Drawing.11" ShapeID="_x0000_i1027" DrawAspect="Content" ObjectID="_1649250086" r:id="rId82"/>
              </w:object>
            </w:r>
          </w:p>
          <w:p w:rsidR="00CA494D" w:rsidRDefault="004428BB">
            <w:pPr>
              <w:pStyle w:val="2"/>
              <w:ind w:left="0"/>
              <w:jc w:val="center"/>
              <w:rPr>
                <w:rFonts w:eastAsia="黑体"/>
                <w:b w:val="0"/>
                <w:color w:val="000000" w:themeColor="text1"/>
                <w:sz w:val="24"/>
                <w:szCs w:val="24"/>
                <w:lang w:eastAsia="zh-CN"/>
              </w:rPr>
            </w:pPr>
            <w:r>
              <w:rPr>
                <w:rFonts w:eastAsia="黑体"/>
                <w:b w:val="0"/>
                <w:color w:val="000000" w:themeColor="text1"/>
                <w:sz w:val="24"/>
                <w:szCs w:val="24"/>
                <w:lang w:eastAsia="zh-CN"/>
              </w:rPr>
              <w:t>图</w:t>
            </w:r>
            <w:r>
              <w:rPr>
                <w:rFonts w:eastAsia="黑体"/>
                <w:b w:val="0"/>
                <w:color w:val="000000" w:themeColor="text1"/>
                <w:sz w:val="24"/>
                <w:szCs w:val="24"/>
                <w:lang w:eastAsia="zh-CN"/>
              </w:rPr>
              <w:t>1</w:t>
            </w:r>
            <w:r>
              <w:rPr>
                <w:rFonts w:eastAsia="黑体" w:hint="eastAsia"/>
                <w:b w:val="0"/>
                <w:color w:val="000000" w:themeColor="text1"/>
                <w:sz w:val="24"/>
                <w:szCs w:val="24"/>
                <w:lang w:eastAsia="zh-CN"/>
              </w:rPr>
              <w:t>2</w:t>
            </w:r>
            <w:r>
              <w:rPr>
                <w:rFonts w:eastAsia="黑体"/>
                <w:b w:val="0"/>
                <w:color w:val="000000" w:themeColor="text1"/>
                <w:sz w:val="24"/>
                <w:szCs w:val="24"/>
                <w:lang w:eastAsia="zh-CN"/>
              </w:rPr>
              <w:t xml:space="preserve">  </w:t>
            </w:r>
            <w:proofErr w:type="gramStart"/>
            <w:r>
              <w:rPr>
                <w:rFonts w:eastAsia="黑体"/>
                <w:b w:val="0"/>
                <w:color w:val="000000" w:themeColor="text1"/>
                <w:sz w:val="24"/>
                <w:szCs w:val="24"/>
                <w:lang w:eastAsia="zh-CN"/>
              </w:rPr>
              <w:t>钻探产污环节</w:t>
            </w:r>
            <w:proofErr w:type="gramEnd"/>
            <w:r>
              <w:rPr>
                <w:rFonts w:eastAsia="黑体"/>
                <w:b w:val="0"/>
                <w:color w:val="000000" w:themeColor="text1"/>
                <w:sz w:val="24"/>
                <w:szCs w:val="24"/>
                <w:lang w:eastAsia="zh-CN"/>
              </w:rPr>
              <w:t>图</w:t>
            </w:r>
          </w:p>
        </w:tc>
      </w:tr>
      <w:tr w:rsidR="00CA494D">
        <w:trPr>
          <w:trHeight w:val="8223"/>
        </w:trPr>
        <w:tc>
          <w:tcPr>
            <w:tcW w:w="5000" w:type="pct"/>
          </w:tcPr>
          <w:p w:rsidR="00CA494D" w:rsidRDefault="00CA494D">
            <w:pPr>
              <w:pStyle w:val="TableParagraph"/>
              <w:spacing w:before="17"/>
              <w:rPr>
                <w:rFonts w:ascii="Times New Roman" w:hAnsi="Times New Roman" w:cs="Times New Roman"/>
                <w:b/>
                <w:color w:val="000000" w:themeColor="text1"/>
                <w:sz w:val="14"/>
                <w:lang w:eastAsia="zh-CN"/>
              </w:rPr>
            </w:pPr>
          </w:p>
          <w:p w:rsidR="00CA494D" w:rsidRDefault="004428BB">
            <w:pPr>
              <w:pStyle w:val="TableParagraph"/>
              <w:spacing w:line="331" w:lineRule="auto"/>
              <w:ind w:left="484" w:right="6117" w:hanging="377"/>
              <w:rPr>
                <w:rFonts w:ascii="Times New Roman" w:hAnsi="Times New Roman" w:cs="Times New Roman"/>
                <w:b/>
                <w:color w:val="000000" w:themeColor="text1"/>
                <w:sz w:val="24"/>
                <w:szCs w:val="24"/>
                <w:lang w:eastAsia="zh-CN"/>
              </w:rPr>
            </w:pPr>
            <w:r>
              <w:rPr>
                <w:rFonts w:ascii="Times New Roman" w:hAnsi="Times New Roman" w:cs="Times New Roman"/>
                <w:b/>
                <w:color w:val="000000" w:themeColor="text1"/>
                <w:sz w:val="24"/>
                <w:szCs w:val="24"/>
                <w:lang w:eastAsia="zh-CN"/>
              </w:rPr>
              <w:t>污染物的产生及治理</w:t>
            </w:r>
          </w:p>
          <w:p w:rsidR="00CA494D" w:rsidRDefault="004428BB">
            <w:pPr>
              <w:pStyle w:val="2"/>
              <w:spacing w:before="0" w:line="360" w:lineRule="auto"/>
              <w:ind w:left="0" w:firstLineChars="200" w:firstLine="482"/>
              <w:rPr>
                <w:rFonts w:eastAsia="宋体"/>
                <w:color w:val="000000" w:themeColor="text1"/>
                <w:lang w:eastAsia="zh-CN"/>
              </w:rPr>
            </w:pPr>
            <w:r>
              <w:rPr>
                <w:rFonts w:eastAsia="宋体"/>
                <w:color w:val="000000" w:themeColor="text1"/>
                <w:sz w:val="24"/>
                <w:lang w:eastAsia="zh-CN"/>
              </w:rPr>
              <w:t>1</w:t>
            </w:r>
            <w:r>
              <w:rPr>
                <w:rFonts w:eastAsia="宋体"/>
                <w:color w:val="000000" w:themeColor="text1"/>
                <w:sz w:val="24"/>
                <w:lang w:eastAsia="zh-CN"/>
              </w:rPr>
              <w:t>、废气</w:t>
            </w:r>
          </w:p>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szCs w:val="28"/>
                <w:lang w:eastAsia="zh-CN"/>
              </w:rPr>
            </w:pPr>
            <w:r>
              <w:rPr>
                <w:rFonts w:ascii="Times New Roman" w:hAnsi="Times New Roman" w:cs="Times New Roman"/>
                <w:color w:val="000000" w:themeColor="text1"/>
                <w:sz w:val="24"/>
                <w:szCs w:val="28"/>
                <w:lang w:eastAsia="zh-CN"/>
              </w:rPr>
              <w:t>（</w:t>
            </w:r>
            <w:r>
              <w:rPr>
                <w:rFonts w:ascii="Times New Roman" w:hAnsi="Times New Roman" w:cs="Times New Roman"/>
                <w:color w:val="000000" w:themeColor="text1"/>
                <w:sz w:val="24"/>
                <w:szCs w:val="28"/>
                <w:lang w:eastAsia="zh-CN"/>
              </w:rPr>
              <w:t>1</w:t>
            </w:r>
            <w:r>
              <w:rPr>
                <w:rFonts w:ascii="Times New Roman" w:hAnsi="Times New Roman" w:cs="Times New Roman"/>
                <w:color w:val="000000" w:themeColor="text1"/>
                <w:sz w:val="24"/>
                <w:szCs w:val="28"/>
                <w:lang w:eastAsia="zh-CN"/>
              </w:rPr>
              <w:t>）柴油发电机燃烧废气</w:t>
            </w:r>
          </w:p>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val="en-GB" w:eastAsia="zh-CN"/>
              </w:rPr>
              <w:t>钻探施工作业由自备柴油发电机供电，燃料为柴油，燃烧</w:t>
            </w:r>
            <w:r>
              <w:rPr>
                <w:rFonts w:ascii="Times New Roman" w:hAnsi="Times New Roman" w:cs="Times New Roman"/>
                <w:color w:val="000000" w:themeColor="text1"/>
                <w:sz w:val="24"/>
                <w:lang w:eastAsia="zh-CN"/>
              </w:rPr>
              <w:t>废气中主要污染物为</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等。根据类比调查，单井每百米进尺平均消耗柴油量</w:t>
            </w:r>
            <w:r>
              <w:rPr>
                <w:rFonts w:ascii="Times New Roman" w:hAnsi="Times New Roman" w:cs="Times New Roman"/>
                <w:color w:val="000000" w:themeColor="text1"/>
                <w:sz w:val="24"/>
                <w:lang w:eastAsia="zh-CN"/>
              </w:rPr>
              <w:t>360L</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年钻井工作量分别</w:t>
            </w:r>
            <w:r>
              <w:rPr>
                <w:rFonts w:ascii="Times New Roman" w:hAnsi="Times New Roman" w:cs="Times New Roman"/>
                <w:color w:val="000000" w:themeColor="text1"/>
                <w:sz w:val="24"/>
                <w:lang w:eastAsia="zh-CN"/>
              </w:rPr>
              <w:t>7000m</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13000m</w:t>
            </w:r>
            <w:r>
              <w:rPr>
                <w:rFonts w:ascii="Times New Roman" w:hAnsi="Times New Roman" w:cs="Times New Roman"/>
                <w:color w:val="000000" w:themeColor="text1"/>
                <w:sz w:val="24"/>
                <w:lang w:eastAsia="zh-CN"/>
              </w:rPr>
              <w:t>，则</w:t>
            </w: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年钻井需消耗柴油分别</w:t>
            </w:r>
            <w:r>
              <w:rPr>
                <w:rFonts w:ascii="Times New Roman" w:hAnsi="Times New Roman" w:cs="Times New Roman"/>
                <w:color w:val="000000" w:themeColor="text1"/>
                <w:sz w:val="24"/>
                <w:lang w:eastAsia="zh-CN"/>
              </w:rPr>
              <w:t>21.42t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39.78t</w:t>
            </w:r>
            <w:r>
              <w:rPr>
                <w:rFonts w:ascii="Times New Roman" w:hAnsi="Times New Roman" w:cs="Times New Roman"/>
                <w:color w:val="000000" w:themeColor="text1"/>
                <w:sz w:val="24"/>
                <w:lang w:eastAsia="zh-CN"/>
              </w:rPr>
              <w:t>（柴油密度按</w:t>
            </w:r>
            <w:r>
              <w:rPr>
                <w:rFonts w:ascii="Times New Roman" w:hAnsi="Times New Roman" w:cs="Times New Roman"/>
                <w:color w:val="000000" w:themeColor="text1"/>
                <w:sz w:val="24"/>
                <w:lang w:eastAsia="zh-CN"/>
              </w:rPr>
              <w:t>0.85kg/L</w:t>
            </w:r>
            <w:r>
              <w:rPr>
                <w:rFonts w:ascii="Times New Roman" w:hAnsi="Times New Roman" w:cs="Times New Roman"/>
                <w:color w:val="000000" w:themeColor="text1"/>
                <w:sz w:val="24"/>
                <w:lang w:eastAsia="zh-CN"/>
              </w:rPr>
              <w:t>计），经柴油发电机专用排气筒排放。</w:t>
            </w:r>
          </w:p>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本项目柴油发电机废气污染物排放情况见表</w:t>
            </w:r>
            <w:r>
              <w:rPr>
                <w:rFonts w:ascii="Times New Roman" w:hAnsi="Times New Roman" w:cs="Times New Roman"/>
                <w:color w:val="000000" w:themeColor="text1"/>
                <w:sz w:val="24"/>
                <w:lang w:eastAsia="zh-CN"/>
              </w:rPr>
              <w:t>6-1</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6-1  </w:t>
            </w:r>
            <w:r>
              <w:rPr>
                <w:rFonts w:ascii="Times New Roman" w:eastAsia="黑体" w:hAnsi="Times New Roman" w:cs="Times New Roman"/>
                <w:color w:val="000000" w:themeColor="text1"/>
                <w:sz w:val="24"/>
                <w:lang w:eastAsia="zh-CN"/>
              </w:rPr>
              <w:t>柴油发电机废气污染物排放统计表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365"/>
              <w:gridCol w:w="1232"/>
              <w:gridCol w:w="1395"/>
              <w:gridCol w:w="1395"/>
              <w:gridCol w:w="2649"/>
            </w:tblGrid>
            <w:tr w:rsidR="00CA494D">
              <w:trPr>
                <w:trHeight w:val="330"/>
                <w:jc w:val="center"/>
              </w:trPr>
              <w:tc>
                <w:tcPr>
                  <w:tcW w:w="236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污染源</w:t>
                  </w:r>
                </w:p>
              </w:tc>
              <w:tc>
                <w:tcPr>
                  <w:tcW w:w="1232"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SO</w:t>
                  </w:r>
                  <w:r>
                    <w:rPr>
                      <w:rFonts w:ascii="Times New Roman" w:hAnsi="Times New Roman" w:cs="Times New Roman"/>
                      <w:color w:val="000000" w:themeColor="text1"/>
                      <w:sz w:val="21"/>
                      <w:szCs w:val="21"/>
                      <w:vertAlign w:val="subscript"/>
                      <w:lang w:val="zh-CN"/>
                    </w:rPr>
                    <w:t>2</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烟尘</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NO</w:t>
                  </w:r>
                  <w:r>
                    <w:rPr>
                      <w:rFonts w:ascii="Times New Roman" w:hAnsi="Times New Roman" w:cs="Times New Roman"/>
                      <w:color w:val="000000" w:themeColor="text1"/>
                      <w:sz w:val="21"/>
                      <w:szCs w:val="21"/>
                      <w:vertAlign w:val="subscript"/>
                      <w:lang w:val="zh-CN"/>
                    </w:rPr>
                    <w:t>2</w:t>
                  </w:r>
                </w:p>
              </w:tc>
              <w:tc>
                <w:tcPr>
                  <w:tcW w:w="2649"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备注</w:t>
                  </w:r>
                </w:p>
              </w:tc>
            </w:tr>
            <w:tr w:rsidR="00CA494D">
              <w:trPr>
                <w:trHeight w:val="247"/>
                <w:jc w:val="center"/>
              </w:trPr>
              <w:tc>
                <w:tcPr>
                  <w:tcW w:w="236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eastAsia="zh-CN"/>
                    </w:rPr>
                  </w:pPr>
                  <w:r>
                    <w:rPr>
                      <w:rFonts w:ascii="Times New Roman" w:hAnsi="Times New Roman" w:cs="Times New Roman"/>
                      <w:color w:val="000000" w:themeColor="text1"/>
                      <w:sz w:val="21"/>
                      <w:szCs w:val="21"/>
                      <w:lang w:val="zh-CN" w:eastAsia="zh-CN"/>
                    </w:rPr>
                    <w:t>污染物（</w:t>
                  </w:r>
                  <w:r>
                    <w:rPr>
                      <w:rFonts w:ascii="Times New Roman" w:hAnsi="Times New Roman" w:cs="Times New Roman"/>
                      <w:color w:val="000000" w:themeColor="text1"/>
                      <w:sz w:val="21"/>
                      <w:szCs w:val="21"/>
                      <w:lang w:eastAsia="zh-CN"/>
                    </w:rPr>
                    <w:t>g/L</w:t>
                  </w:r>
                  <w:r>
                    <w:rPr>
                      <w:rFonts w:ascii="Times New Roman" w:hAnsi="Times New Roman" w:cs="Times New Roman"/>
                      <w:color w:val="000000" w:themeColor="text1"/>
                      <w:sz w:val="21"/>
                      <w:szCs w:val="21"/>
                      <w:lang w:val="zh-CN" w:eastAsia="zh-CN"/>
                    </w:rPr>
                    <w:t>柴油）</w:t>
                  </w:r>
                </w:p>
              </w:tc>
              <w:tc>
                <w:tcPr>
                  <w:tcW w:w="1232"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4</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0.714</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val="zh-CN"/>
                    </w:rPr>
                    <w:t>2.</w:t>
                  </w:r>
                  <w:r>
                    <w:rPr>
                      <w:rFonts w:ascii="Times New Roman" w:hAnsi="Times New Roman" w:cs="Times New Roman"/>
                      <w:color w:val="000000" w:themeColor="text1"/>
                      <w:sz w:val="21"/>
                      <w:szCs w:val="21"/>
                    </w:rPr>
                    <w:t>56</w:t>
                  </w:r>
                </w:p>
              </w:tc>
              <w:tc>
                <w:tcPr>
                  <w:tcW w:w="2649"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eastAsia="zh-CN"/>
                    </w:rPr>
                  </w:pPr>
                  <w:r>
                    <w:rPr>
                      <w:rFonts w:ascii="Times New Roman" w:hAnsi="Times New Roman" w:cs="Times New Roman"/>
                      <w:color w:val="000000" w:themeColor="text1"/>
                      <w:sz w:val="21"/>
                      <w:szCs w:val="21"/>
                      <w:lang w:val="zh-CN" w:eastAsia="zh-CN"/>
                    </w:rPr>
                    <w:t>单位柴油燃烧产生污染物</w:t>
                  </w:r>
                </w:p>
              </w:tc>
            </w:tr>
            <w:tr w:rsidR="00CA494D">
              <w:trPr>
                <w:trHeight w:val="70"/>
                <w:jc w:val="center"/>
              </w:trPr>
              <w:tc>
                <w:tcPr>
                  <w:tcW w:w="236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eastAsia="zh-CN"/>
                    </w:rPr>
                  </w:pPr>
                  <w:r>
                    <w:rPr>
                      <w:rFonts w:ascii="Times New Roman" w:hAnsi="Times New Roman" w:cs="Times New Roman"/>
                      <w:color w:val="000000" w:themeColor="text1"/>
                      <w:sz w:val="21"/>
                      <w:szCs w:val="21"/>
                      <w:lang w:eastAsia="zh-CN"/>
                    </w:rPr>
                    <w:t>2020</w:t>
                  </w:r>
                  <w:r>
                    <w:rPr>
                      <w:rFonts w:ascii="Times New Roman" w:hAnsi="Times New Roman" w:cs="Times New Roman"/>
                      <w:color w:val="000000" w:themeColor="text1"/>
                      <w:sz w:val="21"/>
                      <w:szCs w:val="21"/>
                      <w:lang w:eastAsia="zh-CN"/>
                    </w:rPr>
                    <w:t>年污染物产生量</w:t>
                  </w:r>
                  <w:r>
                    <w:rPr>
                      <w:rFonts w:ascii="Times New Roman" w:hAnsi="Times New Roman" w:cs="Times New Roman"/>
                      <w:color w:val="000000" w:themeColor="text1"/>
                      <w:sz w:val="21"/>
                      <w:szCs w:val="21"/>
                      <w:lang w:val="zh-CN" w:eastAsia="zh-CN"/>
                    </w:rPr>
                    <w:t>（</w:t>
                  </w:r>
                  <w:r>
                    <w:rPr>
                      <w:rFonts w:ascii="Times New Roman" w:hAnsi="Times New Roman" w:cs="Times New Roman"/>
                      <w:color w:val="000000" w:themeColor="text1"/>
                      <w:sz w:val="21"/>
                      <w:szCs w:val="21"/>
                      <w:lang w:eastAsia="zh-CN"/>
                    </w:rPr>
                    <w:t>t</w:t>
                  </w:r>
                  <w:r>
                    <w:rPr>
                      <w:rFonts w:ascii="Times New Roman" w:hAnsi="Times New Roman" w:cs="Times New Roman"/>
                      <w:color w:val="000000" w:themeColor="text1"/>
                      <w:sz w:val="21"/>
                      <w:szCs w:val="21"/>
                      <w:lang w:val="zh-CN" w:eastAsia="zh-CN"/>
                    </w:rPr>
                    <w:t>）</w:t>
                  </w:r>
                </w:p>
              </w:tc>
              <w:tc>
                <w:tcPr>
                  <w:tcW w:w="1232"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0.1008</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0.0180</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0.0645</w:t>
                  </w:r>
                </w:p>
              </w:tc>
              <w:tc>
                <w:tcPr>
                  <w:tcW w:w="2649"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w:t>
                  </w:r>
                </w:p>
              </w:tc>
            </w:tr>
            <w:tr w:rsidR="00CA494D">
              <w:trPr>
                <w:trHeight w:val="70"/>
                <w:jc w:val="center"/>
              </w:trPr>
              <w:tc>
                <w:tcPr>
                  <w:tcW w:w="236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2021</w:t>
                  </w:r>
                  <w:r>
                    <w:rPr>
                      <w:rFonts w:ascii="Times New Roman" w:hAnsi="Times New Roman" w:cs="Times New Roman"/>
                      <w:color w:val="000000" w:themeColor="text1"/>
                      <w:sz w:val="21"/>
                      <w:szCs w:val="21"/>
                      <w:lang w:eastAsia="zh-CN"/>
                    </w:rPr>
                    <w:t>年污染物产生量（</w:t>
                  </w:r>
                  <w:r>
                    <w:rPr>
                      <w:rFonts w:ascii="Times New Roman" w:hAnsi="Times New Roman" w:cs="Times New Roman"/>
                      <w:color w:val="000000" w:themeColor="text1"/>
                      <w:sz w:val="21"/>
                      <w:szCs w:val="21"/>
                      <w:lang w:eastAsia="zh-CN"/>
                    </w:rPr>
                    <w:t>t</w:t>
                  </w:r>
                  <w:r>
                    <w:rPr>
                      <w:rFonts w:ascii="Times New Roman" w:hAnsi="Times New Roman" w:cs="Times New Roman"/>
                      <w:color w:val="000000" w:themeColor="text1"/>
                      <w:sz w:val="21"/>
                      <w:szCs w:val="21"/>
                      <w:lang w:eastAsia="zh-CN"/>
                    </w:rPr>
                    <w:t>）</w:t>
                  </w:r>
                </w:p>
              </w:tc>
              <w:tc>
                <w:tcPr>
                  <w:tcW w:w="1232"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0.1872</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0.0334</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0.1198</w:t>
                  </w:r>
                </w:p>
              </w:tc>
              <w:tc>
                <w:tcPr>
                  <w:tcW w:w="2649"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w:t>
                  </w:r>
                </w:p>
              </w:tc>
            </w:tr>
            <w:tr w:rsidR="00CA494D">
              <w:trPr>
                <w:trHeight w:val="70"/>
                <w:jc w:val="center"/>
              </w:trPr>
              <w:tc>
                <w:tcPr>
                  <w:tcW w:w="236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平均（</w:t>
                  </w:r>
                  <w:r>
                    <w:rPr>
                      <w:rFonts w:ascii="Times New Roman" w:hAnsi="Times New Roman" w:cs="Times New Roman"/>
                      <w:color w:val="000000" w:themeColor="text1"/>
                      <w:sz w:val="21"/>
                      <w:szCs w:val="21"/>
                    </w:rPr>
                    <w:t>t/a</w:t>
                  </w:r>
                  <w:r>
                    <w:rPr>
                      <w:rFonts w:ascii="Times New Roman" w:hAnsi="Times New Roman" w:cs="Times New Roman"/>
                      <w:color w:val="000000" w:themeColor="text1"/>
                      <w:sz w:val="21"/>
                      <w:szCs w:val="21"/>
                    </w:rPr>
                    <w:t>）</w:t>
                  </w:r>
                </w:p>
              </w:tc>
              <w:tc>
                <w:tcPr>
                  <w:tcW w:w="1232"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0.1440</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0.0257</w:t>
                  </w:r>
                </w:p>
              </w:tc>
              <w:tc>
                <w:tcPr>
                  <w:tcW w:w="1395"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0.0922</w:t>
                  </w:r>
                </w:p>
              </w:tc>
              <w:tc>
                <w:tcPr>
                  <w:tcW w:w="2649" w:type="dxa"/>
                  <w:tcBorders>
                    <w:tl2br w:val="nil"/>
                    <w:tr2bl w:val="nil"/>
                  </w:tcBorders>
                  <w:tcMar>
                    <w:left w:w="0" w:type="dxa"/>
                    <w:right w:w="0" w:type="dxa"/>
                  </w:tcMar>
                  <w:vAlign w:val="center"/>
                </w:tcPr>
                <w:p w:rsidR="00CA494D" w:rsidRDefault="004428BB">
                  <w:pPr>
                    <w:jc w:val="center"/>
                    <w:rPr>
                      <w:rFonts w:ascii="Times New Roman" w:hAnsi="Times New Roman" w:cs="Times New Roman"/>
                      <w:color w:val="000000" w:themeColor="text1"/>
                      <w:sz w:val="21"/>
                      <w:szCs w:val="21"/>
                      <w:lang w:val="zh-CN"/>
                    </w:rPr>
                  </w:pPr>
                  <w:r>
                    <w:rPr>
                      <w:rFonts w:ascii="Times New Roman" w:hAnsi="Times New Roman" w:cs="Times New Roman"/>
                      <w:color w:val="000000" w:themeColor="text1"/>
                      <w:sz w:val="21"/>
                      <w:szCs w:val="21"/>
                      <w:lang w:val="zh-CN"/>
                    </w:rPr>
                    <w:t>/</w:t>
                  </w:r>
                </w:p>
              </w:tc>
            </w:tr>
            <w:tr w:rsidR="00CA494D">
              <w:trPr>
                <w:trHeight w:val="70"/>
                <w:jc w:val="center"/>
              </w:trPr>
              <w:tc>
                <w:tcPr>
                  <w:tcW w:w="9036" w:type="dxa"/>
                  <w:gridSpan w:val="5"/>
                  <w:tcBorders>
                    <w:tl2br w:val="nil"/>
                    <w:tr2bl w:val="nil"/>
                  </w:tcBorders>
                  <w:tcMar>
                    <w:left w:w="0" w:type="dxa"/>
                    <w:right w:w="0" w:type="dxa"/>
                  </w:tcMar>
                  <w:vAlign w:val="center"/>
                </w:tcPr>
                <w:p w:rsidR="00CA494D" w:rsidRDefault="004428BB">
                  <w:pPr>
                    <w:rPr>
                      <w:rFonts w:ascii="Times New Roman" w:hAnsi="Times New Roman" w:cs="Times New Roman"/>
                      <w:color w:val="000000" w:themeColor="text1"/>
                      <w:sz w:val="21"/>
                      <w:szCs w:val="21"/>
                      <w:lang w:val="zh-CN" w:eastAsia="zh-CN"/>
                    </w:rPr>
                  </w:pPr>
                  <w:r>
                    <w:rPr>
                      <w:rFonts w:ascii="Times New Roman" w:hAnsi="Times New Roman" w:cs="Times New Roman"/>
                      <w:color w:val="000000" w:themeColor="text1"/>
                      <w:sz w:val="21"/>
                      <w:szCs w:val="21"/>
                      <w:lang w:eastAsia="zh-CN"/>
                    </w:rPr>
                    <w:t>说明：依据《环境影响评价工程师职业资格登记培训教材（社会区域）》给出的计算参数。</w:t>
                  </w:r>
                </w:p>
              </w:tc>
            </w:tr>
          </w:tbl>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szCs w:val="28"/>
                <w:lang w:eastAsia="zh-CN"/>
              </w:rPr>
            </w:pPr>
            <w:r>
              <w:rPr>
                <w:rFonts w:ascii="Times New Roman" w:hAnsi="Times New Roman" w:cs="Times New Roman"/>
                <w:color w:val="000000" w:themeColor="text1"/>
                <w:sz w:val="24"/>
                <w:szCs w:val="28"/>
                <w:lang w:eastAsia="zh-CN"/>
              </w:rPr>
              <w:t>（</w:t>
            </w:r>
            <w:r>
              <w:rPr>
                <w:rFonts w:ascii="Times New Roman" w:hAnsi="Times New Roman" w:cs="Times New Roman"/>
                <w:color w:val="000000" w:themeColor="text1"/>
                <w:sz w:val="24"/>
                <w:szCs w:val="28"/>
                <w:lang w:eastAsia="zh-CN"/>
              </w:rPr>
              <w:t>2</w:t>
            </w:r>
            <w:r>
              <w:rPr>
                <w:rFonts w:ascii="Times New Roman" w:hAnsi="Times New Roman" w:cs="Times New Roman"/>
                <w:color w:val="000000" w:themeColor="text1"/>
                <w:sz w:val="24"/>
                <w:szCs w:val="28"/>
                <w:lang w:eastAsia="zh-CN"/>
              </w:rPr>
              <w:t>）施工扬尘</w:t>
            </w:r>
          </w:p>
          <w:p w:rsidR="00CA494D" w:rsidRDefault="004428BB">
            <w:pPr>
              <w:spacing w:line="360" w:lineRule="auto"/>
              <w:ind w:firstLineChars="180" w:firstLine="432"/>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扬尘主要产生在钻前场地平整、开挖以及场地恢复等环节，将对施工场地附近的环境空气质量造成一定的影响，会使空气能见度有所降低，造成局部地段降尘量增多，对施工场地附近的人群工作生活带来不便。若遇上刮风天气因施工挖动的土石方等更易造成扬尘而加重对施工地段环境空气的污染。但这种影响是局部的、短期的，工程完成后这种影响将消失。</w:t>
            </w:r>
          </w:p>
          <w:p w:rsidR="00CA494D" w:rsidRDefault="004428BB">
            <w:pPr>
              <w:pStyle w:val="2"/>
              <w:spacing w:before="0" w:line="360" w:lineRule="auto"/>
              <w:ind w:left="0" w:firstLineChars="200" w:firstLine="482"/>
              <w:rPr>
                <w:rFonts w:eastAsia="宋体"/>
                <w:color w:val="000000" w:themeColor="text1"/>
                <w:lang w:eastAsia="zh-CN"/>
              </w:rPr>
            </w:pPr>
            <w:r>
              <w:rPr>
                <w:rFonts w:eastAsia="宋体"/>
                <w:color w:val="000000" w:themeColor="text1"/>
                <w:sz w:val="24"/>
                <w:lang w:eastAsia="zh-CN"/>
              </w:rPr>
              <w:t>2</w:t>
            </w:r>
            <w:r>
              <w:rPr>
                <w:rFonts w:eastAsia="宋体"/>
                <w:color w:val="000000" w:themeColor="text1"/>
                <w:sz w:val="24"/>
                <w:lang w:eastAsia="zh-CN"/>
              </w:rPr>
              <w:t>、废水</w:t>
            </w:r>
          </w:p>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szCs w:val="28"/>
                <w:lang w:eastAsia="zh-CN"/>
              </w:rPr>
            </w:pPr>
            <w:r>
              <w:rPr>
                <w:rFonts w:ascii="Times New Roman" w:hAnsi="Times New Roman" w:cs="Times New Roman"/>
                <w:color w:val="000000" w:themeColor="text1"/>
                <w:sz w:val="24"/>
                <w:lang w:eastAsia="zh-CN"/>
              </w:rPr>
              <w:t>钻进过程中，钻井液循环使用，仅补充消耗水量</w:t>
            </w:r>
            <w:r>
              <w:rPr>
                <w:rFonts w:ascii="Times New Roman" w:hAnsi="Times New Roman" w:cs="Times New Roman"/>
                <w:color w:val="000000" w:themeColor="text1"/>
                <w:sz w:val="24"/>
                <w:szCs w:val="28"/>
                <w:lang w:eastAsia="zh-CN"/>
              </w:rPr>
              <w:t>，封井水泥用水全部消耗，钻具等冲洗废水排入泥浆罐自然蒸发，施工期无生产废水排放。</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szCs w:val="28"/>
                <w:lang w:eastAsia="zh-CN"/>
              </w:rPr>
              <w:t>施工期生活污水主要来自项目部以及钻探施工区人员生活污水，</w:t>
            </w:r>
            <w:r>
              <w:rPr>
                <w:rFonts w:ascii="Times New Roman" w:hAnsi="Times New Roman" w:cs="Times New Roman"/>
                <w:color w:val="000000" w:themeColor="text1"/>
                <w:sz w:val="24"/>
                <w:lang w:eastAsia="zh-CN"/>
              </w:rPr>
              <w:t>项目部依托村庄现有生活设施，钻探施工区设旱厕，生活污水仅为盥洗水，</w:t>
            </w:r>
            <w:r>
              <w:rPr>
                <w:rFonts w:ascii="Times New Roman" w:hAnsi="Times New Roman" w:cs="Times New Roman"/>
                <w:color w:val="000000" w:themeColor="text1"/>
                <w:sz w:val="24"/>
                <w:lang w:val="en-GB" w:eastAsia="zh-CN"/>
              </w:rPr>
              <w:t>2020</w:t>
            </w:r>
            <w:r>
              <w:rPr>
                <w:rFonts w:ascii="Times New Roman" w:hAnsi="Times New Roman" w:cs="Times New Roman"/>
                <w:color w:val="000000" w:themeColor="text1"/>
                <w:sz w:val="24"/>
                <w:lang w:val="en-GB" w:eastAsia="zh-CN"/>
              </w:rPr>
              <w:t>年、</w:t>
            </w:r>
            <w:r>
              <w:rPr>
                <w:rFonts w:ascii="Times New Roman" w:hAnsi="Times New Roman" w:cs="Times New Roman"/>
                <w:color w:val="000000" w:themeColor="text1"/>
                <w:sz w:val="24"/>
                <w:lang w:val="en-GB" w:eastAsia="zh-CN"/>
              </w:rPr>
              <w:t>2021</w:t>
            </w:r>
            <w:r>
              <w:rPr>
                <w:rFonts w:ascii="Times New Roman" w:hAnsi="Times New Roman" w:cs="Times New Roman"/>
                <w:color w:val="000000" w:themeColor="text1"/>
                <w:sz w:val="24"/>
                <w:lang w:val="en-GB" w:eastAsia="zh-CN"/>
              </w:rPr>
              <w:t>年生活污水</w:t>
            </w:r>
            <w:r>
              <w:rPr>
                <w:rFonts w:ascii="Times New Roman" w:hAnsi="Times New Roman" w:cs="Times New Roman"/>
                <w:color w:val="000000" w:themeColor="text1"/>
                <w:sz w:val="24"/>
                <w:lang w:eastAsia="zh-CN"/>
              </w:rPr>
              <w:t>产生量</w:t>
            </w:r>
            <w:r>
              <w:rPr>
                <w:rFonts w:ascii="Times New Roman" w:hAnsi="Times New Roman" w:cs="Times New Roman"/>
                <w:color w:val="000000" w:themeColor="text1"/>
                <w:sz w:val="24"/>
                <w:lang w:val="en-GB" w:eastAsia="zh-CN"/>
              </w:rPr>
              <w:t>为</w:t>
            </w:r>
            <w:r>
              <w:rPr>
                <w:rFonts w:ascii="Times New Roman" w:hAnsi="Times New Roman" w:cs="Times New Roman"/>
                <w:color w:val="000000" w:themeColor="text1"/>
                <w:sz w:val="24"/>
                <w:lang w:eastAsia="zh-CN"/>
              </w:rPr>
              <w:t>1.34m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268m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1.87m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374m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），年均产生量为</w:t>
            </w:r>
            <w:r>
              <w:rPr>
                <w:rFonts w:ascii="Times New Roman" w:hAnsi="Times New Roman" w:cs="Times New Roman"/>
                <w:color w:val="000000" w:themeColor="text1"/>
                <w:sz w:val="24"/>
                <w:lang w:eastAsia="zh-CN"/>
              </w:rPr>
              <w:t>1.60m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321m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），用于场地洒水抑尘。</w:t>
            </w:r>
          </w:p>
          <w:p w:rsidR="00CA494D" w:rsidRDefault="004428BB">
            <w:pPr>
              <w:pStyle w:val="2"/>
              <w:spacing w:before="0" w:line="360" w:lineRule="auto"/>
              <w:ind w:left="0" w:firstLineChars="200" w:firstLine="482"/>
              <w:rPr>
                <w:rFonts w:eastAsia="宋体"/>
                <w:color w:val="000000" w:themeColor="text1"/>
                <w:sz w:val="24"/>
                <w:lang w:eastAsia="zh-CN"/>
              </w:rPr>
            </w:pPr>
            <w:r>
              <w:rPr>
                <w:rFonts w:eastAsia="宋体"/>
                <w:color w:val="000000" w:themeColor="text1"/>
                <w:sz w:val="24"/>
                <w:lang w:eastAsia="zh-CN"/>
              </w:rPr>
              <w:t>3</w:t>
            </w:r>
            <w:r>
              <w:rPr>
                <w:rFonts w:eastAsia="宋体"/>
                <w:color w:val="000000" w:themeColor="text1"/>
                <w:sz w:val="24"/>
                <w:lang w:eastAsia="zh-CN"/>
              </w:rPr>
              <w:t>、噪声</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钻探过程中，机械噪声会对周边环境产生影响，固定性声源主要有钻机、柴油发电机、泥浆泵、除砂器及泥浆搅拌机等，噪声级一般</w:t>
            </w:r>
            <w:r>
              <w:rPr>
                <w:rFonts w:ascii="Times New Roman" w:hAnsi="Times New Roman" w:cs="Times New Roman"/>
                <w:color w:val="000000" w:themeColor="text1"/>
                <w:sz w:val="24"/>
                <w:lang w:eastAsia="zh-CN"/>
              </w:rPr>
              <w:t>65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95dB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）；流动性声源主要</w:t>
            </w:r>
            <w:proofErr w:type="gramStart"/>
            <w:r>
              <w:rPr>
                <w:rFonts w:ascii="Times New Roman" w:hAnsi="Times New Roman" w:cs="Times New Roman"/>
                <w:color w:val="000000" w:themeColor="text1"/>
                <w:sz w:val="24"/>
                <w:lang w:eastAsia="zh-CN"/>
              </w:rPr>
              <w:t>指运输</w:t>
            </w:r>
            <w:proofErr w:type="gramEnd"/>
            <w:r>
              <w:rPr>
                <w:rFonts w:ascii="Times New Roman" w:hAnsi="Times New Roman" w:cs="Times New Roman"/>
                <w:color w:val="000000" w:themeColor="text1"/>
                <w:sz w:val="24"/>
                <w:lang w:eastAsia="zh-CN"/>
              </w:rPr>
              <w:t>车</w:t>
            </w:r>
            <w:r>
              <w:rPr>
                <w:rFonts w:ascii="Times New Roman" w:hAnsi="Times New Roman" w:cs="Times New Roman"/>
                <w:color w:val="000000" w:themeColor="text1"/>
                <w:sz w:val="24"/>
                <w:lang w:eastAsia="zh-CN"/>
              </w:rPr>
              <w:lastRenderedPageBreak/>
              <w:t>辆，噪声级一般</w:t>
            </w:r>
            <w:r>
              <w:rPr>
                <w:rFonts w:ascii="Times New Roman" w:hAnsi="Times New Roman" w:cs="Times New Roman"/>
                <w:color w:val="000000" w:themeColor="text1"/>
                <w:sz w:val="24"/>
                <w:lang w:eastAsia="zh-CN"/>
              </w:rPr>
              <w:t>65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75dB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b/>
                <w:bCs/>
                <w:color w:val="000000" w:themeColor="text1"/>
                <w:sz w:val="24"/>
                <w:lang w:val="en-GB" w:eastAsia="zh-CN"/>
              </w:rPr>
            </w:pPr>
            <w:r>
              <w:rPr>
                <w:rFonts w:ascii="Times New Roman" w:hAnsi="Times New Roman" w:cs="Times New Roman"/>
                <w:color w:val="000000" w:themeColor="text1"/>
                <w:sz w:val="24"/>
                <w:lang w:eastAsia="zh-CN"/>
              </w:rPr>
              <w:t>主要噪声源声级及噪声控制措施列于表</w:t>
            </w:r>
            <w:r>
              <w:rPr>
                <w:rFonts w:ascii="Times New Roman" w:hAnsi="Times New Roman" w:cs="Times New Roman"/>
                <w:color w:val="000000" w:themeColor="text1"/>
                <w:sz w:val="24"/>
                <w:lang w:eastAsia="zh-CN"/>
              </w:rPr>
              <w:t>6-2</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表</w:t>
            </w:r>
            <w:r>
              <w:rPr>
                <w:rFonts w:ascii="Times New Roman" w:eastAsia="黑体" w:hAnsi="Times New Roman" w:cs="Times New Roman"/>
                <w:color w:val="000000" w:themeColor="text1"/>
                <w:sz w:val="24"/>
                <w:lang w:eastAsia="zh-CN"/>
              </w:rPr>
              <w:t xml:space="preserve">6-2  </w:t>
            </w:r>
            <w:r>
              <w:rPr>
                <w:rFonts w:ascii="Times New Roman" w:eastAsia="黑体" w:hAnsi="Times New Roman" w:cs="Times New Roman"/>
                <w:color w:val="000000" w:themeColor="text1"/>
                <w:sz w:val="24"/>
                <w:lang w:eastAsia="zh-CN"/>
              </w:rPr>
              <w:t>主要噪声源声级及噪声控制措施表</w:t>
            </w:r>
          </w:p>
          <w:tbl>
            <w:tblPr>
              <w:tblW w:w="493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218"/>
              <w:gridCol w:w="2099"/>
              <w:gridCol w:w="2588"/>
              <w:gridCol w:w="2346"/>
            </w:tblGrid>
            <w:tr w:rsidR="00CA494D">
              <w:trPr>
                <w:trHeight w:val="20"/>
                <w:jc w:val="center"/>
              </w:trPr>
              <w:tc>
                <w:tcPr>
                  <w:tcW w:w="1198"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分类</w:t>
                  </w: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噪声源</w:t>
                  </w:r>
                </w:p>
              </w:tc>
              <w:tc>
                <w:tcPr>
                  <w:tcW w:w="1399"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kern w:val="2"/>
                      <w:sz w:val="21"/>
                      <w:lang w:eastAsia="zh-CN"/>
                    </w:rPr>
                    <w:t>控制措施</w:t>
                  </w:r>
                </w:p>
              </w:tc>
              <w:tc>
                <w:tcPr>
                  <w:tcW w:w="1268"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sz w:val="21"/>
                      <w:lang w:eastAsia="zh-CN"/>
                    </w:rPr>
                    <w:t>噪声级</w:t>
                  </w:r>
                  <w:r>
                    <w:rPr>
                      <w:rFonts w:ascii="Times New Roman" w:hAnsi="Times New Roman" w:cs="Times New Roman"/>
                      <w:color w:val="000000" w:themeColor="text1"/>
                      <w:kern w:val="2"/>
                      <w:sz w:val="21"/>
                      <w:lang w:eastAsia="zh-CN"/>
                    </w:rPr>
                    <w:t>（</w:t>
                  </w:r>
                  <w:r>
                    <w:rPr>
                      <w:rFonts w:ascii="Times New Roman" w:hAnsi="Times New Roman" w:cs="Times New Roman"/>
                      <w:color w:val="000000" w:themeColor="text1"/>
                      <w:kern w:val="2"/>
                      <w:sz w:val="21"/>
                      <w:lang w:eastAsia="zh-CN"/>
                    </w:rPr>
                    <w:t>dB(A)</w:t>
                  </w:r>
                  <w:r>
                    <w:rPr>
                      <w:rFonts w:ascii="Times New Roman" w:hAnsi="Times New Roman" w:cs="Times New Roman"/>
                      <w:color w:val="000000" w:themeColor="text1"/>
                      <w:kern w:val="2"/>
                      <w:sz w:val="21"/>
                      <w:lang w:eastAsia="zh-CN"/>
                    </w:rPr>
                    <w:t>）</w:t>
                  </w:r>
                </w:p>
              </w:tc>
            </w:tr>
            <w:tr w:rsidR="00CA494D">
              <w:trPr>
                <w:trHeight w:val="20"/>
                <w:jc w:val="center"/>
              </w:trPr>
              <w:tc>
                <w:tcPr>
                  <w:tcW w:w="1198" w:type="pct"/>
                  <w:vMerge w:val="restar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固定声源</w:t>
                  </w: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钻机</w:t>
                  </w:r>
                </w:p>
              </w:tc>
              <w:tc>
                <w:tcPr>
                  <w:tcW w:w="1399"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kern w:val="2"/>
                      <w:sz w:val="21"/>
                      <w:lang w:eastAsia="zh-CN"/>
                    </w:rPr>
                  </w:pPr>
                  <w:r>
                    <w:rPr>
                      <w:rFonts w:ascii="Times New Roman" w:hAnsi="Times New Roman" w:cs="Times New Roman"/>
                      <w:color w:val="000000" w:themeColor="text1"/>
                      <w:sz w:val="21"/>
                      <w:lang w:eastAsia="zh-CN"/>
                    </w:rPr>
                    <w:t>基础减振</w:t>
                  </w:r>
                </w:p>
              </w:tc>
              <w:tc>
                <w:tcPr>
                  <w:tcW w:w="1268"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95</w:t>
                  </w:r>
                </w:p>
              </w:tc>
            </w:tr>
            <w:tr w:rsidR="00CA494D">
              <w:trPr>
                <w:trHeight w:val="20"/>
                <w:jc w:val="center"/>
              </w:trPr>
              <w:tc>
                <w:tcPr>
                  <w:tcW w:w="1198" w:type="pct"/>
                  <w:vMerge/>
                  <w:vAlign w:val="center"/>
                </w:tcPr>
                <w:p w:rsidR="00CA494D" w:rsidRDefault="00CA494D">
                  <w:pPr>
                    <w:jc w:val="center"/>
                    <w:rPr>
                      <w:rFonts w:ascii="Times New Roman" w:hAnsi="Times New Roman" w:cs="Times New Roman"/>
                      <w:color w:val="000000" w:themeColor="text1"/>
                      <w:sz w:val="21"/>
                      <w:szCs w:val="21"/>
                      <w:lang w:eastAsia="zh-CN"/>
                    </w:rPr>
                  </w:pP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柴油发电机</w:t>
                  </w:r>
                </w:p>
              </w:tc>
              <w:tc>
                <w:tcPr>
                  <w:tcW w:w="1399"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自带消音装置、基础减振</w:t>
                  </w:r>
                </w:p>
              </w:tc>
              <w:tc>
                <w:tcPr>
                  <w:tcW w:w="1268"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95</w:t>
                  </w:r>
                </w:p>
              </w:tc>
            </w:tr>
            <w:tr w:rsidR="00CA494D">
              <w:trPr>
                <w:trHeight w:val="20"/>
                <w:jc w:val="center"/>
              </w:trPr>
              <w:tc>
                <w:tcPr>
                  <w:tcW w:w="1198" w:type="pct"/>
                  <w:vMerge/>
                  <w:vAlign w:val="center"/>
                </w:tcPr>
                <w:p w:rsidR="00CA494D" w:rsidRDefault="00CA494D">
                  <w:pPr>
                    <w:jc w:val="center"/>
                    <w:rPr>
                      <w:rFonts w:ascii="Times New Roman" w:hAnsi="Times New Roman" w:cs="Times New Roman"/>
                      <w:color w:val="000000" w:themeColor="text1"/>
                      <w:sz w:val="21"/>
                      <w:szCs w:val="21"/>
                      <w:lang w:eastAsia="zh-CN"/>
                    </w:rPr>
                  </w:pP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泥浆泵</w:t>
                  </w:r>
                </w:p>
              </w:tc>
              <w:tc>
                <w:tcPr>
                  <w:tcW w:w="1399"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基础减振</w:t>
                  </w:r>
                </w:p>
              </w:tc>
              <w:tc>
                <w:tcPr>
                  <w:tcW w:w="1268"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90</w:t>
                  </w:r>
                </w:p>
              </w:tc>
            </w:tr>
            <w:tr w:rsidR="00CA494D">
              <w:trPr>
                <w:trHeight w:val="20"/>
                <w:jc w:val="center"/>
              </w:trPr>
              <w:tc>
                <w:tcPr>
                  <w:tcW w:w="1198" w:type="pct"/>
                  <w:vMerge/>
                  <w:vAlign w:val="center"/>
                </w:tcPr>
                <w:p w:rsidR="00CA494D" w:rsidRDefault="00CA494D">
                  <w:pPr>
                    <w:jc w:val="center"/>
                    <w:rPr>
                      <w:rFonts w:ascii="Times New Roman" w:hAnsi="Times New Roman" w:cs="Times New Roman"/>
                      <w:color w:val="000000" w:themeColor="text1"/>
                      <w:sz w:val="21"/>
                      <w:szCs w:val="21"/>
                      <w:lang w:eastAsia="zh-CN"/>
                    </w:rPr>
                  </w:pP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除砂器</w:t>
                  </w:r>
                </w:p>
              </w:tc>
              <w:tc>
                <w:tcPr>
                  <w:tcW w:w="1399"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基础减振</w:t>
                  </w:r>
                </w:p>
              </w:tc>
              <w:tc>
                <w:tcPr>
                  <w:tcW w:w="1268"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90</w:t>
                  </w:r>
                </w:p>
              </w:tc>
            </w:tr>
            <w:tr w:rsidR="00CA494D">
              <w:trPr>
                <w:trHeight w:val="20"/>
                <w:jc w:val="center"/>
              </w:trPr>
              <w:tc>
                <w:tcPr>
                  <w:tcW w:w="1198" w:type="pct"/>
                  <w:vMerge/>
                  <w:vAlign w:val="center"/>
                </w:tcPr>
                <w:p w:rsidR="00CA494D" w:rsidRDefault="00CA494D">
                  <w:pPr>
                    <w:jc w:val="center"/>
                    <w:rPr>
                      <w:rFonts w:ascii="Times New Roman" w:hAnsi="Times New Roman" w:cs="Times New Roman"/>
                      <w:color w:val="000000" w:themeColor="text1"/>
                      <w:sz w:val="21"/>
                      <w:szCs w:val="21"/>
                      <w:lang w:eastAsia="zh-CN"/>
                    </w:rPr>
                  </w:pP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泥浆搅拌机</w:t>
                  </w:r>
                </w:p>
              </w:tc>
              <w:tc>
                <w:tcPr>
                  <w:tcW w:w="1399"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w:t>
                  </w:r>
                </w:p>
              </w:tc>
              <w:tc>
                <w:tcPr>
                  <w:tcW w:w="1268" w:type="pct"/>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imes New Roman" w:hAnsi="Times New Roman" w:cs="Times New Roman"/>
                      <w:color w:val="000000" w:themeColor="text1"/>
                      <w:sz w:val="21"/>
                      <w:lang w:eastAsia="zh-CN"/>
                    </w:rPr>
                  </w:pPr>
                  <w:r>
                    <w:rPr>
                      <w:rFonts w:ascii="Times New Roman" w:hAnsi="Times New Roman" w:cs="Times New Roman"/>
                      <w:color w:val="000000" w:themeColor="text1"/>
                      <w:sz w:val="21"/>
                      <w:lang w:eastAsia="zh-CN"/>
                    </w:rPr>
                    <w:t>65</w:t>
                  </w:r>
                </w:p>
              </w:tc>
            </w:tr>
            <w:tr w:rsidR="00CA494D">
              <w:trPr>
                <w:trHeight w:val="20"/>
                <w:jc w:val="center"/>
              </w:trPr>
              <w:tc>
                <w:tcPr>
                  <w:tcW w:w="1198"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流动声源</w:t>
                  </w:r>
                </w:p>
              </w:tc>
              <w:tc>
                <w:tcPr>
                  <w:tcW w:w="1134"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运输车辆</w:t>
                  </w:r>
                </w:p>
              </w:tc>
              <w:tc>
                <w:tcPr>
                  <w:tcW w:w="1399"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减速慢行</w:t>
                  </w:r>
                </w:p>
              </w:tc>
              <w:tc>
                <w:tcPr>
                  <w:tcW w:w="1268"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65</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75</w:t>
                  </w:r>
                </w:p>
              </w:tc>
            </w:tr>
          </w:tbl>
          <w:p w:rsidR="00CA494D" w:rsidRDefault="004428BB">
            <w:pPr>
              <w:pStyle w:val="2"/>
              <w:spacing w:before="0" w:line="360" w:lineRule="auto"/>
              <w:ind w:left="0" w:firstLineChars="200" w:firstLine="482"/>
              <w:rPr>
                <w:rFonts w:eastAsia="宋体"/>
                <w:b w:val="0"/>
                <w:bCs w:val="0"/>
                <w:color w:val="000000" w:themeColor="text1"/>
                <w:sz w:val="24"/>
                <w:szCs w:val="24"/>
                <w:lang w:eastAsia="zh-CN"/>
              </w:rPr>
            </w:pPr>
            <w:r>
              <w:rPr>
                <w:rFonts w:eastAsia="宋体"/>
                <w:color w:val="000000" w:themeColor="text1"/>
                <w:sz w:val="24"/>
                <w:lang w:eastAsia="zh-CN"/>
              </w:rPr>
              <w:t>4</w:t>
            </w:r>
            <w:r>
              <w:rPr>
                <w:rFonts w:eastAsia="宋体"/>
                <w:color w:val="000000" w:themeColor="text1"/>
                <w:sz w:val="24"/>
                <w:lang w:eastAsia="zh-CN"/>
              </w:rPr>
              <w:t>、固体废物</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1</w:t>
            </w:r>
            <w:r>
              <w:rPr>
                <w:rFonts w:eastAsia="宋体"/>
                <w:b w:val="0"/>
                <w:bCs w:val="0"/>
                <w:color w:val="000000" w:themeColor="text1"/>
                <w:sz w:val="24"/>
                <w:szCs w:val="24"/>
                <w:lang w:eastAsia="zh-CN"/>
              </w:rPr>
              <w:t>）废弃泥浆</w:t>
            </w:r>
          </w:p>
          <w:p w:rsidR="00CA494D" w:rsidRDefault="004428BB">
            <w:pPr>
              <w:spacing w:line="360" w:lineRule="auto"/>
              <w:ind w:firstLine="482"/>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废弃泥浆一般指钻井结束后无法再利用的泥浆，是钻井过程中产生的一种液态细腻胶状物，失水后会变成固态物。</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本项目在每个钻井场地设泥浆罐</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具（</w:t>
            </w:r>
            <w:r>
              <w:rPr>
                <w:rFonts w:ascii="Times New Roman" w:hAnsi="Times New Roman" w:cs="Times New Roman"/>
                <w:color w:val="000000" w:themeColor="text1"/>
                <w:sz w:val="24"/>
                <w:lang w:eastAsia="zh-CN"/>
              </w:rPr>
              <w:t>1.5m*1.5m*1.5m</w:t>
            </w:r>
            <w:r>
              <w:rPr>
                <w:rFonts w:ascii="Times New Roman" w:hAnsi="Times New Roman" w:cs="Times New Roman"/>
                <w:color w:val="000000" w:themeColor="text1"/>
                <w:sz w:val="24"/>
                <w:lang w:eastAsia="zh-CN"/>
              </w:rPr>
              <w:t>）及泥浆泵、泥浆搅拌机等泥浆循环设施，泥浆罐布置在场地地势较低处，机台钻孔与泥浆罐之间有管道相连，单个钻孔钻进过程中泥浆循环使用，封孔置换出的泥浆同样收集至泥浆罐。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szCs w:val="24"/>
                <w:lang w:eastAsia="zh-CN"/>
              </w:rPr>
              <w:t>根据工艺介绍，本项目所在区域覆盖层</w:t>
            </w:r>
            <w:r>
              <w:rPr>
                <w:rFonts w:ascii="Times New Roman" w:hAnsi="Times New Roman" w:cs="Times New Roman"/>
                <w:color w:val="000000" w:themeColor="text1"/>
                <w:sz w:val="24"/>
                <w:lang w:eastAsia="zh-CN"/>
              </w:rPr>
              <w:t>厚大约</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3m</w:t>
            </w:r>
            <w:r>
              <w:rPr>
                <w:rFonts w:ascii="Times New Roman" w:hAnsi="Times New Roman" w:cs="Times New Roman"/>
                <w:color w:val="000000" w:themeColor="text1"/>
                <w:sz w:val="24"/>
                <w:lang w:eastAsia="zh-CN"/>
              </w:rPr>
              <w:t>，仅覆盖层使用泥浆配方，基岩层均使用无固相或低固相钻井液，根据调查以往钻探经验，该地区</w:t>
            </w:r>
            <w:r>
              <w:rPr>
                <w:rFonts w:ascii="Times New Roman" w:hAnsi="Times New Roman" w:cs="Times New Roman"/>
                <w:color w:val="000000" w:themeColor="text1"/>
                <w:sz w:val="24"/>
                <w:szCs w:val="24"/>
                <w:lang w:eastAsia="zh-CN"/>
              </w:rPr>
              <w:t>单个钻孔废弃泥浆产生量约</w:t>
            </w:r>
            <w:r>
              <w:rPr>
                <w:rFonts w:ascii="Times New Roman" w:hAnsi="Times New Roman" w:cs="Times New Roman"/>
                <w:color w:val="000000" w:themeColor="text1"/>
                <w:sz w:val="24"/>
                <w:szCs w:val="24"/>
                <w:lang w:eastAsia="zh-CN"/>
              </w:rPr>
              <w:t>0.2t</w:t>
            </w:r>
            <w:r>
              <w:rPr>
                <w:rFonts w:ascii="Times New Roman" w:hAnsi="Times New Roman" w:cs="Times New Roman"/>
                <w:color w:val="000000" w:themeColor="text1"/>
                <w:sz w:val="24"/>
                <w:lang w:eastAsia="zh-CN"/>
              </w:rPr>
              <w:t>，本项目</w:t>
            </w: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年废弃泥浆产生量分别</w:t>
            </w:r>
            <w:r>
              <w:rPr>
                <w:rFonts w:ascii="Times New Roman" w:hAnsi="Times New Roman" w:cs="Times New Roman"/>
                <w:color w:val="000000" w:themeColor="text1"/>
                <w:sz w:val="24"/>
                <w:lang w:eastAsia="zh-CN"/>
              </w:rPr>
              <w:t>2.8t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5.2t</w:t>
            </w:r>
            <w:r>
              <w:rPr>
                <w:rFonts w:ascii="Times New Roman" w:hAnsi="Times New Roman" w:cs="Times New Roman"/>
                <w:color w:val="000000" w:themeColor="text1"/>
                <w:sz w:val="24"/>
                <w:lang w:eastAsia="zh-CN"/>
              </w:rPr>
              <w:t>，年平均产生量</w:t>
            </w:r>
            <w:r>
              <w:rPr>
                <w:rFonts w:ascii="Times New Roman" w:hAnsi="Times New Roman" w:cs="Times New Roman"/>
                <w:color w:val="000000" w:themeColor="text1"/>
                <w:sz w:val="24"/>
                <w:lang w:eastAsia="zh-CN"/>
              </w:rPr>
              <w:t>4t</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本项目拟在三个工作区开展钻探施工作业，每个工作区设</w:t>
            </w: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个泥浆集中填埋池，池体做</w:t>
            </w:r>
            <w:r>
              <w:rPr>
                <w:rFonts w:ascii="Times New Roman" w:hAnsi="Times New Roman" w:cs="Times New Roman"/>
                <w:color w:val="000000" w:themeColor="text1"/>
                <w:sz w:val="24"/>
                <w:szCs w:val="24"/>
                <w:lang w:eastAsia="zh-CN"/>
              </w:rPr>
              <w:t>HDPE</w:t>
            </w:r>
            <w:r>
              <w:rPr>
                <w:rFonts w:ascii="Times New Roman" w:hAnsi="Times New Roman" w:cs="Times New Roman"/>
                <w:color w:val="000000" w:themeColor="text1"/>
                <w:sz w:val="24"/>
                <w:szCs w:val="24"/>
                <w:lang w:eastAsia="zh-CN"/>
              </w:rPr>
              <w:t>防渗处理，将每个钻井场地的废弃泥浆集中固化填埋处置，覆土后地表恢复植被。</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2</w:t>
            </w:r>
            <w:r>
              <w:rPr>
                <w:rFonts w:eastAsia="宋体"/>
                <w:b w:val="0"/>
                <w:bCs w:val="0"/>
                <w:color w:val="000000" w:themeColor="text1"/>
                <w:sz w:val="24"/>
                <w:szCs w:val="24"/>
                <w:lang w:eastAsia="zh-CN"/>
              </w:rPr>
              <w:t>）岩芯</w:t>
            </w:r>
          </w:p>
          <w:p w:rsidR="00CA494D" w:rsidRDefault="004428BB">
            <w:pPr>
              <w:widowControl/>
              <w:spacing w:line="360" w:lineRule="auto"/>
              <w:ind w:firstLineChars="200" w:firstLine="480"/>
              <w:rPr>
                <w:rFonts w:ascii="Times New Roman" w:hAnsi="Times New Roman" w:cs="Times New Roman"/>
                <w:color w:val="000000" w:themeColor="text1"/>
                <w:lang w:eastAsia="zh-CN"/>
              </w:rPr>
            </w:pPr>
            <w:r>
              <w:rPr>
                <w:rFonts w:ascii="Times New Roman" w:hAnsi="Times New Roman" w:cs="Times New Roman"/>
                <w:color w:val="000000" w:themeColor="text1"/>
                <w:sz w:val="24"/>
                <w:lang w:eastAsia="zh-CN"/>
              </w:rPr>
              <w:t>根据调查估算，单井每百米进尺平均产生的岩芯约</w:t>
            </w:r>
            <w:r>
              <w:rPr>
                <w:rFonts w:ascii="Times New Roman" w:hAnsi="Times New Roman" w:cs="Times New Roman"/>
                <w:color w:val="000000" w:themeColor="text1"/>
                <w:sz w:val="24"/>
                <w:lang w:eastAsia="zh-CN"/>
              </w:rPr>
              <w:t>390kg</w:t>
            </w:r>
            <w:r>
              <w:rPr>
                <w:rFonts w:ascii="Times New Roman" w:hAnsi="Times New Roman" w:cs="Times New Roman"/>
                <w:color w:val="000000" w:themeColor="text1"/>
                <w:sz w:val="24"/>
                <w:lang w:eastAsia="zh-CN"/>
              </w:rPr>
              <w:t>，其中</w:t>
            </w:r>
            <w:r>
              <w:rPr>
                <w:rFonts w:ascii="Times New Roman" w:hAnsi="Times New Roman" w:cs="Times New Roman"/>
                <w:color w:val="000000" w:themeColor="text1"/>
                <w:sz w:val="24"/>
                <w:lang w:eastAsia="zh-CN"/>
              </w:rPr>
              <w:t>10%</w:t>
            </w:r>
            <w:r>
              <w:rPr>
                <w:rFonts w:ascii="Times New Roman" w:hAnsi="Times New Roman" w:cs="Times New Roman"/>
                <w:color w:val="000000" w:themeColor="text1"/>
                <w:sz w:val="24"/>
                <w:lang w:eastAsia="zh-CN"/>
              </w:rPr>
              <w:t>为矿段岩芯，</w:t>
            </w:r>
            <w:r>
              <w:rPr>
                <w:rFonts w:ascii="Times New Roman" w:hAnsi="Times New Roman" w:cs="Times New Roman"/>
                <w:color w:val="000000" w:themeColor="text1"/>
                <w:sz w:val="24"/>
                <w:lang w:eastAsia="zh-CN"/>
              </w:rPr>
              <w:t>90%</w:t>
            </w:r>
            <w:r>
              <w:rPr>
                <w:rFonts w:ascii="Times New Roman" w:hAnsi="Times New Roman" w:cs="Times New Roman"/>
                <w:color w:val="000000" w:themeColor="text1"/>
                <w:sz w:val="24"/>
                <w:lang w:eastAsia="zh-CN"/>
              </w:rPr>
              <w:t>为非矿段岩芯。</w:t>
            </w:r>
            <w:r>
              <w:rPr>
                <w:rFonts w:ascii="Times New Roman" w:hAnsi="Times New Roman" w:cs="Times New Roman"/>
                <w:color w:val="000000" w:themeColor="text1"/>
                <w:sz w:val="24"/>
                <w:szCs w:val="24"/>
                <w:lang w:eastAsia="zh-CN"/>
              </w:rPr>
              <w:t>每个工作区设</w:t>
            </w:r>
            <w:r>
              <w:rPr>
                <w:rFonts w:ascii="Times New Roman" w:hAnsi="Times New Roman" w:cs="Times New Roman"/>
                <w:color w:val="000000" w:themeColor="text1"/>
                <w:sz w:val="24"/>
                <w:szCs w:val="24"/>
                <w:lang w:eastAsia="zh-CN"/>
              </w:rPr>
              <w:t>1</w:t>
            </w:r>
            <w:r>
              <w:rPr>
                <w:rFonts w:ascii="Times New Roman" w:hAnsi="Times New Roman" w:cs="Times New Roman"/>
                <w:color w:val="000000" w:themeColor="text1"/>
                <w:sz w:val="24"/>
                <w:szCs w:val="24"/>
                <w:lang w:eastAsia="zh-CN"/>
              </w:rPr>
              <w:t>个非矿段岩芯集中填埋池，将每个钻井场地的非矿段岩芯集中填埋处置，覆土后地表恢复植被；</w:t>
            </w:r>
            <w:r>
              <w:rPr>
                <w:rFonts w:ascii="Times New Roman" w:hAnsi="Times New Roman" w:cs="Times New Roman"/>
                <w:color w:val="000000" w:themeColor="text1"/>
                <w:sz w:val="24"/>
                <w:lang w:eastAsia="zh-CN"/>
              </w:rPr>
              <w:t>矿段岩芯放置在岩芯库，后期带回分析、化验。</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2020</w:t>
            </w:r>
            <w:r>
              <w:rPr>
                <w:rFonts w:ascii="Times New Roman" w:hAnsi="Times New Roman" w:cs="Times New Roman"/>
                <w:color w:val="000000" w:themeColor="text1"/>
                <w:sz w:val="24"/>
                <w:lang w:eastAsia="zh-CN"/>
              </w:rPr>
              <w:t>年、</w:t>
            </w:r>
            <w:r>
              <w:rPr>
                <w:rFonts w:ascii="Times New Roman" w:hAnsi="Times New Roman" w:cs="Times New Roman"/>
                <w:color w:val="000000" w:themeColor="text1"/>
                <w:sz w:val="24"/>
                <w:lang w:eastAsia="zh-CN"/>
              </w:rPr>
              <w:t>2021</w:t>
            </w:r>
            <w:r>
              <w:rPr>
                <w:rFonts w:ascii="Times New Roman" w:hAnsi="Times New Roman" w:cs="Times New Roman"/>
                <w:color w:val="000000" w:themeColor="text1"/>
                <w:sz w:val="24"/>
                <w:lang w:eastAsia="zh-CN"/>
              </w:rPr>
              <w:t>年钻井工作量分别</w:t>
            </w:r>
            <w:r>
              <w:rPr>
                <w:rFonts w:ascii="Times New Roman" w:hAnsi="Times New Roman" w:cs="Times New Roman"/>
                <w:color w:val="000000" w:themeColor="text1"/>
                <w:sz w:val="24"/>
                <w:lang w:eastAsia="zh-CN"/>
              </w:rPr>
              <w:t>7000m</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13000m</w:t>
            </w:r>
            <w:r>
              <w:rPr>
                <w:rFonts w:ascii="Times New Roman" w:hAnsi="Times New Roman" w:cs="Times New Roman"/>
                <w:color w:val="000000" w:themeColor="text1"/>
                <w:sz w:val="24"/>
                <w:lang w:eastAsia="zh-CN"/>
              </w:rPr>
              <w:t>，</w:t>
            </w:r>
            <w:r>
              <w:rPr>
                <w:rFonts w:ascii="Times New Roman" w:hAnsi="Times New Roman" w:cs="Times New Roman"/>
                <w:bCs/>
                <w:color w:val="000000" w:themeColor="text1"/>
                <w:sz w:val="24"/>
                <w:szCs w:val="24"/>
                <w:lang w:eastAsia="zh-CN"/>
              </w:rPr>
              <w:t>则</w:t>
            </w:r>
            <w:r>
              <w:rPr>
                <w:rFonts w:ascii="Times New Roman" w:hAnsi="Times New Roman" w:cs="Times New Roman"/>
                <w:bCs/>
                <w:color w:val="000000" w:themeColor="text1"/>
                <w:sz w:val="24"/>
                <w:szCs w:val="24"/>
                <w:lang w:eastAsia="zh-CN"/>
              </w:rPr>
              <w:t>2020</w:t>
            </w:r>
            <w:r>
              <w:rPr>
                <w:rFonts w:ascii="Times New Roman" w:hAnsi="Times New Roman" w:cs="Times New Roman"/>
                <w:bCs/>
                <w:color w:val="000000" w:themeColor="text1"/>
                <w:sz w:val="24"/>
                <w:szCs w:val="24"/>
                <w:lang w:eastAsia="zh-CN"/>
              </w:rPr>
              <w:t>年、</w:t>
            </w:r>
            <w:r>
              <w:rPr>
                <w:rFonts w:ascii="Times New Roman" w:hAnsi="Times New Roman" w:cs="Times New Roman"/>
                <w:bCs/>
                <w:color w:val="000000" w:themeColor="text1"/>
                <w:sz w:val="24"/>
                <w:szCs w:val="24"/>
                <w:lang w:eastAsia="zh-CN"/>
              </w:rPr>
              <w:t>2021</w:t>
            </w:r>
            <w:r>
              <w:rPr>
                <w:rFonts w:ascii="Times New Roman" w:hAnsi="Times New Roman" w:cs="Times New Roman"/>
                <w:bCs/>
                <w:color w:val="000000" w:themeColor="text1"/>
                <w:sz w:val="24"/>
                <w:szCs w:val="24"/>
                <w:lang w:eastAsia="zh-CN"/>
              </w:rPr>
              <w:t>年岩芯产生量分别</w:t>
            </w:r>
            <w:r>
              <w:rPr>
                <w:rFonts w:ascii="Times New Roman" w:hAnsi="Times New Roman" w:cs="Times New Roman"/>
                <w:bCs/>
                <w:color w:val="000000" w:themeColor="text1"/>
                <w:sz w:val="24"/>
                <w:szCs w:val="24"/>
                <w:lang w:eastAsia="zh-CN"/>
              </w:rPr>
              <w:t>2</w:t>
            </w:r>
            <w:r>
              <w:rPr>
                <w:rFonts w:ascii="Times New Roman" w:hAnsi="Times New Roman" w:cs="Times New Roman"/>
                <w:bCs/>
                <w:color w:val="000000" w:themeColor="text1"/>
                <w:sz w:val="24"/>
                <w:szCs w:val="24"/>
                <w:lang w:eastAsia="zh-CN"/>
              </w:rPr>
              <w:t>7.3t</w:t>
            </w:r>
            <w:r>
              <w:rPr>
                <w:rFonts w:ascii="Times New Roman" w:hAnsi="Times New Roman" w:cs="Times New Roman"/>
                <w:bCs/>
                <w:color w:val="000000" w:themeColor="text1"/>
                <w:sz w:val="24"/>
                <w:szCs w:val="24"/>
                <w:lang w:eastAsia="zh-CN"/>
              </w:rPr>
              <w:t>、</w:t>
            </w:r>
            <w:r>
              <w:rPr>
                <w:rFonts w:ascii="Times New Roman" w:hAnsi="Times New Roman" w:cs="Times New Roman"/>
                <w:bCs/>
                <w:color w:val="000000" w:themeColor="text1"/>
                <w:sz w:val="24"/>
                <w:szCs w:val="24"/>
                <w:lang w:eastAsia="zh-CN"/>
              </w:rPr>
              <w:t>50.7t</w:t>
            </w:r>
            <w:r>
              <w:rPr>
                <w:rFonts w:ascii="Times New Roman" w:hAnsi="Times New Roman" w:cs="Times New Roman"/>
                <w:bCs/>
                <w:color w:val="000000" w:themeColor="text1"/>
                <w:sz w:val="24"/>
                <w:szCs w:val="24"/>
                <w:lang w:eastAsia="zh-CN"/>
              </w:rPr>
              <w:t>，年平均产生量</w:t>
            </w:r>
            <w:r>
              <w:rPr>
                <w:rFonts w:ascii="Times New Roman" w:hAnsi="Times New Roman" w:cs="Times New Roman"/>
                <w:bCs/>
                <w:color w:val="000000" w:themeColor="text1"/>
                <w:sz w:val="24"/>
                <w:szCs w:val="24"/>
                <w:lang w:eastAsia="zh-CN"/>
              </w:rPr>
              <w:t>39t</w:t>
            </w:r>
            <w:r>
              <w:rPr>
                <w:rFonts w:ascii="Times New Roman" w:hAnsi="Times New Roman" w:cs="Times New Roman"/>
                <w:bCs/>
                <w:color w:val="000000" w:themeColor="text1"/>
                <w:sz w:val="24"/>
                <w:szCs w:val="24"/>
                <w:lang w:eastAsia="zh-CN"/>
              </w:rPr>
              <w:t>（其中矿段岩芯</w:t>
            </w:r>
            <w:r>
              <w:rPr>
                <w:rFonts w:ascii="Times New Roman" w:hAnsi="Times New Roman" w:cs="Times New Roman"/>
                <w:bCs/>
                <w:color w:val="000000" w:themeColor="text1"/>
                <w:sz w:val="24"/>
                <w:szCs w:val="24"/>
                <w:lang w:eastAsia="zh-CN"/>
              </w:rPr>
              <w:t>3.9t</w:t>
            </w:r>
            <w:r>
              <w:rPr>
                <w:rFonts w:ascii="Times New Roman" w:hAnsi="Times New Roman" w:cs="Times New Roman"/>
                <w:bCs/>
                <w:color w:val="000000" w:themeColor="text1"/>
                <w:sz w:val="24"/>
                <w:szCs w:val="24"/>
                <w:lang w:eastAsia="zh-CN"/>
              </w:rPr>
              <w:t>，非矿段岩芯</w:t>
            </w:r>
            <w:r>
              <w:rPr>
                <w:rFonts w:ascii="Times New Roman" w:hAnsi="Times New Roman" w:cs="Times New Roman"/>
                <w:bCs/>
                <w:color w:val="000000" w:themeColor="text1"/>
                <w:sz w:val="24"/>
                <w:szCs w:val="24"/>
                <w:lang w:eastAsia="zh-CN"/>
              </w:rPr>
              <w:t>35.1t</w:t>
            </w:r>
            <w:r>
              <w:rPr>
                <w:rFonts w:ascii="Times New Roman" w:hAnsi="Times New Roman" w:cs="Times New Roman"/>
                <w:bCs/>
                <w:color w:val="000000" w:themeColor="text1"/>
                <w:sz w:val="24"/>
                <w:szCs w:val="24"/>
                <w:lang w:eastAsia="zh-CN"/>
              </w:rPr>
              <w:t>）。</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3</w:t>
            </w:r>
            <w:r>
              <w:rPr>
                <w:rFonts w:eastAsia="宋体"/>
                <w:b w:val="0"/>
                <w:bCs w:val="0"/>
                <w:color w:val="000000" w:themeColor="text1"/>
                <w:sz w:val="24"/>
                <w:szCs w:val="24"/>
                <w:lang w:eastAsia="zh-CN"/>
              </w:rPr>
              <w:t>）生活垃圾</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b w:val="0"/>
                <w:bCs w:val="0"/>
                <w:color w:val="000000" w:themeColor="text1"/>
                <w:sz w:val="24"/>
                <w:szCs w:val="24"/>
                <w:lang w:eastAsia="zh-CN"/>
              </w:rPr>
              <w:t>2020</w:t>
            </w:r>
            <w:r>
              <w:rPr>
                <w:rFonts w:eastAsia="宋体"/>
                <w:b w:val="0"/>
                <w:bCs w:val="0"/>
                <w:color w:val="000000" w:themeColor="text1"/>
                <w:sz w:val="24"/>
                <w:szCs w:val="24"/>
                <w:lang w:eastAsia="zh-CN"/>
              </w:rPr>
              <w:t>年劳动定员</w:t>
            </w:r>
            <w:r>
              <w:rPr>
                <w:rFonts w:eastAsia="宋体"/>
                <w:b w:val="0"/>
                <w:bCs w:val="0"/>
                <w:color w:val="000000" w:themeColor="text1"/>
                <w:sz w:val="24"/>
                <w:szCs w:val="24"/>
                <w:lang w:eastAsia="zh-CN"/>
              </w:rPr>
              <w:t>25</w:t>
            </w:r>
            <w:r>
              <w:rPr>
                <w:rFonts w:eastAsia="宋体"/>
                <w:b w:val="0"/>
                <w:bCs w:val="0"/>
                <w:color w:val="000000" w:themeColor="text1"/>
                <w:sz w:val="24"/>
                <w:szCs w:val="24"/>
                <w:lang w:eastAsia="zh-CN"/>
              </w:rPr>
              <w:t>人，</w:t>
            </w:r>
            <w:r>
              <w:rPr>
                <w:rFonts w:eastAsia="宋体"/>
                <w:b w:val="0"/>
                <w:bCs w:val="0"/>
                <w:color w:val="000000" w:themeColor="text1"/>
                <w:sz w:val="24"/>
                <w:szCs w:val="24"/>
                <w:lang w:eastAsia="zh-CN"/>
              </w:rPr>
              <w:t>2021</w:t>
            </w:r>
            <w:r>
              <w:rPr>
                <w:rFonts w:eastAsia="宋体"/>
                <w:b w:val="0"/>
                <w:bCs w:val="0"/>
                <w:color w:val="000000" w:themeColor="text1"/>
                <w:sz w:val="24"/>
                <w:szCs w:val="24"/>
                <w:lang w:eastAsia="zh-CN"/>
              </w:rPr>
              <w:t>年劳动定员</w:t>
            </w:r>
            <w:r>
              <w:rPr>
                <w:rFonts w:eastAsia="宋体"/>
                <w:b w:val="0"/>
                <w:bCs w:val="0"/>
                <w:color w:val="000000" w:themeColor="text1"/>
                <w:sz w:val="24"/>
                <w:szCs w:val="24"/>
                <w:lang w:eastAsia="zh-CN"/>
              </w:rPr>
              <w:t>35</w:t>
            </w:r>
            <w:r>
              <w:rPr>
                <w:rFonts w:eastAsia="宋体"/>
                <w:b w:val="0"/>
                <w:bCs w:val="0"/>
                <w:color w:val="000000" w:themeColor="text1"/>
                <w:sz w:val="24"/>
                <w:szCs w:val="24"/>
                <w:lang w:eastAsia="zh-CN"/>
              </w:rPr>
              <w:t>人，生活垃圾产生量按每人</w:t>
            </w:r>
            <w:r>
              <w:rPr>
                <w:rFonts w:eastAsia="宋体"/>
                <w:b w:val="0"/>
                <w:bCs w:val="0"/>
                <w:color w:val="000000" w:themeColor="text1"/>
                <w:sz w:val="24"/>
                <w:szCs w:val="24"/>
                <w:lang w:eastAsia="zh-CN"/>
              </w:rPr>
              <w:t>0.5kg/d</w:t>
            </w:r>
            <w:r>
              <w:rPr>
                <w:rFonts w:eastAsia="宋体"/>
                <w:b w:val="0"/>
                <w:bCs w:val="0"/>
                <w:color w:val="000000" w:themeColor="text1"/>
                <w:sz w:val="24"/>
                <w:szCs w:val="24"/>
                <w:lang w:eastAsia="zh-CN"/>
              </w:rPr>
              <w:t>计，年工作</w:t>
            </w:r>
            <w:r>
              <w:rPr>
                <w:rFonts w:eastAsia="宋体"/>
                <w:b w:val="0"/>
                <w:bCs w:val="0"/>
                <w:color w:val="000000" w:themeColor="text1"/>
                <w:sz w:val="24"/>
                <w:szCs w:val="24"/>
                <w:lang w:eastAsia="zh-CN"/>
              </w:rPr>
              <w:t>200</w:t>
            </w:r>
            <w:r>
              <w:rPr>
                <w:rFonts w:eastAsia="宋体"/>
                <w:b w:val="0"/>
                <w:bCs w:val="0"/>
                <w:color w:val="000000" w:themeColor="text1"/>
                <w:sz w:val="24"/>
                <w:szCs w:val="24"/>
                <w:lang w:eastAsia="zh-CN"/>
              </w:rPr>
              <w:t>天，则</w:t>
            </w:r>
            <w:r>
              <w:rPr>
                <w:rFonts w:eastAsia="宋体"/>
                <w:b w:val="0"/>
                <w:bCs w:val="0"/>
                <w:color w:val="000000" w:themeColor="text1"/>
                <w:sz w:val="24"/>
                <w:szCs w:val="24"/>
                <w:lang w:eastAsia="zh-CN"/>
              </w:rPr>
              <w:t>2020</w:t>
            </w:r>
            <w:r>
              <w:rPr>
                <w:rFonts w:eastAsia="宋体"/>
                <w:b w:val="0"/>
                <w:bCs w:val="0"/>
                <w:color w:val="000000" w:themeColor="text1"/>
                <w:sz w:val="24"/>
                <w:szCs w:val="24"/>
                <w:lang w:eastAsia="zh-CN"/>
              </w:rPr>
              <w:t>年、</w:t>
            </w:r>
            <w:r>
              <w:rPr>
                <w:rFonts w:eastAsia="宋体"/>
                <w:b w:val="0"/>
                <w:bCs w:val="0"/>
                <w:color w:val="000000" w:themeColor="text1"/>
                <w:sz w:val="24"/>
                <w:szCs w:val="24"/>
                <w:lang w:eastAsia="zh-CN"/>
              </w:rPr>
              <w:t>2021</w:t>
            </w:r>
            <w:r>
              <w:rPr>
                <w:rFonts w:eastAsia="宋体"/>
                <w:b w:val="0"/>
                <w:bCs w:val="0"/>
                <w:color w:val="000000" w:themeColor="text1"/>
                <w:sz w:val="24"/>
                <w:szCs w:val="24"/>
                <w:lang w:eastAsia="zh-CN"/>
              </w:rPr>
              <w:t>年生活垃圾产生量分别</w:t>
            </w:r>
            <w:r>
              <w:rPr>
                <w:rFonts w:eastAsia="宋体"/>
                <w:b w:val="0"/>
                <w:bCs w:val="0"/>
                <w:color w:val="000000" w:themeColor="text1"/>
                <w:sz w:val="24"/>
                <w:szCs w:val="24"/>
                <w:lang w:eastAsia="zh-CN"/>
              </w:rPr>
              <w:t>2.5t/a</w:t>
            </w:r>
            <w:r>
              <w:rPr>
                <w:rFonts w:eastAsia="宋体"/>
                <w:b w:val="0"/>
                <w:bCs w:val="0"/>
                <w:color w:val="000000" w:themeColor="text1"/>
                <w:sz w:val="24"/>
                <w:szCs w:val="24"/>
                <w:lang w:eastAsia="zh-CN"/>
              </w:rPr>
              <w:t>、</w:t>
            </w:r>
            <w:r>
              <w:rPr>
                <w:rFonts w:eastAsia="宋体"/>
                <w:b w:val="0"/>
                <w:bCs w:val="0"/>
                <w:color w:val="000000" w:themeColor="text1"/>
                <w:sz w:val="24"/>
                <w:szCs w:val="24"/>
                <w:lang w:eastAsia="zh-CN"/>
              </w:rPr>
              <w:t>3.5t/a</w:t>
            </w:r>
            <w:r>
              <w:rPr>
                <w:rFonts w:eastAsia="宋体"/>
                <w:b w:val="0"/>
                <w:bCs w:val="0"/>
                <w:color w:val="000000" w:themeColor="text1"/>
                <w:sz w:val="24"/>
                <w:szCs w:val="24"/>
                <w:lang w:eastAsia="zh-CN"/>
              </w:rPr>
              <w:t>，年平均产生量为</w:t>
            </w:r>
            <w:r>
              <w:rPr>
                <w:rFonts w:eastAsia="宋体"/>
                <w:b w:val="0"/>
                <w:bCs w:val="0"/>
                <w:color w:val="000000" w:themeColor="text1"/>
                <w:sz w:val="24"/>
                <w:szCs w:val="24"/>
                <w:lang w:eastAsia="zh-CN"/>
              </w:rPr>
              <w:t>3t</w:t>
            </w:r>
            <w:r>
              <w:rPr>
                <w:rFonts w:eastAsia="宋体"/>
                <w:b w:val="0"/>
                <w:bCs w:val="0"/>
                <w:color w:val="000000" w:themeColor="text1"/>
                <w:sz w:val="24"/>
                <w:szCs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钻探施工区生活垃圾用垃圾袋带回项目部，</w:t>
            </w:r>
            <w:r>
              <w:rPr>
                <w:rFonts w:ascii="Times New Roman" w:hAnsi="Times New Roman" w:cs="Times New Roman"/>
                <w:color w:val="000000" w:themeColor="text1"/>
                <w:sz w:val="24"/>
                <w:szCs w:val="28"/>
                <w:lang w:eastAsia="zh-CN"/>
              </w:rPr>
              <w:t>项目部设垃圾桶进行收集，</w:t>
            </w:r>
            <w:r>
              <w:rPr>
                <w:rFonts w:ascii="Times New Roman" w:hAnsi="Times New Roman" w:cs="Times New Roman"/>
                <w:color w:val="000000" w:themeColor="text1"/>
                <w:sz w:val="24"/>
                <w:lang w:eastAsia="zh-CN"/>
              </w:rPr>
              <w:t>定期送往乡镇</w:t>
            </w:r>
            <w:r>
              <w:rPr>
                <w:rFonts w:ascii="Times New Roman" w:hAnsi="Times New Roman" w:cs="Times New Roman"/>
                <w:color w:val="000000" w:themeColor="text1"/>
                <w:sz w:val="24"/>
                <w:lang w:eastAsia="zh-CN"/>
              </w:rPr>
              <w:lastRenderedPageBreak/>
              <w:t>垃圾堆放点，由当地环卫部门清理处置。</w:t>
            </w:r>
          </w:p>
          <w:p w:rsidR="00CA494D" w:rsidRDefault="004428BB">
            <w:pPr>
              <w:adjustRightInd w:val="0"/>
              <w:spacing w:line="360" w:lineRule="auto"/>
              <w:ind w:firstLineChars="200" w:firstLine="480"/>
              <w:contextualSpacing/>
              <w:rPr>
                <w:rFonts w:ascii="Times New Roman" w:hAnsi="Times New Roman" w:cs="Times New Roman"/>
                <w:color w:val="000000" w:themeColor="text1"/>
                <w:sz w:val="24"/>
                <w:szCs w:val="28"/>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4</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8"/>
                <w:lang w:eastAsia="zh-CN"/>
              </w:rPr>
              <w:t>废机油</w:t>
            </w:r>
          </w:p>
          <w:p w:rsidR="00CA494D" w:rsidRDefault="004428BB">
            <w:pPr>
              <w:pStyle w:val="2"/>
              <w:spacing w:before="0" w:line="360" w:lineRule="auto"/>
              <w:ind w:left="0" w:firstLineChars="200" w:firstLine="480"/>
              <w:rPr>
                <w:rFonts w:eastAsia="宋体"/>
                <w:b w:val="0"/>
                <w:bCs w:val="0"/>
                <w:color w:val="000000" w:themeColor="text1"/>
                <w:sz w:val="24"/>
                <w:szCs w:val="28"/>
                <w:lang w:eastAsia="zh-CN"/>
              </w:rPr>
            </w:pPr>
            <w:r>
              <w:rPr>
                <w:rFonts w:eastAsia="宋体"/>
                <w:b w:val="0"/>
                <w:bCs w:val="0"/>
                <w:color w:val="000000" w:themeColor="text1"/>
                <w:sz w:val="24"/>
                <w:szCs w:val="28"/>
                <w:lang w:eastAsia="zh-CN"/>
              </w:rPr>
              <w:t>工程钻机、柴油发电机等施工机械运转过程中，将产生少量的废机油，根据类比估算，单个钻孔施工期废机油产生量约</w:t>
            </w:r>
            <w:r>
              <w:rPr>
                <w:rFonts w:eastAsia="宋体"/>
                <w:b w:val="0"/>
                <w:bCs w:val="0"/>
                <w:color w:val="000000" w:themeColor="text1"/>
                <w:sz w:val="24"/>
                <w:szCs w:val="28"/>
                <w:lang w:eastAsia="zh-CN"/>
              </w:rPr>
              <w:t>4kg</w:t>
            </w:r>
            <w:r>
              <w:rPr>
                <w:rFonts w:eastAsia="宋体"/>
                <w:b w:val="0"/>
                <w:bCs w:val="0"/>
                <w:color w:val="000000" w:themeColor="text1"/>
                <w:sz w:val="24"/>
                <w:szCs w:val="28"/>
                <w:lang w:eastAsia="zh-CN"/>
              </w:rPr>
              <w:t>，则</w:t>
            </w:r>
            <w:r>
              <w:rPr>
                <w:rFonts w:eastAsia="宋体"/>
                <w:b w:val="0"/>
                <w:bCs w:val="0"/>
                <w:color w:val="000000" w:themeColor="text1"/>
                <w:sz w:val="24"/>
                <w:szCs w:val="28"/>
                <w:lang w:eastAsia="zh-CN"/>
              </w:rPr>
              <w:t>2020</w:t>
            </w:r>
            <w:r>
              <w:rPr>
                <w:rFonts w:eastAsia="宋体"/>
                <w:b w:val="0"/>
                <w:bCs w:val="0"/>
                <w:color w:val="000000" w:themeColor="text1"/>
                <w:sz w:val="24"/>
                <w:szCs w:val="28"/>
                <w:lang w:eastAsia="zh-CN"/>
              </w:rPr>
              <w:t>年、</w:t>
            </w:r>
            <w:r>
              <w:rPr>
                <w:rFonts w:eastAsia="宋体"/>
                <w:b w:val="0"/>
                <w:bCs w:val="0"/>
                <w:color w:val="000000" w:themeColor="text1"/>
                <w:sz w:val="24"/>
                <w:szCs w:val="28"/>
                <w:lang w:eastAsia="zh-CN"/>
              </w:rPr>
              <w:t>2021</w:t>
            </w:r>
            <w:r>
              <w:rPr>
                <w:rFonts w:eastAsia="宋体"/>
                <w:b w:val="0"/>
                <w:bCs w:val="0"/>
                <w:color w:val="000000" w:themeColor="text1"/>
                <w:sz w:val="24"/>
                <w:szCs w:val="28"/>
                <w:lang w:eastAsia="zh-CN"/>
              </w:rPr>
              <w:t>年废机油产生量分别</w:t>
            </w:r>
            <w:r>
              <w:rPr>
                <w:rFonts w:eastAsia="宋体"/>
                <w:b w:val="0"/>
                <w:bCs w:val="0"/>
                <w:color w:val="000000" w:themeColor="text1"/>
                <w:sz w:val="24"/>
                <w:szCs w:val="28"/>
                <w:lang w:eastAsia="zh-CN"/>
              </w:rPr>
              <w:t>56kg</w:t>
            </w:r>
            <w:r>
              <w:rPr>
                <w:rFonts w:eastAsia="宋体"/>
                <w:b w:val="0"/>
                <w:bCs w:val="0"/>
                <w:color w:val="000000" w:themeColor="text1"/>
                <w:sz w:val="24"/>
                <w:szCs w:val="28"/>
                <w:lang w:eastAsia="zh-CN"/>
              </w:rPr>
              <w:t>、</w:t>
            </w:r>
            <w:r>
              <w:rPr>
                <w:rFonts w:eastAsia="宋体"/>
                <w:b w:val="0"/>
                <w:bCs w:val="0"/>
                <w:color w:val="000000" w:themeColor="text1"/>
                <w:sz w:val="24"/>
                <w:szCs w:val="28"/>
                <w:lang w:eastAsia="zh-CN"/>
              </w:rPr>
              <w:t>104kg</w:t>
            </w:r>
            <w:r>
              <w:rPr>
                <w:rFonts w:eastAsia="宋体"/>
                <w:b w:val="0"/>
                <w:bCs w:val="0"/>
                <w:color w:val="000000" w:themeColor="text1"/>
                <w:sz w:val="24"/>
                <w:szCs w:val="28"/>
                <w:lang w:eastAsia="zh-CN"/>
              </w:rPr>
              <w:t>，年平均产生量</w:t>
            </w:r>
            <w:r>
              <w:rPr>
                <w:rFonts w:eastAsia="宋体"/>
                <w:b w:val="0"/>
                <w:bCs w:val="0"/>
                <w:color w:val="000000" w:themeColor="text1"/>
                <w:sz w:val="24"/>
                <w:szCs w:val="28"/>
                <w:lang w:eastAsia="zh-CN"/>
              </w:rPr>
              <w:t>80kg</w:t>
            </w:r>
            <w:r>
              <w:rPr>
                <w:rFonts w:eastAsia="宋体"/>
                <w:b w:val="0"/>
                <w:bCs w:val="0"/>
                <w:color w:val="000000" w:themeColor="text1"/>
                <w:sz w:val="24"/>
                <w:szCs w:val="28"/>
                <w:lang w:eastAsia="zh-CN"/>
              </w:rPr>
              <w:t>。</w:t>
            </w:r>
          </w:p>
          <w:p w:rsidR="00CA494D" w:rsidRDefault="004428BB">
            <w:pPr>
              <w:pStyle w:val="2"/>
              <w:spacing w:before="0" w:line="360" w:lineRule="auto"/>
              <w:ind w:left="0" w:firstLineChars="200" w:firstLine="480"/>
              <w:rPr>
                <w:rFonts w:eastAsia="宋体"/>
                <w:b w:val="0"/>
                <w:color w:val="000000" w:themeColor="text1"/>
                <w:sz w:val="24"/>
                <w:szCs w:val="28"/>
                <w:lang w:eastAsia="zh-CN"/>
              </w:rPr>
            </w:pPr>
            <w:r>
              <w:rPr>
                <w:rFonts w:eastAsia="宋体"/>
                <w:b w:val="0"/>
                <w:color w:val="000000" w:themeColor="text1"/>
                <w:sz w:val="24"/>
                <w:szCs w:val="28"/>
                <w:lang w:eastAsia="zh-CN"/>
              </w:rPr>
              <w:t>根据调查，建设单位在钻探过程中一般将废机油作为设备润滑油综合利用。因废机油属于危险废物类别中的废矿物油（</w:t>
            </w:r>
            <w:r>
              <w:rPr>
                <w:rFonts w:eastAsia="宋体"/>
                <w:b w:val="0"/>
                <w:color w:val="000000" w:themeColor="text1"/>
                <w:sz w:val="24"/>
                <w:szCs w:val="28"/>
                <w:lang w:eastAsia="zh-CN"/>
              </w:rPr>
              <w:t>HW08</w:t>
            </w:r>
            <w:r>
              <w:rPr>
                <w:rFonts w:eastAsia="宋体"/>
                <w:b w:val="0"/>
                <w:color w:val="000000" w:themeColor="text1"/>
                <w:sz w:val="24"/>
                <w:szCs w:val="28"/>
                <w:lang w:eastAsia="zh-CN"/>
              </w:rPr>
              <w:t>、废物代码</w:t>
            </w:r>
            <w:r>
              <w:rPr>
                <w:rFonts w:eastAsia="宋体"/>
                <w:b w:val="0"/>
                <w:color w:val="000000" w:themeColor="text1"/>
                <w:sz w:val="24"/>
                <w:szCs w:val="28"/>
                <w:lang w:eastAsia="zh-CN"/>
              </w:rPr>
              <w:t>900-249-08</w:t>
            </w:r>
            <w:r>
              <w:rPr>
                <w:rFonts w:eastAsia="宋体"/>
                <w:b w:val="0"/>
                <w:color w:val="000000" w:themeColor="text1"/>
                <w:sz w:val="24"/>
                <w:szCs w:val="28"/>
                <w:lang w:eastAsia="zh-CN"/>
              </w:rPr>
              <w:t>）</w:t>
            </w:r>
            <w:r>
              <w:rPr>
                <w:rFonts w:eastAsia="宋体"/>
                <w:b w:val="0"/>
                <w:color w:val="000000" w:themeColor="text1"/>
                <w:sz w:val="24"/>
                <w:szCs w:val="28"/>
                <w:lang w:eastAsia="zh-CN"/>
              </w:rPr>
              <w:t xml:space="preserve">, </w:t>
            </w:r>
            <w:r>
              <w:rPr>
                <w:rFonts w:eastAsia="宋体"/>
                <w:b w:val="0"/>
                <w:color w:val="000000" w:themeColor="text1"/>
                <w:sz w:val="24"/>
                <w:szCs w:val="28"/>
                <w:lang w:eastAsia="zh-CN"/>
              </w:rPr>
              <w:t>评价要求废机油要采用专用桶收集，若不能全部综合利用，需交有资质单位进行处置。</w:t>
            </w:r>
          </w:p>
          <w:p w:rsidR="00CA494D" w:rsidRDefault="004428BB">
            <w:pPr>
              <w:pStyle w:val="2"/>
              <w:spacing w:before="0" w:line="360" w:lineRule="auto"/>
              <w:ind w:left="0" w:firstLineChars="200" w:firstLine="482"/>
              <w:rPr>
                <w:rFonts w:eastAsia="宋体"/>
                <w:color w:val="000000" w:themeColor="text1"/>
                <w:sz w:val="24"/>
                <w:lang w:eastAsia="zh-CN"/>
              </w:rPr>
            </w:pPr>
            <w:r>
              <w:rPr>
                <w:rFonts w:eastAsia="宋体"/>
                <w:color w:val="000000" w:themeColor="text1"/>
                <w:sz w:val="24"/>
                <w:lang w:eastAsia="zh-CN"/>
              </w:rPr>
              <w:t>5</w:t>
            </w:r>
            <w:r>
              <w:rPr>
                <w:rFonts w:eastAsia="宋体"/>
                <w:color w:val="000000" w:themeColor="text1"/>
                <w:sz w:val="24"/>
                <w:lang w:eastAsia="zh-CN"/>
              </w:rPr>
              <w:t>、辐射环境</w:t>
            </w:r>
          </w:p>
          <w:p w:rsidR="00CA494D" w:rsidRDefault="004428BB">
            <w:pPr>
              <w:pStyle w:val="2"/>
              <w:keepNext/>
              <w:keepLines/>
              <w:autoSpaceDE/>
              <w:autoSpaceDN/>
              <w:spacing w:before="0" w:line="360" w:lineRule="auto"/>
              <w:ind w:left="0" w:firstLineChars="200" w:firstLine="480"/>
              <w:rPr>
                <w:rFonts w:eastAsia="宋体"/>
                <w:b w:val="0"/>
                <w:color w:val="000000" w:themeColor="text1"/>
                <w:sz w:val="24"/>
                <w:szCs w:val="24"/>
                <w:lang w:eastAsia="zh-CN"/>
              </w:rPr>
            </w:pPr>
            <w:r>
              <w:rPr>
                <w:rFonts w:eastAsia="宋体"/>
                <w:b w:val="0"/>
                <w:color w:val="000000" w:themeColor="text1"/>
                <w:sz w:val="24"/>
                <w:szCs w:val="24"/>
                <w:lang w:eastAsia="zh-CN"/>
              </w:rPr>
              <w:t>本项目钻井液主要成分为膨润土、腐植酸钾、纤维素，在钻探过程中，该泥浆</w:t>
            </w:r>
            <w:proofErr w:type="gramStart"/>
            <w:r>
              <w:rPr>
                <w:rFonts w:eastAsia="宋体"/>
                <w:b w:val="0"/>
                <w:color w:val="000000" w:themeColor="text1"/>
                <w:sz w:val="24"/>
                <w:szCs w:val="24"/>
                <w:lang w:eastAsia="zh-CN"/>
              </w:rPr>
              <w:t>液不会</w:t>
            </w:r>
            <w:proofErr w:type="gramEnd"/>
            <w:r>
              <w:rPr>
                <w:rFonts w:eastAsia="宋体"/>
                <w:b w:val="0"/>
                <w:color w:val="000000" w:themeColor="text1"/>
                <w:sz w:val="24"/>
                <w:szCs w:val="24"/>
                <w:lang w:eastAsia="zh-CN"/>
              </w:rPr>
              <w:t>与铀矿地质孔中含矿层发生化学反应，根据我国铀矿地质钻探多年实践经验，钻井泥浆中放射性核素</w:t>
            </w:r>
            <w:r>
              <w:rPr>
                <w:rFonts w:eastAsia="宋体"/>
                <w:b w:val="0"/>
                <w:color w:val="000000" w:themeColor="text1"/>
                <w:sz w:val="24"/>
                <w:szCs w:val="24"/>
                <w:vertAlign w:val="superscript"/>
                <w:lang w:eastAsia="zh-CN"/>
              </w:rPr>
              <w:t>238</w:t>
            </w:r>
            <w:r>
              <w:rPr>
                <w:rFonts w:eastAsia="宋体"/>
                <w:b w:val="0"/>
                <w:color w:val="000000" w:themeColor="text1"/>
                <w:sz w:val="24"/>
                <w:szCs w:val="24"/>
                <w:lang w:eastAsia="zh-CN"/>
              </w:rPr>
              <w:t>U</w:t>
            </w:r>
            <w:r>
              <w:rPr>
                <w:rFonts w:eastAsia="宋体"/>
                <w:b w:val="0"/>
                <w:color w:val="000000" w:themeColor="text1"/>
                <w:sz w:val="24"/>
                <w:szCs w:val="24"/>
                <w:lang w:eastAsia="zh-CN"/>
              </w:rPr>
              <w:t>、</w:t>
            </w:r>
            <w:r>
              <w:rPr>
                <w:rFonts w:eastAsia="宋体"/>
                <w:b w:val="0"/>
                <w:color w:val="000000" w:themeColor="text1"/>
                <w:sz w:val="24"/>
                <w:szCs w:val="24"/>
                <w:vertAlign w:val="superscript"/>
                <w:lang w:eastAsia="zh-CN"/>
              </w:rPr>
              <w:t>226</w:t>
            </w:r>
            <w:r>
              <w:rPr>
                <w:rFonts w:eastAsia="宋体"/>
                <w:b w:val="0"/>
                <w:color w:val="000000" w:themeColor="text1"/>
                <w:sz w:val="24"/>
                <w:szCs w:val="24"/>
                <w:lang w:eastAsia="zh-CN"/>
              </w:rPr>
              <w:t>Ra</w:t>
            </w:r>
            <w:r>
              <w:rPr>
                <w:rFonts w:eastAsia="宋体"/>
                <w:b w:val="0"/>
                <w:color w:val="000000" w:themeColor="text1"/>
                <w:sz w:val="24"/>
                <w:szCs w:val="24"/>
                <w:lang w:eastAsia="zh-CN"/>
              </w:rPr>
              <w:t>处于环境本底水平。根据《可免于辐射防护监管的物料中放射性核素活度浓度》（</w:t>
            </w:r>
            <w:r>
              <w:rPr>
                <w:rFonts w:eastAsia="宋体"/>
                <w:b w:val="0"/>
                <w:bCs w:val="0"/>
                <w:color w:val="000000" w:themeColor="text1"/>
                <w:sz w:val="24"/>
                <w:szCs w:val="24"/>
                <w:lang w:eastAsia="zh-CN"/>
              </w:rPr>
              <w:t>GB27742-2011</w:t>
            </w:r>
            <w:r>
              <w:rPr>
                <w:rFonts w:eastAsia="宋体"/>
                <w:b w:val="0"/>
                <w:color w:val="000000" w:themeColor="text1"/>
                <w:sz w:val="24"/>
                <w:szCs w:val="24"/>
                <w:lang w:eastAsia="zh-CN"/>
              </w:rPr>
              <w:t>），含</w:t>
            </w:r>
            <w:r>
              <w:rPr>
                <w:rFonts w:eastAsia="宋体"/>
                <w:b w:val="0"/>
                <w:color w:val="000000" w:themeColor="text1"/>
                <w:sz w:val="24"/>
                <w:szCs w:val="24"/>
                <w:vertAlign w:val="superscript"/>
                <w:lang w:eastAsia="zh-CN"/>
              </w:rPr>
              <w:t>238</w:t>
            </w:r>
            <w:r>
              <w:rPr>
                <w:rFonts w:eastAsia="宋体"/>
                <w:b w:val="0"/>
                <w:color w:val="000000" w:themeColor="text1"/>
                <w:sz w:val="24"/>
                <w:szCs w:val="24"/>
                <w:lang w:eastAsia="zh-CN"/>
              </w:rPr>
              <w:t>U</w:t>
            </w:r>
            <w:r>
              <w:rPr>
                <w:rFonts w:eastAsia="宋体"/>
                <w:b w:val="0"/>
                <w:color w:val="000000" w:themeColor="text1"/>
                <w:sz w:val="24"/>
                <w:szCs w:val="24"/>
                <w:lang w:eastAsia="zh-CN"/>
              </w:rPr>
              <w:t>、</w:t>
            </w:r>
            <w:r>
              <w:rPr>
                <w:rFonts w:eastAsia="宋体"/>
                <w:b w:val="0"/>
                <w:color w:val="000000" w:themeColor="text1"/>
                <w:sz w:val="24"/>
                <w:szCs w:val="24"/>
                <w:vertAlign w:val="superscript"/>
                <w:lang w:eastAsia="zh-CN"/>
              </w:rPr>
              <w:t>226</w:t>
            </w:r>
            <w:r>
              <w:rPr>
                <w:rFonts w:eastAsia="宋体"/>
                <w:b w:val="0"/>
                <w:color w:val="000000" w:themeColor="text1"/>
                <w:sz w:val="24"/>
                <w:szCs w:val="24"/>
                <w:lang w:eastAsia="zh-CN"/>
              </w:rPr>
              <w:t>Ra</w:t>
            </w:r>
            <w:r>
              <w:rPr>
                <w:rFonts w:eastAsia="宋体"/>
                <w:b w:val="0"/>
                <w:color w:val="000000" w:themeColor="text1"/>
                <w:sz w:val="24"/>
                <w:szCs w:val="24"/>
                <w:lang w:eastAsia="zh-CN"/>
              </w:rPr>
              <w:t>的</w:t>
            </w:r>
            <w:proofErr w:type="gramStart"/>
            <w:r>
              <w:rPr>
                <w:rFonts w:eastAsia="宋体"/>
                <w:b w:val="0"/>
                <w:color w:val="000000" w:themeColor="text1"/>
                <w:sz w:val="24"/>
                <w:szCs w:val="24"/>
                <w:lang w:eastAsia="zh-CN"/>
              </w:rPr>
              <w:t>物料免管浓度</w:t>
            </w:r>
            <w:proofErr w:type="gramEnd"/>
            <w:r>
              <w:rPr>
                <w:rFonts w:eastAsia="宋体"/>
                <w:b w:val="0"/>
                <w:color w:val="000000" w:themeColor="text1"/>
                <w:sz w:val="24"/>
                <w:szCs w:val="24"/>
                <w:lang w:eastAsia="zh-CN"/>
              </w:rPr>
              <w:t>为</w:t>
            </w:r>
            <w:r>
              <w:rPr>
                <w:rFonts w:eastAsia="宋体"/>
                <w:b w:val="0"/>
                <w:color w:val="000000" w:themeColor="text1"/>
                <w:sz w:val="24"/>
                <w:szCs w:val="24"/>
                <w:lang w:eastAsia="zh-CN"/>
              </w:rPr>
              <w:t>1Bq/g</w:t>
            </w:r>
            <w:r>
              <w:rPr>
                <w:rFonts w:eastAsia="宋体"/>
                <w:b w:val="0"/>
                <w:color w:val="000000" w:themeColor="text1"/>
                <w:sz w:val="24"/>
                <w:szCs w:val="24"/>
                <w:lang w:eastAsia="zh-CN"/>
              </w:rPr>
              <w:t>。本项目钻探过程中产生钻井泥浆中为</w:t>
            </w:r>
            <w:r>
              <w:rPr>
                <w:rFonts w:eastAsia="宋体"/>
                <w:b w:val="0"/>
                <w:color w:val="000000" w:themeColor="text1"/>
                <w:sz w:val="24"/>
                <w:szCs w:val="24"/>
                <w:vertAlign w:val="superscript"/>
                <w:lang w:eastAsia="zh-CN"/>
              </w:rPr>
              <w:t>238</w:t>
            </w:r>
            <w:r>
              <w:rPr>
                <w:rFonts w:eastAsia="宋体"/>
                <w:b w:val="0"/>
                <w:color w:val="000000" w:themeColor="text1"/>
                <w:sz w:val="24"/>
                <w:szCs w:val="24"/>
                <w:lang w:eastAsia="zh-CN"/>
              </w:rPr>
              <w:t>U</w:t>
            </w:r>
            <w:r>
              <w:rPr>
                <w:rFonts w:eastAsia="宋体"/>
                <w:b w:val="0"/>
                <w:color w:val="000000" w:themeColor="text1"/>
                <w:sz w:val="24"/>
                <w:szCs w:val="24"/>
                <w:lang w:eastAsia="zh-CN"/>
              </w:rPr>
              <w:t>、</w:t>
            </w:r>
            <w:r>
              <w:rPr>
                <w:rFonts w:eastAsia="宋体"/>
                <w:b w:val="0"/>
                <w:color w:val="000000" w:themeColor="text1"/>
                <w:sz w:val="24"/>
                <w:szCs w:val="24"/>
                <w:vertAlign w:val="superscript"/>
                <w:lang w:eastAsia="zh-CN"/>
              </w:rPr>
              <w:t>226</w:t>
            </w:r>
            <w:r>
              <w:rPr>
                <w:rFonts w:eastAsia="宋体"/>
                <w:b w:val="0"/>
                <w:color w:val="000000" w:themeColor="text1"/>
                <w:sz w:val="24"/>
                <w:szCs w:val="24"/>
                <w:lang w:eastAsia="zh-CN"/>
              </w:rPr>
              <w:t>Ra</w:t>
            </w:r>
            <w:r>
              <w:rPr>
                <w:rFonts w:eastAsia="宋体"/>
                <w:b w:val="0"/>
                <w:color w:val="000000" w:themeColor="text1"/>
                <w:sz w:val="24"/>
                <w:szCs w:val="24"/>
                <w:lang w:eastAsia="zh-CN"/>
              </w:rPr>
              <w:t>为环境本底水平，小于</w:t>
            </w:r>
            <w:r>
              <w:rPr>
                <w:rFonts w:eastAsia="宋体"/>
                <w:b w:val="0"/>
                <w:color w:val="000000" w:themeColor="text1"/>
                <w:sz w:val="24"/>
                <w:szCs w:val="24"/>
                <w:lang w:eastAsia="zh-CN"/>
              </w:rPr>
              <w:t>1 Bq/g</w:t>
            </w:r>
            <w:r>
              <w:rPr>
                <w:rFonts w:eastAsia="宋体"/>
                <w:b w:val="0"/>
                <w:color w:val="000000" w:themeColor="text1"/>
                <w:sz w:val="24"/>
                <w:szCs w:val="24"/>
                <w:lang w:eastAsia="zh-CN"/>
              </w:rPr>
              <w:t>，可作一般固体废物处理。</w:t>
            </w:r>
          </w:p>
          <w:p w:rsidR="00CA494D" w:rsidRDefault="00CA494D">
            <w:pPr>
              <w:pStyle w:val="TableParagraph"/>
              <w:spacing w:before="122"/>
              <w:ind w:left="107"/>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p w:rsidR="00CA494D" w:rsidRDefault="00CA494D">
            <w:pPr>
              <w:pStyle w:val="TableParagraph"/>
              <w:spacing w:before="122"/>
              <w:rPr>
                <w:rFonts w:ascii="Times New Roman" w:hAnsi="Times New Roman" w:cs="Times New Roman"/>
                <w:color w:val="000000" w:themeColor="text1"/>
                <w:sz w:val="21"/>
                <w:lang w:eastAsia="zh-CN"/>
              </w:rPr>
            </w:pPr>
          </w:p>
        </w:tc>
      </w:tr>
    </w:tbl>
    <w:p w:rsidR="00CA494D" w:rsidRDefault="00CA494D">
      <w:pPr>
        <w:rPr>
          <w:rFonts w:ascii="Times New Roman" w:hAnsi="Times New Roman" w:cs="Times New Roman"/>
          <w:color w:val="000000" w:themeColor="text1"/>
          <w:sz w:val="21"/>
          <w:lang w:eastAsia="zh-CN"/>
        </w:rPr>
        <w:sectPr w:rsidR="00CA494D">
          <w:pgSz w:w="11910" w:h="16840"/>
          <w:pgMar w:top="1480" w:right="1200" w:bottom="1420" w:left="1300" w:header="1420" w:footer="1232" w:gutter="0"/>
          <w:cols w:space="720"/>
        </w:sectPr>
      </w:pPr>
    </w:p>
    <w:p w:rsidR="00CA494D" w:rsidRDefault="004428BB">
      <w:pPr>
        <w:spacing w:line="360" w:lineRule="auto"/>
        <w:outlineLvl w:val="0"/>
        <w:rPr>
          <w:rFonts w:ascii="Times New Roman" w:eastAsia="黑体" w:hAnsi="Times New Roman" w:cs="Times New Roman"/>
          <w:color w:val="000000" w:themeColor="text1"/>
          <w:w w:val="95"/>
          <w:sz w:val="24"/>
          <w:szCs w:val="24"/>
          <w:lang w:eastAsia="zh-CN"/>
        </w:rPr>
      </w:pPr>
      <w:r>
        <w:rPr>
          <w:rFonts w:ascii="Times New Roman" w:eastAsia="黑体" w:hAnsi="Times New Roman" w:cs="Times New Roman"/>
          <w:color w:val="000000" w:themeColor="text1"/>
          <w:w w:val="95"/>
          <w:sz w:val="24"/>
          <w:szCs w:val="24"/>
          <w:lang w:eastAsia="zh-CN"/>
        </w:rPr>
        <w:lastRenderedPageBreak/>
        <w:t xml:space="preserve">7 </w:t>
      </w:r>
      <w:r>
        <w:rPr>
          <w:rFonts w:ascii="Times New Roman" w:eastAsia="黑体" w:hAnsi="Times New Roman" w:cs="Times New Roman"/>
          <w:color w:val="000000" w:themeColor="text1"/>
          <w:w w:val="95"/>
          <w:sz w:val="24"/>
          <w:szCs w:val="24"/>
          <w:lang w:eastAsia="zh-CN"/>
        </w:rPr>
        <w:t>项目主要污染物产生及预计排放情况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95"/>
        <w:gridCol w:w="1570"/>
        <w:gridCol w:w="1335"/>
        <w:gridCol w:w="2585"/>
        <w:gridCol w:w="2704"/>
      </w:tblGrid>
      <w:tr w:rsidR="00CA494D">
        <w:trPr>
          <w:trHeight w:val="974"/>
        </w:trPr>
        <w:tc>
          <w:tcPr>
            <w:tcW w:w="1095" w:type="dxa"/>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类型</w:t>
            </w:r>
          </w:p>
          <w:p w:rsidR="00CA494D" w:rsidRDefault="004428BB">
            <w:pPr>
              <w:adjustRightInd w:val="0"/>
              <w:snapToGrid w:val="0"/>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内容</w:t>
            </w:r>
          </w:p>
        </w:tc>
        <w:tc>
          <w:tcPr>
            <w:tcW w:w="1570" w:type="dxa"/>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排放源</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（编号）</w:t>
            </w:r>
          </w:p>
        </w:tc>
        <w:tc>
          <w:tcPr>
            <w:tcW w:w="1335" w:type="dxa"/>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污染物</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名</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称</w:t>
            </w:r>
          </w:p>
        </w:tc>
        <w:tc>
          <w:tcPr>
            <w:tcW w:w="2585" w:type="dxa"/>
            <w:vAlign w:val="center"/>
          </w:tcPr>
          <w:p w:rsidR="00CA494D" w:rsidRDefault="004428BB">
            <w:pPr>
              <w:adjustRightInd w:val="0"/>
              <w:snapToGrid w:val="0"/>
              <w:ind w:left="43" w:hangingChars="18" w:hanging="43"/>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处理前产生浓度</w:t>
            </w:r>
          </w:p>
          <w:p w:rsidR="00CA494D" w:rsidRDefault="004428BB">
            <w:pPr>
              <w:adjustRightInd w:val="0"/>
              <w:snapToGrid w:val="0"/>
              <w:ind w:left="43" w:hangingChars="18" w:hanging="43"/>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及产生量（单位）</w:t>
            </w:r>
          </w:p>
        </w:tc>
        <w:tc>
          <w:tcPr>
            <w:tcW w:w="2704" w:type="dxa"/>
            <w:vAlign w:val="center"/>
          </w:tcPr>
          <w:p w:rsidR="00CA494D" w:rsidRDefault="004428BB">
            <w:pPr>
              <w:adjustRightInd w:val="0"/>
              <w:snapToGrid w:val="0"/>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排放浓度及</w:t>
            </w:r>
          </w:p>
          <w:p w:rsidR="00CA494D" w:rsidRDefault="004428BB">
            <w:pPr>
              <w:adjustRightInd w:val="0"/>
              <w:snapToGrid w:val="0"/>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排放量（单位）</w:t>
            </w:r>
          </w:p>
        </w:tc>
      </w:tr>
      <w:tr w:rsidR="00CA494D">
        <w:trPr>
          <w:cantSplit/>
          <w:trHeight w:val="340"/>
        </w:trPr>
        <w:tc>
          <w:tcPr>
            <w:tcW w:w="1095" w:type="dxa"/>
            <w:vMerge w:val="restart"/>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大</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气</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污</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染</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w:t>
            </w:r>
          </w:p>
        </w:tc>
        <w:tc>
          <w:tcPr>
            <w:tcW w:w="1570" w:type="dxa"/>
            <w:vMerge w:val="restart"/>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发电机</w:t>
            </w:r>
          </w:p>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rPr>
              <w:t>燃油废气</w:t>
            </w:r>
          </w:p>
        </w:tc>
        <w:tc>
          <w:tcPr>
            <w:tcW w:w="1335" w:type="dxa"/>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rPr>
              <w:t>烟尘</w:t>
            </w:r>
          </w:p>
        </w:tc>
        <w:tc>
          <w:tcPr>
            <w:tcW w:w="2585"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0.0257t/a</w:t>
            </w:r>
          </w:p>
        </w:tc>
        <w:tc>
          <w:tcPr>
            <w:tcW w:w="2704"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0.0257t/a</w:t>
            </w:r>
          </w:p>
        </w:tc>
      </w:tr>
      <w:tr w:rsidR="00CA494D">
        <w:trPr>
          <w:cantSplit/>
          <w:trHeight w:val="340"/>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lang w:eastAsia="zh-CN"/>
              </w:rPr>
            </w:pPr>
          </w:p>
        </w:tc>
        <w:tc>
          <w:tcPr>
            <w:tcW w:w="1570" w:type="dxa"/>
            <w:vMerge/>
            <w:vAlign w:val="center"/>
          </w:tcPr>
          <w:p w:rsidR="00CA494D" w:rsidRDefault="00CA494D">
            <w:pPr>
              <w:adjustRightInd w:val="0"/>
              <w:snapToGrid w:val="0"/>
              <w:jc w:val="center"/>
              <w:rPr>
                <w:rFonts w:ascii="Times New Roman" w:hAnsi="Times New Roman" w:cs="Times New Roman"/>
                <w:color w:val="000000" w:themeColor="text1"/>
                <w:kern w:val="2"/>
                <w:sz w:val="21"/>
                <w:szCs w:val="21"/>
                <w:lang w:eastAsia="zh-CN" w:bidi="ar-SA"/>
              </w:rPr>
            </w:pPr>
          </w:p>
        </w:tc>
        <w:tc>
          <w:tcPr>
            <w:tcW w:w="1335" w:type="dxa"/>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rPr>
              <w:t>SO</w:t>
            </w:r>
            <w:r>
              <w:rPr>
                <w:rFonts w:ascii="Times New Roman" w:hAnsi="Times New Roman" w:cs="Times New Roman"/>
                <w:color w:val="000000" w:themeColor="text1"/>
                <w:sz w:val="21"/>
                <w:szCs w:val="21"/>
                <w:vertAlign w:val="subscript"/>
              </w:rPr>
              <w:t>2</w:t>
            </w:r>
          </w:p>
        </w:tc>
        <w:tc>
          <w:tcPr>
            <w:tcW w:w="2585"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0.1440t/a</w:t>
            </w:r>
          </w:p>
        </w:tc>
        <w:tc>
          <w:tcPr>
            <w:tcW w:w="2704"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0.1440t/a</w:t>
            </w:r>
          </w:p>
        </w:tc>
      </w:tr>
      <w:tr w:rsidR="00CA494D">
        <w:trPr>
          <w:cantSplit/>
          <w:trHeight w:val="340"/>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rPr>
            </w:pPr>
          </w:p>
        </w:tc>
        <w:tc>
          <w:tcPr>
            <w:tcW w:w="1570" w:type="dxa"/>
            <w:vMerge/>
            <w:vAlign w:val="center"/>
          </w:tcPr>
          <w:p w:rsidR="00CA494D" w:rsidRDefault="00CA494D">
            <w:pPr>
              <w:adjustRightInd w:val="0"/>
              <w:snapToGrid w:val="0"/>
              <w:jc w:val="center"/>
              <w:rPr>
                <w:rFonts w:ascii="Times New Roman" w:hAnsi="Times New Roman" w:cs="Times New Roman"/>
                <w:color w:val="000000" w:themeColor="text1"/>
                <w:kern w:val="2"/>
                <w:sz w:val="21"/>
                <w:szCs w:val="21"/>
                <w:lang w:eastAsia="zh-CN" w:bidi="ar-SA"/>
              </w:rPr>
            </w:pPr>
          </w:p>
        </w:tc>
        <w:tc>
          <w:tcPr>
            <w:tcW w:w="1335" w:type="dxa"/>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rPr>
              <w:t>NO</w:t>
            </w:r>
            <w:r>
              <w:rPr>
                <w:rFonts w:ascii="Times New Roman" w:hAnsi="Times New Roman" w:cs="Times New Roman"/>
                <w:color w:val="000000" w:themeColor="text1"/>
                <w:sz w:val="21"/>
                <w:szCs w:val="21"/>
                <w:vertAlign w:val="subscript"/>
              </w:rPr>
              <w:t>x</w:t>
            </w:r>
          </w:p>
        </w:tc>
        <w:tc>
          <w:tcPr>
            <w:tcW w:w="2585"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0.0922t/a</w:t>
            </w:r>
          </w:p>
        </w:tc>
        <w:tc>
          <w:tcPr>
            <w:tcW w:w="2704" w:type="dxa"/>
            <w:vAlign w:val="center"/>
          </w:tcPr>
          <w:p w:rsidR="00CA494D" w:rsidRDefault="004428BB">
            <w:pPr>
              <w:snapToGrid w:val="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0.0922t/a</w:t>
            </w:r>
          </w:p>
        </w:tc>
      </w:tr>
      <w:tr w:rsidR="00CA494D">
        <w:trPr>
          <w:cantSplit/>
          <w:trHeight w:val="522"/>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rPr>
            </w:pPr>
          </w:p>
        </w:tc>
        <w:tc>
          <w:tcPr>
            <w:tcW w:w="1570" w:type="dxa"/>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kern w:val="2"/>
                <w:sz w:val="21"/>
                <w:szCs w:val="21"/>
                <w:lang w:eastAsia="zh-CN" w:bidi="ar-SA"/>
              </w:rPr>
              <w:t>钻探平整场地</w:t>
            </w:r>
          </w:p>
        </w:tc>
        <w:tc>
          <w:tcPr>
            <w:tcW w:w="1335" w:type="dxa"/>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rPr>
              <w:t>扬尘</w:t>
            </w:r>
          </w:p>
        </w:tc>
        <w:tc>
          <w:tcPr>
            <w:tcW w:w="2585" w:type="dxa"/>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无组织排放，少量</w:t>
            </w:r>
          </w:p>
        </w:tc>
        <w:tc>
          <w:tcPr>
            <w:tcW w:w="2704" w:type="dxa"/>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无组织排放，少量</w:t>
            </w:r>
          </w:p>
        </w:tc>
      </w:tr>
      <w:tr w:rsidR="00CA494D">
        <w:trPr>
          <w:cantSplit/>
          <w:trHeight w:val="340"/>
        </w:trPr>
        <w:tc>
          <w:tcPr>
            <w:tcW w:w="1095" w:type="dxa"/>
            <w:vMerge w:val="restart"/>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水</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污</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染</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w:t>
            </w:r>
          </w:p>
        </w:tc>
        <w:tc>
          <w:tcPr>
            <w:tcW w:w="1570" w:type="dxa"/>
            <w:vMerge w:val="restart"/>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sz w:val="21"/>
                <w:szCs w:val="21"/>
                <w:lang w:eastAsia="zh-CN"/>
              </w:rPr>
            </w:pPr>
            <w:r>
              <w:rPr>
                <w:rFonts w:ascii="Times New Roman" w:hAnsi="Times New Roman" w:cs="Times New Roman"/>
                <w:color w:val="000000" w:themeColor="text1"/>
                <w:w w:val="100"/>
                <w:sz w:val="21"/>
                <w:szCs w:val="21"/>
                <w:lang w:eastAsia="zh-CN"/>
              </w:rPr>
              <w:t>生活污水</w:t>
            </w:r>
          </w:p>
        </w:tc>
        <w:tc>
          <w:tcPr>
            <w:tcW w:w="1335" w:type="dxa"/>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COD</w:t>
            </w:r>
          </w:p>
        </w:tc>
        <w:tc>
          <w:tcPr>
            <w:tcW w:w="2585" w:type="dxa"/>
            <w:vAlign w:val="center"/>
          </w:tcPr>
          <w:p w:rsidR="00CA494D" w:rsidRDefault="004428BB">
            <w:pPr>
              <w:jc w:val="center"/>
              <w:rPr>
                <w:rFonts w:ascii="Times New Roman" w:hAnsi="Times New Roman" w:cs="Times New Roman"/>
                <w:color w:val="000000" w:themeColor="text1"/>
              </w:rPr>
            </w:pPr>
            <w:r>
              <w:rPr>
                <w:rFonts w:ascii="Times New Roman" w:hAnsi="Times New Roman" w:cs="Times New Roman"/>
                <w:color w:val="000000" w:themeColor="text1"/>
                <w:szCs w:val="21"/>
              </w:rPr>
              <w:t>350mg/L</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0.</w:t>
            </w:r>
            <w:r>
              <w:rPr>
                <w:rFonts w:ascii="Times New Roman" w:hAnsi="Times New Roman" w:cs="Times New Roman"/>
                <w:color w:val="000000" w:themeColor="text1"/>
                <w:szCs w:val="21"/>
                <w:lang w:eastAsia="zh-CN"/>
              </w:rPr>
              <w:t>1124</w:t>
            </w:r>
            <w:r>
              <w:rPr>
                <w:rFonts w:ascii="Times New Roman" w:hAnsi="Times New Roman" w:cs="Times New Roman"/>
                <w:color w:val="000000" w:themeColor="text1"/>
                <w:szCs w:val="21"/>
              </w:rPr>
              <w:t>t/a</w:t>
            </w:r>
          </w:p>
        </w:tc>
        <w:tc>
          <w:tcPr>
            <w:tcW w:w="2704" w:type="dxa"/>
            <w:vMerge w:val="restar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生活污水主要为盥洗水，</w:t>
            </w:r>
          </w:p>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用于场地</w:t>
            </w:r>
            <w:proofErr w:type="gramStart"/>
            <w:r>
              <w:rPr>
                <w:rFonts w:ascii="Times New Roman" w:hAnsi="Times New Roman" w:cs="Times New Roman"/>
                <w:color w:val="000000" w:themeColor="text1"/>
                <w:sz w:val="21"/>
                <w:szCs w:val="21"/>
                <w:lang w:eastAsia="zh-CN"/>
              </w:rPr>
              <w:t>洒水抑尘</w:t>
            </w:r>
            <w:proofErr w:type="gramEnd"/>
          </w:p>
        </w:tc>
      </w:tr>
      <w:tr w:rsidR="00CA494D">
        <w:trPr>
          <w:cantSplit/>
          <w:trHeight w:val="340"/>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lang w:eastAsia="zh-CN"/>
              </w:rPr>
            </w:pPr>
          </w:p>
        </w:tc>
        <w:tc>
          <w:tcPr>
            <w:tcW w:w="1570" w:type="dxa"/>
            <w:vMerge/>
            <w:vAlign w:val="center"/>
          </w:tcPr>
          <w:p w:rsidR="00CA494D" w:rsidRDefault="00CA494D">
            <w:pPr>
              <w:pStyle w:val="20"/>
              <w:adjustRightInd w:val="0"/>
              <w:snapToGrid w:val="0"/>
              <w:spacing w:line="240" w:lineRule="auto"/>
              <w:ind w:firstLine="0"/>
              <w:jc w:val="center"/>
              <w:rPr>
                <w:rFonts w:ascii="Times New Roman" w:hAnsi="Times New Roman" w:cs="Times New Roman"/>
                <w:color w:val="000000" w:themeColor="text1"/>
                <w:w w:val="100"/>
                <w:sz w:val="21"/>
                <w:szCs w:val="21"/>
                <w:lang w:eastAsia="zh-CN"/>
              </w:rPr>
            </w:pPr>
          </w:p>
        </w:tc>
        <w:tc>
          <w:tcPr>
            <w:tcW w:w="1335" w:type="dxa"/>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BOD</w:t>
            </w:r>
            <w:r>
              <w:rPr>
                <w:rFonts w:ascii="Times New Roman" w:hAnsi="Times New Roman" w:cs="Times New Roman"/>
                <w:color w:val="000000" w:themeColor="text1"/>
                <w:sz w:val="21"/>
                <w:szCs w:val="21"/>
                <w:vertAlign w:val="subscript"/>
              </w:rPr>
              <w:t>5</w:t>
            </w:r>
          </w:p>
        </w:tc>
        <w:tc>
          <w:tcPr>
            <w:tcW w:w="2585" w:type="dxa"/>
            <w:vAlign w:val="center"/>
          </w:tcPr>
          <w:p w:rsidR="00CA494D" w:rsidRDefault="004428BB">
            <w:pPr>
              <w:jc w:val="center"/>
              <w:rPr>
                <w:rFonts w:ascii="Times New Roman" w:hAnsi="Times New Roman" w:cs="Times New Roman"/>
                <w:color w:val="000000" w:themeColor="text1"/>
              </w:rPr>
            </w:pPr>
            <w:r>
              <w:rPr>
                <w:rFonts w:ascii="Times New Roman" w:hAnsi="Times New Roman" w:cs="Times New Roman"/>
                <w:color w:val="000000" w:themeColor="text1"/>
                <w:szCs w:val="21"/>
              </w:rPr>
              <w:t>250mg/L</w:t>
            </w:r>
            <w:r>
              <w:rPr>
                <w:rFonts w:ascii="Times New Roman" w:hAnsi="Times New Roman" w:cs="Times New Roman"/>
                <w:color w:val="000000" w:themeColor="text1"/>
                <w:szCs w:val="21"/>
              </w:rPr>
              <w:t>，</w:t>
            </w:r>
            <w:r>
              <w:rPr>
                <w:rFonts w:ascii="Times New Roman" w:hAnsi="Times New Roman" w:cs="Times New Roman"/>
                <w:color w:val="000000" w:themeColor="text1"/>
                <w:szCs w:val="21"/>
                <w:lang w:eastAsia="zh-CN"/>
              </w:rPr>
              <w:t>0.0803</w:t>
            </w:r>
            <w:r>
              <w:rPr>
                <w:rFonts w:ascii="Times New Roman" w:hAnsi="Times New Roman" w:cs="Times New Roman"/>
                <w:color w:val="000000" w:themeColor="text1"/>
                <w:szCs w:val="21"/>
              </w:rPr>
              <w:t>t/a</w:t>
            </w:r>
          </w:p>
        </w:tc>
        <w:tc>
          <w:tcPr>
            <w:tcW w:w="2704" w:type="dxa"/>
            <w:vMerge/>
            <w:vAlign w:val="center"/>
          </w:tcPr>
          <w:p w:rsidR="00CA494D" w:rsidRDefault="00CA494D">
            <w:pPr>
              <w:adjustRightInd w:val="0"/>
              <w:snapToGrid w:val="0"/>
              <w:jc w:val="center"/>
              <w:rPr>
                <w:rFonts w:ascii="Times New Roman" w:hAnsi="Times New Roman" w:cs="Times New Roman"/>
                <w:color w:val="000000" w:themeColor="text1"/>
                <w:sz w:val="21"/>
                <w:szCs w:val="21"/>
              </w:rPr>
            </w:pPr>
          </w:p>
        </w:tc>
      </w:tr>
      <w:tr w:rsidR="00CA494D">
        <w:trPr>
          <w:cantSplit/>
          <w:trHeight w:val="340"/>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rPr>
            </w:pPr>
          </w:p>
        </w:tc>
        <w:tc>
          <w:tcPr>
            <w:tcW w:w="1570" w:type="dxa"/>
            <w:vMerge/>
            <w:vAlign w:val="center"/>
          </w:tcPr>
          <w:p w:rsidR="00CA494D" w:rsidRDefault="00CA494D">
            <w:pPr>
              <w:pStyle w:val="20"/>
              <w:adjustRightInd w:val="0"/>
              <w:snapToGrid w:val="0"/>
              <w:spacing w:line="240" w:lineRule="auto"/>
              <w:ind w:firstLine="0"/>
              <w:jc w:val="center"/>
              <w:rPr>
                <w:rFonts w:ascii="Times New Roman" w:hAnsi="Times New Roman" w:cs="Times New Roman"/>
                <w:color w:val="000000" w:themeColor="text1"/>
                <w:w w:val="100"/>
                <w:sz w:val="21"/>
                <w:szCs w:val="21"/>
                <w:lang w:eastAsia="zh-CN"/>
              </w:rPr>
            </w:pPr>
          </w:p>
        </w:tc>
        <w:tc>
          <w:tcPr>
            <w:tcW w:w="1335" w:type="dxa"/>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氨氮</w:t>
            </w:r>
          </w:p>
        </w:tc>
        <w:tc>
          <w:tcPr>
            <w:tcW w:w="2585" w:type="dxa"/>
            <w:vAlign w:val="center"/>
          </w:tcPr>
          <w:p w:rsidR="00CA494D" w:rsidRDefault="004428BB">
            <w:pPr>
              <w:jc w:val="center"/>
              <w:rPr>
                <w:rFonts w:ascii="Times New Roman" w:hAnsi="Times New Roman" w:cs="Times New Roman"/>
                <w:color w:val="000000" w:themeColor="text1"/>
              </w:rPr>
            </w:pPr>
            <w:r>
              <w:rPr>
                <w:rFonts w:ascii="Times New Roman" w:hAnsi="Times New Roman" w:cs="Times New Roman"/>
                <w:color w:val="000000" w:themeColor="text1"/>
                <w:szCs w:val="21"/>
              </w:rPr>
              <w:t>30mg/L</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0.</w:t>
            </w:r>
            <w:r>
              <w:rPr>
                <w:rFonts w:ascii="Times New Roman" w:hAnsi="Times New Roman" w:cs="Times New Roman"/>
                <w:color w:val="000000" w:themeColor="text1"/>
                <w:szCs w:val="21"/>
                <w:lang w:eastAsia="zh-CN"/>
              </w:rPr>
              <w:t>0096</w:t>
            </w:r>
            <w:r>
              <w:rPr>
                <w:rFonts w:ascii="Times New Roman" w:hAnsi="Times New Roman" w:cs="Times New Roman"/>
                <w:color w:val="000000" w:themeColor="text1"/>
                <w:szCs w:val="21"/>
              </w:rPr>
              <w:t>t/a</w:t>
            </w:r>
          </w:p>
        </w:tc>
        <w:tc>
          <w:tcPr>
            <w:tcW w:w="2704" w:type="dxa"/>
            <w:vMerge/>
            <w:vAlign w:val="center"/>
          </w:tcPr>
          <w:p w:rsidR="00CA494D" w:rsidRDefault="00CA494D">
            <w:pPr>
              <w:adjustRightInd w:val="0"/>
              <w:snapToGrid w:val="0"/>
              <w:jc w:val="center"/>
              <w:rPr>
                <w:rFonts w:ascii="Times New Roman" w:hAnsi="Times New Roman" w:cs="Times New Roman"/>
                <w:color w:val="000000" w:themeColor="text1"/>
                <w:sz w:val="21"/>
                <w:szCs w:val="21"/>
              </w:rPr>
            </w:pPr>
          </w:p>
        </w:tc>
      </w:tr>
      <w:tr w:rsidR="00CA494D">
        <w:trPr>
          <w:cantSplit/>
          <w:trHeight w:val="635"/>
        </w:trPr>
        <w:tc>
          <w:tcPr>
            <w:tcW w:w="1095" w:type="dxa"/>
            <w:vMerge w:val="restart"/>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固</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体</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废</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w:t>
            </w:r>
          </w:p>
        </w:tc>
        <w:tc>
          <w:tcPr>
            <w:tcW w:w="1570" w:type="dxa"/>
            <w:vMerge w:val="restart"/>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sz w:val="21"/>
                <w:szCs w:val="21"/>
                <w:lang w:eastAsia="zh-CN"/>
              </w:rPr>
            </w:pPr>
            <w:r>
              <w:rPr>
                <w:rFonts w:ascii="Times New Roman" w:hAnsi="Times New Roman" w:cs="Times New Roman"/>
                <w:color w:val="000000" w:themeColor="text1"/>
                <w:w w:val="100"/>
                <w:kern w:val="2"/>
                <w:sz w:val="21"/>
                <w:szCs w:val="21"/>
                <w:lang w:eastAsia="zh-CN" w:bidi="ar-SA"/>
              </w:rPr>
              <w:t>钻探施工</w:t>
            </w:r>
          </w:p>
        </w:tc>
        <w:tc>
          <w:tcPr>
            <w:tcW w:w="1335" w:type="dxa"/>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kern w:val="2"/>
                <w:sz w:val="21"/>
                <w:szCs w:val="21"/>
                <w:lang w:eastAsia="zh-CN" w:bidi="ar-SA"/>
              </w:rPr>
            </w:pPr>
            <w:r>
              <w:rPr>
                <w:rFonts w:ascii="Times New Roman" w:hAnsi="Times New Roman" w:cs="Times New Roman"/>
                <w:color w:val="000000" w:themeColor="text1"/>
                <w:w w:val="100"/>
                <w:kern w:val="2"/>
                <w:sz w:val="21"/>
                <w:szCs w:val="21"/>
                <w:lang w:eastAsia="zh-CN" w:bidi="ar-SA"/>
              </w:rPr>
              <w:t>废弃泥浆</w:t>
            </w:r>
          </w:p>
        </w:tc>
        <w:tc>
          <w:tcPr>
            <w:tcW w:w="258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4t</w:t>
            </w:r>
            <w:r>
              <w:rPr>
                <w:rFonts w:ascii="Times New Roman" w:hAnsi="Times New Roman" w:cs="Times New Roman"/>
                <w:color w:val="000000" w:themeColor="text1"/>
                <w:sz w:val="21"/>
                <w:szCs w:val="21"/>
              </w:rPr>
              <w:t>/a</w:t>
            </w:r>
          </w:p>
        </w:tc>
        <w:tc>
          <w:tcPr>
            <w:tcW w:w="2704" w:type="dxa"/>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钻探结束后集中</w:t>
            </w:r>
          </w:p>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固化填埋处置</w:t>
            </w:r>
          </w:p>
        </w:tc>
      </w:tr>
      <w:tr w:rsidR="00CA494D">
        <w:trPr>
          <w:cantSplit/>
          <w:trHeight w:val="484"/>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lang w:eastAsia="zh-CN"/>
              </w:rPr>
            </w:pPr>
          </w:p>
        </w:tc>
        <w:tc>
          <w:tcPr>
            <w:tcW w:w="1570" w:type="dxa"/>
            <w:vMerge/>
            <w:vAlign w:val="center"/>
          </w:tcPr>
          <w:p w:rsidR="00CA494D" w:rsidRDefault="00CA494D">
            <w:pPr>
              <w:pStyle w:val="20"/>
              <w:adjustRightInd w:val="0"/>
              <w:snapToGrid w:val="0"/>
              <w:spacing w:line="240" w:lineRule="auto"/>
              <w:ind w:firstLine="0"/>
              <w:jc w:val="center"/>
              <w:rPr>
                <w:rFonts w:ascii="Times New Roman" w:hAnsi="Times New Roman" w:cs="Times New Roman"/>
                <w:color w:val="000000" w:themeColor="text1"/>
                <w:w w:val="100"/>
                <w:kern w:val="2"/>
                <w:sz w:val="21"/>
                <w:szCs w:val="21"/>
                <w:lang w:eastAsia="zh-CN" w:bidi="ar-SA"/>
              </w:rPr>
            </w:pPr>
          </w:p>
        </w:tc>
        <w:tc>
          <w:tcPr>
            <w:tcW w:w="1335" w:type="dxa"/>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kern w:val="2"/>
                <w:sz w:val="21"/>
                <w:szCs w:val="21"/>
                <w:lang w:eastAsia="zh-CN" w:bidi="ar-SA"/>
              </w:rPr>
            </w:pPr>
            <w:r>
              <w:rPr>
                <w:rFonts w:ascii="Times New Roman" w:hAnsi="Times New Roman" w:cs="Times New Roman"/>
                <w:color w:val="000000" w:themeColor="text1"/>
                <w:w w:val="100"/>
                <w:kern w:val="2"/>
                <w:sz w:val="21"/>
                <w:szCs w:val="21"/>
                <w:lang w:eastAsia="zh-CN" w:bidi="ar-SA"/>
              </w:rPr>
              <w:t>岩芯</w:t>
            </w:r>
          </w:p>
        </w:tc>
        <w:tc>
          <w:tcPr>
            <w:tcW w:w="258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39t/a</w:t>
            </w:r>
          </w:p>
        </w:tc>
        <w:tc>
          <w:tcPr>
            <w:tcW w:w="2704" w:type="dxa"/>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非矿段岩芯集中填埋处置，矿段岩芯放置在岩芯库，后期带回分析、化验</w:t>
            </w:r>
          </w:p>
        </w:tc>
      </w:tr>
      <w:tr w:rsidR="00CA494D">
        <w:trPr>
          <w:cantSplit/>
          <w:trHeight w:val="484"/>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lang w:eastAsia="zh-CN"/>
              </w:rPr>
            </w:pPr>
          </w:p>
        </w:tc>
        <w:tc>
          <w:tcPr>
            <w:tcW w:w="1570" w:type="dxa"/>
            <w:vMerge/>
            <w:vAlign w:val="center"/>
          </w:tcPr>
          <w:p w:rsidR="00CA494D" w:rsidRDefault="00CA494D">
            <w:pPr>
              <w:pStyle w:val="20"/>
              <w:adjustRightInd w:val="0"/>
              <w:snapToGrid w:val="0"/>
              <w:spacing w:line="240" w:lineRule="auto"/>
              <w:ind w:firstLine="0"/>
              <w:jc w:val="center"/>
              <w:rPr>
                <w:rFonts w:ascii="Times New Roman" w:hAnsi="Times New Roman" w:cs="Times New Roman"/>
                <w:color w:val="000000" w:themeColor="text1"/>
                <w:w w:val="100"/>
                <w:kern w:val="2"/>
                <w:sz w:val="21"/>
                <w:szCs w:val="21"/>
                <w:lang w:eastAsia="zh-CN" w:bidi="ar-SA"/>
              </w:rPr>
            </w:pPr>
          </w:p>
        </w:tc>
        <w:tc>
          <w:tcPr>
            <w:tcW w:w="1335" w:type="dxa"/>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kern w:val="2"/>
                <w:sz w:val="21"/>
                <w:szCs w:val="21"/>
                <w:lang w:eastAsia="zh-CN" w:bidi="ar-SA"/>
              </w:rPr>
            </w:pPr>
            <w:r>
              <w:rPr>
                <w:rFonts w:ascii="Times New Roman" w:hAnsi="Times New Roman" w:cs="Times New Roman"/>
                <w:color w:val="000000" w:themeColor="text1"/>
                <w:w w:val="100"/>
                <w:kern w:val="2"/>
                <w:sz w:val="21"/>
                <w:szCs w:val="21"/>
                <w:lang w:eastAsia="zh-CN" w:bidi="ar-SA"/>
              </w:rPr>
              <w:t>废机油</w:t>
            </w:r>
          </w:p>
        </w:tc>
        <w:tc>
          <w:tcPr>
            <w:tcW w:w="258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80kg/a</w:t>
            </w:r>
          </w:p>
        </w:tc>
        <w:tc>
          <w:tcPr>
            <w:tcW w:w="2704" w:type="dxa"/>
            <w:vAlign w:val="center"/>
          </w:tcPr>
          <w:p w:rsidR="00CA494D" w:rsidRDefault="004428BB">
            <w:pPr>
              <w:autoSpaceDE/>
              <w:autoSpaceDN/>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作为润滑油综合利用，若不能全部综合利用，交有资质单位处置</w:t>
            </w:r>
          </w:p>
        </w:tc>
      </w:tr>
      <w:tr w:rsidR="00CA494D">
        <w:trPr>
          <w:cantSplit/>
          <w:trHeight w:val="574"/>
        </w:trPr>
        <w:tc>
          <w:tcPr>
            <w:tcW w:w="1095" w:type="dxa"/>
            <w:vMerge/>
            <w:vAlign w:val="center"/>
          </w:tcPr>
          <w:p w:rsidR="00CA494D" w:rsidRDefault="00CA494D">
            <w:pPr>
              <w:adjustRightInd w:val="0"/>
              <w:snapToGrid w:val="0"/>
              <w:jc w:val="center"/>
              <w:rPr>
                <w:rFonts w:ascii="Times New Roman" w:hAnsi="Times New Roman" w:cs="Times New Roman"/>
                <w:color w:val="000000" w:themeColor="text1"/>
                <w:sz w:val="24"/>
                <w:szCs w:val="24"/>
                <w:lang w:eastAsia="zh-CN"/>
              </w:rPr>
            </w:pPr>
          </w:p>
        </w:tc>
        <w:tc>
          <w:tcPr>
            <w:tcW w:w="1570" w:type="dxa"/>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sz w:val="21"/>
                <w:szCs w:val="21"/>
                <w:lang w:eastAsia="zh-CN"/>
              </w:rPr>
            </w:pPr>
            <w:r>
              <w:rPr>
                <w:rFonts w:ascii="Times New Roman" w:hAnsi="Times New Roman" w:cs="Times New Roman"/>
                <w:color w:val="000000" w:themeColor="text1"/>
                <w:w w:val="100"/>
                <w:sz w:val="21"/>
                <w:szCs w:val="21"/>
                <w:lang w:eastAsia="zh-CN"/>
              </w:rPr>
              <w:t>人员生活</w:t>
            </w:r>
          </w:p>
        </w:tc>
        <w:tc>
          <w:tcPr>
            <w:tcW w:w="1335" w:type="dxa"/>
            <w:vAlign w:val="center"/>
          </w:tcPr>
          <w:p w:rsidR="00CA494D" w:rsidRDefault="004428BB">
            <w:pPr>
              <w:pStyle w:val="20"/>
              <w:adjustRightInd w:val="0"/>
              <w:snapToGrid w:val="0"/>
              <w:spacing w:line="240" w:lineRule="auto"/>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sz w:val="21"/>
                <w:szCs w:val="21"/>
              </w:rPr>
              <w:t>生活垃圾</w:t>
            </w:r>
          </w:p>
        </w:tc>
        <w:tc>
          <w:tcPr>
            <w:tcW w:w="258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3t/a</w:t>
            </w:r>
          </w:p>
        </w:tc>
        <w:tc>
          <w:tcPr>
            <w:tcW w:w="2704" w:type="dxa"/>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钻探施工区生活垃圾用垃圾袋带回项目部，项目部设垃圾桶进行收集，定期送往乡镇垃圾堆放点，由当地环卫部门清理处置</w:t>
            </w:r>
          </w:p>
        </w:tc>
      </w:tr>
      <w:tr w:rsidR="00CA494D">
        <w:trPr>
          <w:trHeight w:val="692"/>
        </w:trPr>
        <w:tc>
          <w:tcPr>
            <w:tcW w:w="1095" w:type="dxa"/>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噪</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声</w:t>
            </w:r>
          </w:p>
        </w:tc>
        <w:tc>
          <w:tcPr>
            <w:tcW w:w="8194" w:type="dxa"/>
            <w:gridSpan w:val="4"/>
            <w:vAlign w:val="center"/>
          </w:tcPr>
          <w:p w:rsidR="00CA494D" w:rsidRDefault="004428BB">
            <w:pPr>
              <w:autoSpaceDE/>
              <w:autoSpaceDN/>
              <w:adjustRightInd w:val="0"/>
              <w:snapToGrid w:val="0"/>
              <w:ind w:firstLineChars="200" w:firstLine="42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固定性声源主要有钻机、柴油发电机、泥浆泵、除砂器及泥浆搅拌机等，噪声级一般</w:t>
            </w:r>
            <w:r>
              <w:rPr>
                <w:rFonts w:ascii="Times New Roman" w:hAnsi="Times New Roman" w:cs="Times New Roman"/>
                <w:color w:val="000000" w:themeColor="text1"/>
                <w:sz w:val="21"/>
                <w:szCs w:val="21"/>
                <w:lang w:eastAsia="zh-CN"/>
              </w:rPr>
              <w:t>65</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95dB</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A</w:t>
            </w:r>
            <w:r>
              <w:rPr>
                <w:rFonts w:ascii="Times New Roman" w:hAnsi="Times New Roman" w:cs="Times New Roman"/>
                <w:color w:val="000000" w:themeColor="text1"/>
                <w:sz w:val="21"/>
                <w:szCs w:val="21"/>
                <w:lang w:eastAsia="zh-CN"/>
              </w:rPr>
              <w:t>）；流动性声源主要</w:t>
            </w:r>
            <w:proofErr w:type="gramStart"/>
            <w:r>
              <w:rPr>
                <w:rFonts w:ascii="Times New Roman" w:hAnsi="Times New Roman" w:cs="Times New Roman"/>
                <w:color w:val="000000" w:themeColor="text1"/>
                <w:sz w:val="21"/>
                <w:szCs w:val="21"/>
                <w:lang w:eastAsia="zh-CN"/>
              </w:rPr>
              <w:t>指运输</w:t>
            </w:r>
            <w:proofErr w:type="gramEnd"/>
            <w:r>
              <w:rPr>
                <w:rFonts w:ascii="Times New Roman" w:hAnsi="Times New Roman" w:cs="Times New Roman"/>
                <w:color w:val="000000" w:themeColor="text1"/>
                <w:sz w:val="21"/>
                <w:szCs w:val="21"/>
                <w:lang w:eastAsia="zh-CN"/>
              </w:rPr>
              <w:t>车辆，噪声级一般</w:t>
            </w:r>
            <w:r>
              <w:rPr>
                <w:rFonts w:ascii="Times New Roman" w:hAnsi="Times New Roman" w:cs="Times New Roman"/>
                <w:color w:val="000000" w:themeColor="text1"/>
                <w:sz w:val="21"/>
                <w:szCs w:val="21"/>
                <w:lang w:eastAsia="zh-CN"/>
              </w:rPr>
              <w:t>65</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75dB</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A</w:t>
            </w:r>
            <w:r>
              <w:rPr>
                <w:rFonts w:ascii="Times New Roman" w:hAnsi="Times New Roman" w:cs="Times New Roman"/>
                <w:color w:val="000000" w:themeColor="text1"/>
                <w:sz w:val="21"/>
                <w:szCs w:val="21"/>
                <w:lang w:eastAsia="zh-CN"/>
              </w:rPr>
              <w:t>）</w:t>
            </w:r>
          </w:p>
        </w:tc>
      </w:tr>
      <w:tr w:rsidR="00CA494D">
        <w:trPr>
          <w:trHeight w:val="965"/>
        </w:trPr>
        <w:tc>
          <w:tcPr>
            <w:tcW w:w="1095" w:type="dxa"/>
            <w:vAlign w:val="center"/>
          </w:tcPr>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其</w:t>
            </w:r>
          </w:p>
          <w:p w:rsidR="00CA494D" w:rsidRDefault="004428BB">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它</w:t>
            </w:r>
          </w:p>
        </w:tc>
        <w:tc>
          <w:tcPr>
            <w:tcW w:w="8194" w:type="dxa"/>
            <w:gridSpan w:val="4"/>
            <w:vAlign w:val="center"/>
          </w:tcPr>
          <w:p w:rsidR="00CA494D" w:rsidRDefault="004428BB">
            <w:pPr>
              <w:adjustRightInd w:val="0"/>
              <w:snapToGrid w:val="0"/>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p>
        </w:tc>
      </w:tr>
      <w:tr w:rsidR="00CA494D" w:rsidTr="00F92F7F">
        <w:trPr>
          <w:trHeight w:val="3815"/>
        </w:trPr>
        <w:tc>
          <w:tcPr>
            <w:tcW w:w="9289" w:type="dxa"/>
            <w:gridSpan w:val="5"/>
            <w:vAlign w:val="center"/>
          </w:tcPr>
          <w:p w:rsidR="00CA494D" w:rsidRDefault="004428BB">
            <w:pPr>
              <w:adjustRightInd w:val="0"/>
              <w:snapToGrid w:val="0"/>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主要生态影响（不够时可附另页</w:t>
            </w:r>
            <w:r>
              <w:rPr>
                <w:rFonts w:ascii="Times New Roman" w:hAnsi="Times New Roman" w:cs="Times New Roman"/>
                <w:color w:val="000000" w:themeColor="text1"/>
                <w:lang w:eastAsia="zh-CN"/>
              </w:rPr>
              <w:t>)</w:t>
            </w:r>
          </w:p>
          <w:p w:rsidR="00CA494D" w:rsidRDefault="00CA494D">
            <w:pPr>
              <w:adjustRightInd w:val="0"/>
              <w:snapToGrid w:val="0"/>
              <w:rPr>
                <w:rFonts w:ascii="Times New Roman" w:hAnsi="Times New Roman" w:cs="Times New Roman"/>
                <w:color w:val="000000" w:themeColor="text1"/>
                <w:lang w:eastAsia="zh-CN"/>
              </w:rPr>
            </w:pPr>
          </w:p>
          <w:p w:rsidR="00CA494D" w:rsidRDefault="004428BB">
            <w:pPr>
              <w:adjustRightInd w:val="0"/>
              <w:snapToGrid w:val="0"/>
              <w:spacing w:line="360" w:lineRule="auto"/>
              <w:ind w:firstLineChars="200" w:firstLine="420"/>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本项目钻探施工等平整场地会占用土地、破坏地表植被，对生态环境产生一定影响。但占地均为临时占地，施工结束后进行场地平整、植被恢复，影响较小。</w:t>
            </w:r>
          </w:p>
          <w:p w:rsidR="00CA494D" w:rsidRDefault="00CA494D">
            <w:pPr>
              <w:rPr>
                <w:rFonts w:ascii="Times New Roman" w:hAnsi="Times New Roman" w:cs="Times New Roman"/>
                <w:color w:val="000000" w:themeColor="text1"/>
                <w:lang w:eastAsia="zh-CN"/>
              </w:rPr>
            </w:pPr>
          </w:p>
          <w:p w:rsidR="00CA494D" w:rsidRDefault="00CA494D">
            <w:pPr>
              <w:pStyle w:val="3"/>
              <w:rPr>
                <w:rFonts w:ascii="Times New Roman" w:hAnsi="Times New Roman" w:cs="Times New Roman"/>
                <w:color w:val="000000" w:themeColor="text1"/>
                <w:lang w:eastAsia="zh-CN"/>
              </w:rPr>
            </w:pPr>
          </w:p>
          <w:p w:rsidR="00474E9A" w:rsidRPr="00474E9A" w:rsidRDefault="00474E9A" w:rsidP="00474E9A">
            <w:pPr>
              <w:pStyle w:val="3"/>
              <w:rPr>
                <w:lang w:eastAsia="zh-CN"/>
              </w:rPr>
            </w:pPr>
          </w:p>
        </w:tc>
      </w:tr>
    </w:tbl>
    <w:p w:rsidR="00CA494D" w:rsidRDefault="004428BB">
      <w:pPr>
        <w:spacing w:line="360" w:lineRule="auto"/>
        <w:outlineLvl w:val="0"/>
        <w:rPr>
          <w:rFonts w:ascii="Times New Roman" w:eastAsia="黑体" w:hAnsi="Times New Roman" w:cs="Times New Roman"/>
          <w:color w:val="000000" w:themeColor="text1"/>
          <w:w w:val="95"/>
          <w:sz w:val="24"/>
          <w:szCs w:val="24"/>
          <w:lang w:eastAsia="zh-CN"/>
        </w:rPr>
      </w:pPr>
      <w:r>
        <w:rPr>
          <w:rFonts w:ascii="Times New Roman" w:eastAsia="黑体" w:hAnsi="Times New Roman" w:cs="Times New Roman"/>
          <w:color w:val="000000" w:themeColor="text1"/>
          <w:w w:val="95"/>
          <w:sz w:val="24"/>
          <w:szCs w:val="24"/>
          <w:lang w:eastAsia="zh-CN"/>
        </w:rPr>
        <w:t xml:space="preserve">8 </w:t>
      </w:r>
      <w:r>
        <w:rPr>
          <w:rFonts w:ascii="Times New Roman" w:eastAsia="黑体" w:hAnsi="Times New Roman" w:cs="Times New Roman"/>
          <w:color w:val="000000" w:themeColor="text1"/>
          <w:w w:val="95"/>
          <w:sz w:val="24"/>
          <w:szCs w:val="24"/>
          <w:lang w:eastAsia="zh-CN"/>
        </w:rPr>
        <w:t>环境影响分析</w:t>
      </w:r>
    </w:p>
    <w:tbl>
      <w:tblPr>
        <w:tblW w:w="0" w:type="auto"/>
        <w:jc w:val="center"/>
        <w:tblBorders>
          <w:top w:val="single" w:sz="4" w:space="0" w:color="000000"/>
          <w:left w:val="single" w:sz="4" w:space="0" w:color="000000"/>
          <w:bottom w:val="single" w:sz="4" w:space="0" w:color="000000"/>
          <w:right w:val="single" w:sz="4" w:space="0" w:color="000000"/>
        </w:tblBorders>
        <w:tblLook w:val="04A0"/>
      </w:tblPr>
      <w:tblGrid>
        <w:gridCol w:w="9333"/>
      </w:tblGrid>
      <w:tr w:rsidR="00CA494D" w:rsidTr="00474E9A">
        <w:trPr>
          <w:trHeight w:val="13742"/>
          <w:jc w:val="center"/>
        </w:trPr>
        <w:tc>
          <w:tcPr>
            <w:tcW w:w="9333" w:type="dxa"/>
          </w:tcPr>
          <w:p w:rsidR="00CA494D" w:rsidRDefault="004428BB">
            <w:pPr>
              <w:spacing w:line="360" w:lineRule="auto"/>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lastRenderedPageBreak/>
              <w:t>施工期环境影响分析</w:t>
            </w:r>
          </w:p>
          <w:p w:rsidR="00CA494D" w:rsidRDefault="004428BB">
            <w:pPr>
              <w:pStyle w:val="Default"/>
              <w:spacing w:line="360" w:lineRule="auto"/>
              <w:ind w:firstLineChars="200" w:firstLine="480"/>
              <w:jc w:val="both"/>
              <w:rPr>
                <w:rFonts w:ascii="Times New Roman" w:hAnsi="Times New Roman" w:cs="Times New Roman"/>
                <w:bCs/>
                <w:color w:val="000000" w:themeColor="text1"/>
              </w:rPr>
            </w:pPr>
            <w:r>
              <w:rPr>
                <w:rFonts w:ascii="Times New Roman" w:hAnsi="Times New Roman" w:cs="Times New Roman"/>
                <w:bCs/>
                <w:color w:val="000000" w:themeColor="text1"/>
              </w:rPr>
              <w:t>施工期的环境影响因素主要包括钻探施工、临时道路修建、施工营地布置等占用土地、破坏地表植被等造成的生态环境影响，施工扬尘、柴油废气等对环境空气的影响，施工污、废水等对地表水环境的影响，钻机、柴油发电机等施工设备对声环境的影响，钻井泥浆等非正常状况下对土壤环境、地下水环境的影响。</w:t>
            </w:r>
          </w:p>
          <w:p w:rsidR="00CA494D" w:rsidRDefault="004428BB">
            <w:pPr>
              <w:pStyle w:val="Default"/>
              <w:spacing w:line="360" w:lineRule="auto"/>
              <w:ind w:firstLineChars="200" w:firstLine="480"/>
              <w:jc w:val="both"/>
              <w:rPr>
                <w:rFonts w:ascii="Times New Roman" w:hAnsi="Times New Roman" w:cs="Times New Roman"/>
                <w:bCs/>
                <w:color w:val="000000" w:themeColor="text1"/>
              </w:rPr>
            </w:pPr>
            <w:r>
              <w:rPr>
                <w:rFonts w:ascii="Times New Roman" w:hAnsi="Times New Roman" w:cs="Times New Roman"/>
                <w:bCs/>
                <w:color w:val="000000" w:themeColor="text1"/>
              </w:rPr>
              <w:t>伴随钻探结束和临时占地的植被恢复，上述影响将会逐步消失。</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1</w:t>
            </w:r>
            <w:r>
              <w:rPr>
                <w:rFonts w:ascii="Times New Roman" w:eastAsia="黑体" w:hAnsi="Times New Roman" w:cs="Times New Roman"/>
                <w:bCs/>
                <w:color w:val="000000" w:themeColor="text1"/>
              </w:rPr>
              <w:t>、环境空气影响分析</w:t>
            </w:r>
            <w:r>
              <w:rPr>
                <w:rFonts w:ascii="Times New Roman" w:eastAsia="黑体" w:hAnsi="Times New Roman" w:cs="Times New Roman"/>
                <w:bCs/>
                <w:color w:val="000000" w:themeColor="text1"/>
              </w:rPr>
              <w:t xml:space="preserve"> </w:t>
            </w:r>
          </w:p>
          <w:p w:rsidR="00CA494D" w:rsidRDefault="004428BB">
            <w:pPr>
              <w:spacing w:line="360" w:lineRule="auto"/>
              <w:ind w:firstLine="480"/>
              <w:contextualSpacing/>
              <w:rPr>
                <w:color w:val="000000" w:themeColor="text1"/>
                <w:sz w:val="24"/>
                <w:lang w:eastAsia="zh-CN"/>
              </w:rPr>
            </w:pPr>
            <w:r>
              <w:rPr>
                <w:rFonts w:hint="eastAsia"/>
                <w:color w:val="000000" w:themeColor="text1"/>
                <w:sz w:val="24"/>
                <w:lang w:eastAsia="zh-CN"/>
              </w:rPr>
              <w:t>本项目主要大气污染源来自施工作业过程产生的扬尘（</w:t>
            </w:r>
            <w:r>
              <w:rPr>
                <w:rFonts w:hint="eastAsia"/>
                <w:color w:val="000000" w:themeColor="text1"/>
                <w:sz w:val="24"/>
                <w:lang w:eastAsia="zh-CN"/>
              </w:rPr>
              <w:t>TSP</w:t>
            </w:r>
            <w:r>
              <w:rPr>
                <w:rFonts w:hint="eastAsia"/>
                <w:color w:val="000000" w:themeColor="text1"/>
                <w:sz w:val="24"/>
                <w:lang w:eastAsia="zh-CN"/>
              </w:rPr>
              <w:t>）和柴油机产生的燃油废气，故不进行大气环境评价等级判定。</w:t>
            </w:r>
          </w:p>
          <w:p w:rsidR="00CA494D" w:rsidRDefault="004428BB">
            <w:pPr>
              <w:pStyle w:val="Default"/>
              <w:spacing w:line="360" w:lineRule="auto"/>
              <w:ind w:firstLineChars="200" w:firstLine="480"/>
              <w:jc w:val="both"/>
              <w:outlineLvl w:val="0"/>
              <w:rPr>
                <w:rFonts w:ascii="Times New Roman" w:hAnsi="Times New Roman" w:cs="Times New Roman"/>
                <w:color w:val="000000" w:themeColor="text1"/>
              </w:rPr>
            </w:pPr>
            <w:r>
              <w:rPr>
                <w:rFonts w:ascii="Times New Roman" w:hAnsi="Times New Roman" w:cs="Times New Roman"/>
                <w:color w:val="000000" w:themeColor="text1"/>
              </w:rPr>
              <w:t>（</w:t>
            </w:r>
            <w:r>
              <w:rPr>
                <w:rFonts w:ascii="Times New Roman" w:hAnsi="Times New Roman" w:cs="Times New Roman"/>
                <w:bCs/>
                <w:color w:val="000000" w:themeColor="text1"/>
              </w:rPr>
              <w:t>1</w:t>
            </w:r>
            <w:r>
              <w:rPr>
                <w:rFonts w:ascii="Times New Roman" w:hAnsi="Times New Roman" w:cs="Times New Roman"/>
                <w:color w:val="000000" w:themeColor="text1"/>
              </w:rPr>
              <w:t>）施工扬尘</w:t>
            </w:r>
            <w:r>
              <w:rPr>
                <w:rFonts w:ascii="Times New Roman" w:hAnsi="Times New Roman" w:cs="Times New Roman"/>
                <w:color w:val="000000" w:themeColor="text1"/>
              </w:rPr>
              <w:t xml:space="preserve"> </w:t>
            </w:r>
          </w:p>
          <w:p w:rsidR="00CA494D" w:rsidRDefault="004428BB">
            <w:pPr>
              <w:spacing w:line="360" w:lineRule="auto"/>
              <w:ind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扬尘主要产生在钻前场地平整、土方开挖、开辟临时道路等环节，及材料运输过程中的道路扬尘，属于无组织排放。施工扬尘对环境造成的不良影响主要有：导致环境空气中颗粒物浓度升高，影响施工场地周边环境空气质量；道路扬尘对施工沿线附近村民产生一定不利影响。扬尘的起</w:t>
            </w:r>
            <w:proofErr w:type="gramStart"/>
            <w:r>
              <w:rPr>
                <w:rFonts w:ascii="Times New Roman" w:hAnsi="Times New Roman" w:cs="Times New Roman"/>
                <w:color w:val="000000" w:themeColor="text1"/>
                <w:sz w:val="24"/>
                <w:lang w:eastAsia="zh-CN"/>
              </w:rPr>
              <w:t>尘条件</w:t>
            </w:r>
            <w:proofErr w:type="gramEnd"/>
            <w:r>
              <w:rPr>
                <w:rFonts w:ascii="Times New Roman" w:hAnsi="Times New Roman" w:cs="Times New Roman"/>
                <w:color w:val="000000" w:themeColor="text1"/>
                <w:sz w:val="24"/>
                <w:lang w:eastAsia="zh-CN"/>
              </w:rPr>
              <w:t>主要取决于表面含水量、地面状况和风速大小等因素。</w:t>
            </w:r>
          </w:p>
          <w:p w:rsidR="00CA494D" w:rsidRDefault="004428BB">
            <w:pPr>
              <w:snapToGri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当环境风速大于</w:t>
            </w:r>
            <w:r>
              <w:rPr>
                <w:rFonts w:ascii="Times New Roman" w:hAnsi="Times New Roman" w:cs="Times New Roman"/>
                <w:color w:val="000000" w:themeColor="text1"/>
                <w:sz w:val="24"/>
                <w:lang w:eastAsia="zh-CN"/>
              </w:rPr>
              <w:t>4.5m/s</w:t>
            </w:r>
            <w:r>
              <w:rPr>
                <w:rFonts w:ascii="Times New Roman" w:hAnsi="Times New Roman" w:cs="Times New Roman"/>
                <w:color w:val="000000" w:themeColor="text1"/>
                <w:sz w:val="24"/>
                <w:lang w:eastAsia="zh-CN"/>
              </w:rPr>
              <w:t>，扬尘会产生一定的影响，但随着距离的增加，</w:t>
            </w:r>
            <w:r>
              <w:rPr>
                <w:rFonts w:ascii="Times New Roman" w:hAnsi="Times New Roman" w:cs="Times New Roman"/>
                <w:color w:val="000000" w:themeColor="text1"/>
                <w:sz w:val="24"/>
                <w:lang w:eastAsia="zh-CN"/>
              </w:rPr>
              <w:t>TSP</w:t>
            </w:r>
            <w:r>
              <w:rPr>
                <w:rFonts w:ascii="Times New Roman" w:hAnsi="Times New Roman" w:cs="Times New Roman"/>
                <w:color w:val="000000" w:themeColor="text1"/>
                <w:sz w:val="24"/>
                <w:lang w:eastAsia="zh-CN"/>
              </w:rPr>
              <w:t>浓度迅速减小，其影响范围一般在仅在下风向</w:t>
            </w:r>
            <w:r>
              <w:rPr>
                <w:rFonts w:ascii="Times New Roman" w:hAnsi="Times New Roman" w:cs="Times New Roman"/>
                <w:color w:val="000000" w:themeColor="text1"/>
                <w:sz w:val="24"/>
                <w:lang w:eastAsia="zh-CN"/>
              </w:rPr>
              <w:t>150m</w:t>
            </w:r>
            <w:r>
              <w:rPr>
                <w:rFonts w:ascii="Times New Roman" w:hAnsi="Times New Roman" w:cs="Times New Roman"/>
                <w:color w:val="000000" w:themeColor="text1"/>
                <w:sz w:val="24"/>
                <w:lang w:eastAsia="zh-CN"/>
              </w:rPr>
              <w:t>范围内，在</w:t>
            </w:r>
            <w:r>
              <w:rPr>
                <w:rFonts w:ascii="Times New Roman" w:hAnsi="Times New Roman" w:cs="Times New Roman"/>
                <w:color w:val="000000" w:themeColor="text1"/>
                <w:sz w:val="24"/>
                <w:lang w:eastAsia="zh-CN"/>
              </w:rPr>
              <w:t>200m</w:t>
            </w:r>
            <w:r>
              <w:rPr>
                <w:rFonts w:ascii="Times New Roman" w:hAnsi="Times New Roman" w:cs="Times New Roman"/>
                <w:color w:val="000000" w:themeColor="text1"/>
                <w:sz w:val="24"/>
                <w:lang w:eastAsia="zh-CN"/>
              </w:rPr>
              <w:t>处基本恢复到背景值。由于施工扬尘粒径较大，飘移距离短，采取洒水</w:t>
            </w:r>
            <w:r>
              <w:rPr>
                <w:rFonts w:ascii="Times New Roman" w:hAnsi="Times New Roman" w:cs="Times New Roman"/>
                <w:color w:val="000000" w:themeColor="text1"/>
                <w:sz w:val="24"/>
                <w:lang w:eastAsia="zh-CN"/>
              </w:rPr>
              <w:t>、抑尘、苫盖等控制措施后，影响范围有限。随着施工期的结束，影响将会消失。</w:t>
            </w:r>
          </w:p>
          <w:p w:rsidR="00CA494D" w:rsidRDefault="004428BB">
            <w:pPr>
              <w:snapToGrid w:val="0"/>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本</w:t>
            </w:r>
            <w:r>
              <w:rPr>
                <w:rFonts w:ascii="Times New Roman" w:hAnsi="Times New Roman" w:cs="Times New Roman" w:hint="eastAsia"/>
                <w:b/>
                <w:color w:val="000000" w:themeColor="text1"/>
                <w:sz w:val="24"/>
                <w:lang w:eastAsia="zh-CN"/>
              </w:rPr>
              <w:t>项目</w:t>
            </w:r>
            <w:r>
              <w:rPr>
                <w:rFonts w:ascii="Times New Roman" w:hAnsi="Times New Roman" w:cs="Times New Roman"/>
                <w:b/>
                <w:color w:val="000000" w:themeColor="text1"/>
                <w:sz w:val="24"/>
                <w:lang w:eastAsia="zh-CN"/>
              </w:rPr>
              <w:t>拟采取以下施工扬尘污染防治措施：</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①</w:t>
            </w:r>
            <w:r>
              <w:rPr>
                <w:rFonts w:asciiTheme="minorEastAsia" w:eastAsiaTheme="minorEastAsia" w:hAnsiTheme="minorEastAsia" w:cs="Times New Roman"/>
                <w:snapToGrid w:val="0"/>
                <w:color w:val="000000" w:themeColor="text1"/>
                <w:sz w:val="24"/>
                <w:lang w:eastAsia="zh-CN"/>
              </w:rPr>
              <w:t>合理规划施工进度，临时弃土集中堆放在背风侧，且不宜堆积过久、过高，防止弃土风化失水起尘，堆放过程中应在顶部加盖篷布；遇</w:t>
            </w:r>
            <w:r>
              <w:rPr>
                <w:rFonts w:asciiTheme="minorEastAsia" w:eastAsiaTheme="minorEastAsia" w:hAnsiTheme="minorEastAsia" w:cs="Times New Roman"/>
                <w:snapToGrid w:val="0"/>
                <w:color w:val="000000" w:themeColor="text1"/>
                <w:sz w:val="24"/>
                <w:lang w:eastAsia="zh-CN"/>
              </w:rPr>
              <w:t>4</w:t>
            </w:r>
            <w:r>
              <w:rPr>
                <w:rFonts w:asciiTheme="minorEastAsia" w:eastAsiaTheme="minorEastAsia" w:hAnsiTheme="minorEastAsia" w:cs="Times New Roman"/>
                <w:snapToGrid w:val="0"/>
                <w:color w:val="000000" w:themeColor="text1"/>
                <w:sz w:val="24"/>
                <w:lang w:eastAsia="zh-CN"/>
              </w:rPr>
              <w:t>级以上大风天气应停止土方作业；</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②</w:t>
            </w:r>
            <w:r>
              <w:rPr>
                <w:rFonts w:asciiTheme="minorEastAsia" w:eastAsiaTheme="minorEastAsia" w:hAnsiTheme="minorEastAsia" w:cs="Times New Roman"/>
                <w:snapToGrid w:val="0"/>
                <w:color w:val="000000" w:themeColor="text1"/>
                <w:sz w:val="24"/>
                <w:lang w:eastAsia="zh-CN"/>
              </w:rPr>
              <w:t>在施工初期合理规划设备、材料等运输路线，尽量利用现有路网；运料车辆在运料顶部加盖篷布，不得装载过满，以防洒落在地，形成二次扬尘；运输车辆路过村庄等人群密集区时，速度保持在</w:t>
            </w:r>
            <w:r>
              <w:rPr>
                <w:rFonts w:asciiTheme="minorEastAsia" w:eastAsiaTheme="minorEastAsia" w:hAnsiTheme="minorEastAsia" w:cs="Times New Roman"/>
                <w:snapToGrid w:val="0"/>
                <w:color w:val="000000" w:themeColor="text1"/>
                <w:sz w:val="24"/>
                <w:lang w:eastAsia="zh-CN"/>
              </w:rPr>
              <w:t>20km/h</w:t>
            </w:r>
            <w:r>
              <w:rPr>
                <w:rFonts w:asciiTheme="minorEastAsia" w:eastAsiaTheme="minorEastAsia" w:hAnsiTheme="minorEastAsia" w:cs="Times New Roman"/>
                <w:snapToGrid w:val="0"/>
                <w:color w:val="000000" w:themeColor="text1"/>
                <w:sz w:val="24"/>
                <w:lang w:eastAsia="zh-CN"/>
              </w:rPr>
              <w:t>以下；</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③</w:t>
            </w:r>
            <w:r>
              <w:rPr>
                <w:rFonts w:asciiTheme="minorEastAsia" w:eastAsiaTheme="minorEastAsia" w:hAnsiTheme="minorEastAsia" w:cs="Times New Roman"/>
                <w:snapToGrid w:val="0"/>
                <w:color w:val="000000" w:themeColor="text1"/>
                <w:sz w:val="24"/>
                <w:lang w:eastAsia="zh-CN"/>
              </w:rPr>
              <w:t>文明施工，粉状材料堆放过程中要进行苫盖，卸放过程要轻拿轻放，定期淸扫散落在施工场地的泥土，有条件的场地要可以通过洒水抑尘。</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采取以上防治措施后，施工扬尘可得到有效的控制和减缓，对评价区域环境空气质量影响较小。</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lastRenderedPageBreak/>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）燃油废气影响分析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钻探过程中废气主要来自于柴油发电机燃烧废气，主要污染物为</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等，为无组织、分散排放。</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本项目选择符合环保要求的柴油机，每个钻孔用到柴油发电机的时间一般</w:t>
            </w:r>
            <w:r>
              <w:rPr>
                <w:rFonts w:ascii="Times New Roman" w:hAnsi="Times New Roman" w:cs="Times New Roman"/>
                <w:color w:val="000000" w:themeColor="text1"/>
                <w:sz w:val="24"/>
                <w:lang w:eastAsia="zh-CN"/>
              </w:rPr>
              <w:t>15</w:t>
            </w:r>
            <w:r>
              <w:rPr>
                <w:rFonts w:ascii="Times New Roman" w:hAnsi="Times New Roman" w:cs="Times New Roman"/>
                <w:color w:val="000000" w:themeColor="text1"/>
                <w:sz w:val="24"/>
                <w:lang w:eastAsia="zh-CN"/>
              </w:rPr>
              <w:t>天左右，钻孔周围一般没有密集的建筑物与居民区，随着钻井工作的结束，柴油燃烧废气对环境空气的影响会逐渐消失，对周围环境影响不大。</w:t>
            </w:r>
          </w:p>
          <w:p w:rsidR="00CA494D" w:rsidRDefault="004428BB">
            <w:pPr>
              <w:snapToGrid w:val="0"/>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本次</w:t>
            </w:r>
            <w:r>
              <w:rPr>
                <w:rFonts w:ascii="Times New Roman" w:hAnsi="Times New Roman" w:cs="Times New Roman" w:hint="eastAsia"/>
                <w:b/>
                <w:color w:val="000000" w:themeColor="text1"/>
                <w:sz w:val="24"/>
                <w:lang w:eastAsia="zh-CN"/>
              </w:rPr>
              <w:t>拟采取</w:t>
            </w:r>
            <w:r>
              <w:rPr>
                <w:rFonts w:ascii="Times New Roman" w:hAnsi="Times New Roman" w:cs="Times New Roman"/>
                <w:b/>
                <w:color w:val="000000" w:themeColor="text1"/>
                <w:sz w:val="24"/>
                <w:lang w:eastAsia="zh-CN"/>
              </w:rPr>
              <w:t>以下燃油废气污染防治措施：</w:t>
            </w:r>
          </w:p>
          <w:p w:rsidR="00CA494D" w:rsidRDefault="004428BB">
            <w:pPr>
              <w:snapToGrid w:val="0"/>
              <w:spacing w:line="360" w:lineRule="auto"/>
              <w:ind w:firstLineChars="200" w:firstLine="480"/>
              <w:rPr>
                <w:rFonts w:ascii="Times New Roman" w:hAnsi="Times New Roman" w:cs="Times New Roman"/>
                <w:snapToGrid w:val="0"/>
                <w:color w:val="000000" w:themeColor="text1"/>
                <w:sz w:val="24"/>
                <w:lang w:eastAsia="zh-CN"/>
              </w:rPr>
            </w:pPr>
            <w:r>
              <w:rPr>
                <w:rFonts w:hint="eastAsia"/>
                <w:snapToGrid w:val="0"/>
                <w:color w:val="000000" w:themeColor="text1"/>
                <w:sz w:val="24"/>
                <w:lang w:eastAsia="zh-CN"/>
              </w:rPr>
              <w:t>①</w:t>
            </w:r>
            <w:r>
              <w:rPr>
                <w:rFonts w:ascii="Times New Roman" w:hAnsi="Times New Roman" w:cs="Times New Roman"/>
                <w:snapToGrid w:val="0"/>
                <w:color w:val="000000" w:themeColor="text1"/>
                <w:sz w:val="24"/>
                <w:lang w:eastAsia="zh-CN"/>
              </w:rPr>
              <w:t>采用节能环保型柴油动力设备；</w:t>
            </w:r>
          </w:p>
          <w:p w:rsidR="00CA494D" w:rsidRDefault="004428BB">
            <w:pPr>
              <w:snapToGrid w:val="0"/>
              <w:spacing w:line="360" w:lineRule="auto"/>
              <w:ind w:firstLineChars="200" w:firstLine="480"/>
              <w:rPr>
                <w:rFonts w:ascii="Times New Roman" w:hAnsi="Times New Roman" w:cs="Times New Roman"/>
                <w:snapToGrid w:val="0"/>
                <w:color w:val="000000" w:themeColor="text1"/>
                <w:sz w:val="24"/>
                <w:lang w:eastAsia="zh-CN"/>
              </w:rPr>
            </w:pPr>
            <w:r>
              <w:rPr>
                <w:rFonts w:hint="eastAsia"/>
                <w:snapToGrid w:val="0"/>
                <w:color w:val="000000" w:themeColor="text1"/>
                <w:sz w:val="24"/>
                <w:lang w:eastAsia="zh-CN"/>
              </w:rPr>
              <w:t>②</w:t>
            </w:r>
            <w:r>
              <w:rPr>
                <w:rFonts w:ascii="Times New Roman" w:hAnsi="Times New Roman" w:cs="Times New Roman"/>
                <w:snapToGrid w:val="0"/>
                <w:color w:val="000000" w:themeColor="text1"/>
                <w:sz w:val="24"/>
                <w:lang w:eastAsia="zh-CN"/>
              </w:rPr>
              <w:t>采用符合《普通柴油》（</w:t>
            </w:r>
            <w:r>
              <w:rPr>
                <w:rFonts w:ascii="Times New Roman" w:hAnsi="Times New Roman" w:cs="Times New Roman"/>
                <w:snapToGrid w:val="0"/>
                <w:color w:val="000000" w:themeColor="text1"/>
                <w:sz w:val="24"/>
                <w:lang w:eastAsia="zh-CN"/>
              </w:rPr>
              <w:t>GB 252-2013</w:t>
            </w:r>
            <w:r>
              <w:rPr>
                <w:rFonts w:ascii="Times New Roman" w:hAnsi="Times New Roman" w:cs="Times New Roman"/>
                <w:snapToGrid w:val="0"/>
                <w:color w:val="000000" w:themeColor="text1"/>
                <w:sz w:val="24"/>
                <w:lang w:eastAsia="zh-CN"/>
              </w:rPr>
              <w:t>）标准的柴油。</w:t>
            </w:r>
          </w:p>
          <w:p w:rsidR="00CA494D" w:rsidRDefault="004428BB">
            <w:pPr>
              <w:snapToGrid w:val="0"/>
              <w:spacing w:line="360" w:lineRule="auto"/>
              <w:ind w:firstLineChars="200" w:firstLine="480"/>
              <w:rPr>
                <w:rFonts w:ascii="Times New Roman" w:hAnsi="Times New Roman" w:cs="Times New Roman"/>
                <w:snapToGrid w:val="0"/>
                <w:color w:val="000000" w:themeColor="text1"/>
                <w:sz w:val="24"/>
                <w:lang w:eastAsia="zh-CN"/>
              </w:rPr>
            </w:pPr>
            <w:r>
              <w:rPr>
                <w:rFonts w:ascii="Times New Roman" w:hAnsi="Times New Roman" w:cs="Times New Roman"/>
                <w:snapToGrid w:val="0"/>
                <w:color w:val="000000" w:themeColor="text1"/>
                <w:sz w:val="24"/>
                <w:lang w:eastAsia="zh-CN"/>
              </w:rPr>
              <w:t>采取以上防治措施后，燃油废气的影响可得到有效的控制，对评价区域环境空气质量影响较小。</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2</w:t>
            </w:r>
            <w:r>
              <w:rPr>
                <w:rFonts w:ascii="Times New Roman" w:eastAsia="黑体" w:hAnsi="Times New Roman" w:cs="Times New Roman"/>
                <w:bCs/>
                <w:color w:val="000000" w:themeColor="text1"/>
              </w:rPr>
              <w:t>、地表水环境影响分析</w:t>
            </w:r>
            <w:r>
              <w:rPr>
                <w:rFonts w:ascii="Times New Roman" w:eastAsia="黑体" w:hAnsi="Times New Roman" w:cs="Times New Roman"/>
                <w:bCs/>
                <w:color w:val="000000" w:themeColor="text1"/>
              </w:rPr>
              <w:t xml:space="preserve"> </w:t>
            </w:r>
          </w:p>
          <w:p w:rsidR="00CA494D" w:rsidRDefault="004428BB">
            <w:pPr>
              <w:spacing w:line="360" w:lineRule="auto"/>
              <w:contextualSpacing/>
              <w:rPr>
                <w:color w:val="000000" w:themeColor="text1"/>
                <w:sz w:val="24"/>
                <w:lang w:eastAsia="zh-CN"/>
              </w:rPr>
            </w:pPr>
            <w:r>
              <w:rPr>
                <w:rFonts w:hint="eastAsia"/>
                <w:b/>
                <w:color w:val="000000" w:themeColor="text1"/>
                <w:sz w:val="24"/>
                <w:lang w:eastAsia="zh-CN"/>
              </w:rPr>
              <w:t xml:space="preserve">2.1 </w:t>
            </w:r>
            <w:r>
              <w:rPr>
                <w:rFonts w:hint="eastAsia"/>
                <w:b/>
                <w:color w:val="000000" w:themeColor="text1"/>
                <w:sz w:val="24"/>
                <w:lang w:eastAsia="zh-CN"/>
              </w:rPr>
              <w:t>评价等级判定</w:t>
            </w:r>
          </w:p>
          <w:p w:rsidR="00CA494D" w:rsidRDefault="004428BB">
            <w:pPr>
              <w:widowControl/>
              <w:spacing w:line="360" w:lineRule="auto"/>
              <w:ind w:firstLineChars="200" w:firstLine="480"/>
              <w:contextualSpacing/>
              <w:rPr>
                <w:color w:val="000000" w:themeColor="text1"/>
                <w:sz w:val="24"/>
                <w:lang w:eastAsia="zh-CN"/>
              </w:rPr>
            </w:pPr>
            <w:r>
              <w:rPr>
                <w:rFonts w:hint="eastAsia"/>
                <w:color w:val="000000" w:themeColor="text1"/>
                <w:sz w:val="24"/>
                <w:lang w:eastAsia="zh-CN"/>
              </w:rPr>
              <w:t>本项目地表水环境影响评价为水污染影响型，产生的废、污水主要来自施工作业废水和生活污水，全部回用或综合利用，不外排。按照</w:t>
            </w:r>
            <w:r>
              <w:rPr>
                <w:rFonts w:hint="eastAsia"/>
                <w:color w:val="000000" w:themeColor="text1"/>
                <w:sz w:val="24"/>
                <w:lang w:eastAsia="zh-CN"/>
              </w:rPr>
              <w:t>HJ2.3-2018</w:t>
            </w:r>
            <w:r>
              <w:rPr>
                <w:rFonts w:hint="eastAsia"/>
                <w:color w:val="000000" w:themeColor="text1"/>
                <w:sz w:val="24"/>
                <w:lang w:eastAsia="zh-CN"/>
              </w:rPr>
              <w:t>《环境影响评价技术导则—地表水环境》，判定地表水评价等级为三级</w:t>
            </w:r>
            <w:r>
              <w:rPr>
                <w:rFonts w:hint="eastAsia"/>
                <w:color w:val="000000" w:themeColor="text1"/>
                <w:sz w:val="24"/>
                <w:lang w:eastAsia="zh-CN"/>
              </w:rPr>
              <w:t>B</w:t>
            </w:r>
            <w:r>
              <w:rPr>
                <w:rFonts w:hint="eastAsia"/>
                <w:color w:val="000000" w:themeColor="text1"/>
                <w:sz w:val="24"/>
                <w:lang w:eastAsia="zh-CN"/>
              </w:rPr>
              <w:t>。</w:t>
            </w:r>
          </w:p>
          <w:p w:rsidR="00CA494D" w:rsidRDefault="004428BB">
            <w:pPr>
              <w:spacing w:line="360" w:lineRule="auto"/>
              <w:contextualSpacing/>
              <w:rPr>
                <w:b/>
                <w:color w:val="000000" w:themeColor="text1"/>
                <w:sz w:val="24"/>
                <w:lang w:eastAsia="zh-CN"/>
              </w:rPr>
            </w:pPr>
            <w:r>
              <w:rPr>
                <w:rFonts w:hint="eastAsia"/>
                <w:b/>
                <w:color w:val="000000" w:themeColor="text1"/>
                <w:sz w:val="24"/>
                <w:lang w:eastAsia="zh-CN"/>
              </w:rPr>
              <w:t xml:space="preserve">2.2 </w:t>
            </w:r>
            <w:r>
              <w:rPr>
                <w:rFonts w:hint="eastAsia"/>
                <w:b/>
                <w:color w:val="000000" w:themeColor="text1"/>
                <w:sz w:val="24"/>
                <w:lang w:eastAsia="zh-CN"/>
              </w:rPr>
              <w:t>地表水环境影响分析</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color w:val="000000" w:themeColor="text1"/>
                <w:sz w:val="24"/>
                <w:szCs w:val="24"/>
                <w:lang w:eastAsia="zh-CN"/>
              </w:rPr>
              <w:t>施工期的废水主要来自项目部以及钻探施工区人员生活污水。项目部依托周边村庄生活设施，钻探施工区设旱厕，生活污水仅为盥洗水，用于场地洒水抑尘。</w:t>
            </w:r>
          </w:p>
          <w:p w:rsidR="00CA494D" w:rsidRDefault="004428BB">
            <w:pPr>
              <w:widowControl/>
              <w:spacing w:line="360" w:lineRule="auto"/>
              <w:ind w:firstLineChars="200" w:firstLine="482"/>
              <w:rPr>
                <w:rFonts w:asciiTheme="minorEastAsia" w:eastAsiaTheme="minorEastAsia" w:hAnsiTheme="minorEastAsia" w:cs="Times New Roman"/>
                <w:b/>
                <w:bCs/>
                <w:color w:val="000000" w:themeColor="text1"/>
                <w:sz w:val="24"/>
                <w:szCs w:val="24"/>
                <w:lang w:eastAsia="zh-CN"/>
              </w:rPr>
            </w:pPr>
            <w:r>
              <w:rPr>
                <w:rFonts w:asciiTheme="minorEastAsia" w:eastAsiaTheme="minorEastAsia" w:hAnsiTheme="minorEastAsia" w:cs="Times New Roman"/>
                <w:b/>
                <w:bCs/>
                <w:color w:val="000000" w:themeColor="text1"/>
                <w:sz w:val="24"/>
                <w:szCs w:val="24"/>
                <w:lang w:eastAsia="zh-CN"/>
              </w:rPr>
              <w:t>本次</w:t>
            </w:r>
            <w:r>
              <w:rPr>
                <w:rFonts w:asciiTheme="minorEastAsia" w:eastAsiaTheme="minorEastAsia" w:hAnsiTheme="minorEastAsia" w:cs="Times New Roman" w:hint="eastAsia"/>
                <w:b/>
                <w:bCs/>
                <w:color w:val="000000" w:themeColor="text1"/>
                <w:sz w:val="24"/>
                <w:szCs w:val="24"/>
                <w:lang w:eastAsia="zh-CN"/>
              </w:rPr>
              <w:t>拟采取</w:t>
            </w:r>
            <w:r>
              <w:rPr>
                <w:rFonts w:asciiTheme="minorEastAsia" w:eastAsiaTheme="minorEastAsia" w:hAnsiTheme="minorEastAsia" w:cs="Times New Roman"/>
                <w:b/>
                <w:bCs/>
                <w:color w:val="000000" w:themeColor="text1"/>
                <w:sz w:val="24"/>
                <w:szCs w:val="24"/>
                <w:lang w:eastAsia="zh-CN"/>
              </w:rPr>
              <w:t>以下地表水污染防治措施：</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color w:val="000000" w:themeColor="text1"/>
                <w:sz w:val="24"/>
                <w:szCs w:val="24"/>
                <w:lang w:eastAsia="zh-CN"/>
              </w:rPr>
              <w:t>①</w:t>
            </w:r>
            <w:r>
              <w:rPr>
                <w:rFonts w:asciiTheme="minorEastAsia" w:eastAsiaTheme="minorEastAsia" w:hAnsiTheme="minorEastAsia" w:cs="Times New Roman"/>
                <w:color w:val="000000" w:themeColor="text1"/>
                <w:sz w:val="24"/>
                <w:szCs w:val="24"/>
                <w:lang w:eastAsia="zh-CN"/>
              </w:rPr>
              <w:t>施工过程中清洁设备尽量采用擦洗，避免直接冲洗，减少清水使用量；</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color w:val="000000" w:themeColor="text1"/>
                <w:sz w:val="24"/>
                <w:szCs w:val="24"/>
                <w:lang w:eastAsia="zh-CN"/>
              </w:rPr>
              <w:t>②</w:t>
            </w:r>
            <w:r>
              <w:rPr>
                <w:rFonts w:asciiTheme="minorEastAsia" w:eastAsiaTheme="minorEastAsia" w:hAnsiTheme="minorEastAsia" w:cs="Times New Roman"/>
                <w:color w:val="000000" w:themeColor="text1"/>
                <w:sz w:val="24"/>
                <w:szCs w:val="24"/>
                <w:lang w:eastAsia="zh-CN"/>
              </w:rPr>
              <w:t>严禁在水体附近清洗施工器具、机械等；加强施工机械维护，防止施工机械漏油，若有漏油现象应及时收集，并用专门容器盛装后统一处理；</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color w:val="000000" w:themeColor="text1"/>
                <w:sz w:val="24"/>
                <w:szCs w:val="24"/>
                <w:lang w:eastAsia="zh-CN"/>
              </w:rPr>
              <w:t>③</w:t>
            </w:r>
            <w:r>
              <w:rPr>
                <w:rFonts w:asciiTheme="minorEastAsia" w:eastAsiaTheme="minorEastAsia" w:hAnsiTheme="minorEastAsia" w:cs="Times New Roman"/>
                <w:color w:val="000000" w:themeColor="text1"/>
                <w:sz w:val="24"/>
                <w:szCs w:val="24"/>
                <w:lang w:eastAsia="zh-CN"/>
              </w:rPr>
              <w:t>水泥等粉状材料应设篷盖和围拦，防止雨水冲刷进入水体。</w:t>
            </w:r>
          </w:p>
          <w:p w:rsidR="00CA494D" w:rsidRDefault="004428BB">
            <w:pPr>
              <w:pStyle w:val="Default"/>
              <w:spacing w:line="360" w:lineRule="auto"/>
              <w:ind w:firstLineChars="200" w:firstLine="480"/>
              <w:jc w:val="both"/>
              <w:rPr>
                <w:rFonts w:asciiTheme="minorEastAsia" w:eastAsiaTheme="minorEastAsia" w:hAnsiTheme="minorEastAsia" w:cs="Times New Roman"/>
                <w:color w:val="000000" w:themeColor="text1"/>
              </w:rPr>
            </w:pPr>
            <w:r>
              <w:rPr>
                <w:rFonts w:asciiTheme="minorEastAsia" w:eastAsiaTheme="minorEastAsia" w:hAnsiTheme="minorEastAsia" w:cs="Times New Roman"/>
                <w:color w:val="000000" w:themeColor="text1"/>
              </w:rPr>
              <w:t>采取以上防治措施后，施工期污、废水不外排，不会对地表水环境产生影响。</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3</w:t>
            </w:r>
            <w:r>
              <w:rPr>
                <w:rFonts w:ascii="Times New Roman" w:eastAsia="黑体" w:hAnsi="Times New Roman" w:cs="Times New Roman"/>
                <w:bCs/>
                <w:color w:val="000000" w:themeColor="text1"/>
              </w:rPr>
              <w:t>、声环境影响分析</w:t>
            </w:r>
            <w:r>
              <w:rPr>
                <w:rFonts w:ascii="Times New Roman" w:eastAsia="黑体" w:hAnsi="Times New Roman" w:cs="Times New Roman"/>
                <w:bCs/>
                <w:color w:val="000000" w:themeColor="text1"/>
              </w:rPr>
              <w:t xml:space="preserve"> </w:t>
            </w:r>
          </w:p>
          <w:p w:rsidR="00CA494D" w:rsidRDefault="004428BB">
            <w:pPr>
              <w:spacing w:line="360" w:lineRule="auto"/>
              <w:ind w:firstLineChars="200" w:firstLine="480"/>
              <w:rPr>
                <w:color w:val="000000" w:themeColor="text1"/>
                <w:sz w:val="24"/>
                <w:szCs w:val="20"/>
                <w:lang w:eastAsia="zh-CN"/>
              </w:rPr>
            </w:pPr>
            <w:r>
              <w:rPr>
                <w:rFonts w:hint="eastAsia"/>
                <w:color w:val="000000" w:themeColor="text1"/>
                <w:sz w:val="24"/>
                <w:szCs w:val="20"/>
                <w:lang w:eastAsia="zh-CN"/>
              </w:rPr>
              <w:t>噪声源主要来自钻探施工设备，钻探时间较短，伴随施工结束噪声影响消失，故不进行评价等级判定。</w:t>
            </w:r>
          </w:p>
          <w:p w:rsidR="00CA494D" w:rsidRDefault="004428BB">
            <w:pPr>
              <w:pStyle w:val="Default"/>
              <w:spacing w:line="360" w:lineRule="auto"/>
              <w:ind w:firstLineChars="200" w:firstLine="480"/>
              <w:jc w:val="both"/>
              <w:outlineLvl w:val="0"/>
              <w:rPr>
                <w:rFonts w:ascii="Times New Roman" w:hAnsi="Times New Roman" w:cs="Times New Roman"/>
                <w:color w:val="000000" w:themeColor="text1"/>
              </w:rPr>
            </w:pPr>
            <w:r>
              <w:rPr>
                <w:rFonts w:ascii="Times New Roman" w:hAnsi="Times New Roman" w:cs="Times New Roman"/>
                <w:color w:val="000000" w:themeColor="text1"/>
              </w:rPr>
              <w:t>（</w:t>
            </w:r>
            <w:r>
              <w:rPr>
                <w:rFonts w:ascii="Times New Roman" w:hAnsi="Times New Roman" w:cs="Times New Roman"/>
                <w:bCs/>
                <w:color w:val="000000" w:themeColor="text1"/>
              </w:rPr>
              <w:t>1</w:t>
            </w:r>
            <w:r>
              <w:rPr>
                <w:rFonts w:ascii="Times New Roman" w:hAnsi="Times New Roman" w:cs="Times New Roman"/>
                <w:color w:val="000000" w:themeColor="text1"/>
              </w:rPr>
              <w:t>）噪声源强</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钻探过程中，机械噪声会对周边环境产生影响，固定性声源主要有钻机、柴油发电</w:t>
            </w:r>
            <w:r>
              <w:rPr>
                <w:rFonts w:asciiTheme="minorEastAsia" w:eastAsiaTheme="minorEastAsia" w:hAnsiTheme="minorEastAsia" w:cs="Times New Roman"/>
                <w:color w:val="000000" w:themeColor="text1"/>
                <w:sz w:val="24"/>
                <w:lang w:eastAsia="zh-CN"/>
              </w:rPr>
              <w:lastRenderedPageBreak/>
              <w:t>机、泥浆泵、泥浆搅拌机等，噪声级一般</w:t>
            </w:r>
            <w:r>
              <w:rPr>
                <w:rFonts w:asciiTheme="minorEastAsia" w:eastAsiaTheme="minorEastAsia" w:hAnsiTheme="minorEastAsia" w:cs="Times New Roman"/>
                <w:color w:val="000000" w:themeColor="text1"/>
                <w:sz w:val="24"/>
                <w:lang w:eastAsia="zh-CN"/>
              </w:rPr>
              <w:t>65</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95dB</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A</w:t>
            </w:r>
            <w:r>
              <w:rPr>
                <w:rFonts w:asciiTheme="minorEastAsia" w:eastAsiaTheme="minorEastAsia" w:hAnsiTheme="minorEastAsia" w:cs="Times New Roman"/>
                <w:color w:val="000000" w:themeColor="text1"/>
                <w:sz w:val="24"/>
                <w:lang w:eastAsia="zh-CN"/>
              </w:rPr>
              <w:t>）；流动性声源主要</w:t>
            </w:r>
            <w:proofErr w:type="gramStart"/>
            <w:r>
              <w:rPr>
                <w:rFonts w:asciiTheme="minorEastAsia" w:eastAsiaTheme="minorEastAsia" w:hAnsiTheme="minorEastAsia" w:cs="Times New Roman"/>
                <w:color w:val="000000" w:themeColor="text1"/>
                <w:sz w:val="24"/>
                <w:lang w:eastAsia="zh-CN"/>
              </w:rPr>
              <w:t>指运输</w:t>
            </w:r>
            <w:proofErr w:type="gramEnd"/>
            <w:r>
              <w:rPr>
                <w:rFonts w:asciiTheme="minorEastAsia" w:eastAsiaTheme="minorEastAsia" w:hAnsiTheme="minorEastAsia" w:cs="Times New Roman"/>
                <w:color w:val="000000" w:themeColor="text1"/>
                <w:sz w:val="24"/>
                <w:lang w:eastAsia="zh-CN"/>
              </w:rPr>
              <w:t>车辆，噪声级一般</w:t>
            </w:r>
            <w:r>
              <w:rPr>
                <w:rFonts w:asciiTheme="minorEastAsia" w:eastAsiaTheme="minorEastAsia" w:hAnsiTheme="minorEastAsia" w:cs="Times New Roman"/>
                <w:color w:val="000000" w:themeColor="text1"/>
                <w:sz w:val="24"/>
                <w:lang w:eastAsia="zh-CN"/>
              </w:rPr>
              <w:t>65</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75dB</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A</w:t>
            </w:r>
            <w:r>
              <w:rPr>
                <w:rFonts w:asciiTheme="minorEastAsia" w:eastAsiaTheme="minorEastAsia" w:hAnsiTheme="minorEastAsia" w:cs="Times New Roman"/>
                <w:color w:val="000000" w:themeColor="text1"/>
                <w:sz w:val="24"/>
                <w:lang w:eastAsia="zh-CN"/>
              </w:rPr>
              <w:t>）。</w:t>
            </w:r>
          </w:p>
          <w:p w:rsidR="00CA494D" w:rsidRDefault="004428BB">
            <w:pPr>
              <w:adjustRightInd w:val="0"/>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color w:val="000000" w:themeColor="text1"/>
                <w:sz w:val="24"/>
                <w:lang w:eastAsia="zh-CN"/>
              </w:rPr>
              <w:t>钻机产生的影响主要为钻机设备产生的振动，随着钻机钻探深度增加，在地层屏蔽的作用下，影响逐渐减小。</w:t>
            </w:r>
            <w:r>
              <w:rPr>
                <w:rFonts w:asciiTheme="minorEastAsia" w:eastAsiaTheme="minorEastAsia" w:hAnsiTheme="minorEastAsia" w:cs="Times New Roman"/>
                <w:snapToGrid w:val="0"/>
                <w:color w:val="000000" w:themeColor="text1"/>
                <w:sz w:val="24"/>
                <w:lang w:eastAsia="zh-CN"/>
              </w:rPr>
              <w:t>目前，钻井噪声处理难度较大，减轻钻井噪声影响的主要措施是钻井过程中平稳操作，避免产生非正常的噪声，在泵类等设备下加衬弹性垫料等，通过以上措施可以降低噪声约</w:t>
            </w:r>
            <w:r>
              <w:rPr>
                <w:rFonts w:asciiTheme="minorEastAsia" w:eastAsiaTheme="minorEastAsia" w:hAnsiTheme="minorEastAsia" w:cs="Times New Roman"/>
                <w:snapToGrid w:val="0"/>
                <w:color w:val="000000" w:themeColor="text1"/>
                <w:sz w:val="24"/>
                <w:lang w:eastAsia="zh-CN"/>
              </w:rPr>
              <w:t>5dB(A)~10dB(A)</w:t>
            </w:r>
            <w:r>
              <w:rPr>
                <w:rFonts w:asciiTheme="minorEastAsia" w:eastAsiaTheme="minorEastAsia" w:hAnsiTheme="minorEastAsia" w:cs="Times New Roman"/>
                <w:snapToGrid w:val="0"/>
                <w:color w:val="000000" w:themeColor="text1"/>
                <w:sz w:val="24"/>
                <w:lang w:eastAsia="zh-CN"/>
              </w:rPr>
              <w:t>左右。</w:t>
            </w:r>
          </w:p>
          <w:p w:rsidR="00CA494D" w:rsidRDefault="004428BB">
            <w:pPr>
              <w:adjustRightInd w:val="0"/>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单个钻井平台降噪前后噪声源强见表</w:t>
            </w:r>
            <w:r>
              <w:rPr>
                <w:rFonts w:asciiTheme="minorEastAsia" w:eastAsiaTheme="minorEastAsia" w:hAnsiTheme="minorEastAsia" w:cs="Times New Roman"/>
                <w:snapToGrid w:val="0"/>
                <w:color w:val="000000" w:themeColor="text1"/>
                <w:sz w:val="24"/>
                <w:lang w:eastAsia="zh-CN"/>
              </w:rPr>
              <w:t>8-</w:t>
            </w:r>
            <w:r>
              <w:rPr>
                <w:rFonts w:asciiTheme="minorEastAsia" w:eastAsiaTheme="minorEastAsia" w:hAnsiTheme="minorEastAsia" w:cs="Times New Roman"/>
                <w:snapToGrid w:val="0"/>
                <w:color w:val="000000" w:themeColor="text1"/>
                <w:sz w:val="24"/>
                <w:lang w:eastAsia="zh-CN"/>
              </w:rPr>
              <w:t>1</w:t>
            </w:r>
            <w:r>
              <w:rPr>
                <w:rFonts w:asciiTheme="minorEastAsia" w:eastAsiaTheme="minorEastAsia" w:hAnsiTheme="minorEastAsia" w:cs="Times New Roman"/>
                <w:snapToGrid w:val="0"/>
                <w:color w:val="000000" w:themeColor="text1"/>
                <w:sz w:val="24"/>
                <w:lang w:eastAsia="zh-CN"/>
              </w:rPr>
              <w:t>。</w:t>
            </w:r>
          </w:p>
          <w:p w:rsidR="00CA494D" w:rsidRDefault="004428BB">
            <w:pPr>
              <w:jc w:val="center"/>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表</w:t>
            </w:r>
            <w:r>
              <w:rPr>
                <w:rFonts w:asciiTheme="minorEastAsia" w:eastAsiaTheme="minorEastAsia" w:hAnsiTheme="minorEastAsia" w:cs="Times New Roman"/>
                <w:color w:val="000000" w:themeColor="text1"/>
                <w:sz w:val="24"/>
                <w:lang w:eastAsia="zh-CN"/>
              </w:rPr>
              <w:t xml:space="preserve">8-1   </w:t>
            </w:r>
            <w:r>
              <w:rPr>
                <w:rFonts w:asciiTheme="minorEastAsia" w:eastAsiaTheme="minorEastAsia" w:hAnsiTheme="minorEastAsia" w:cs="Times New Roman"/>
                <w:color w:val="000000" w:themeColor="text1"/>
                <w:sz w:val="24"/>
                <w:lang w:eastAsia="zh-CN"/>
              </w:rPr>
              <w:t>单个钻井平台降噪前后噪声源强</w:t>
            </w:r>
            <w:r>
              <w:rPr>
                <w:rFonts w:asciiTheme="minorEastAsia" w:eastAsiaTheme="minorEastAsia" w:hAnsiTheme="minorEastAsia" w:cs="Times New Roman"/>
                <w:color w:val="000000" w:themeColor="text1"/>
                <w:sz w:val="24"/>
                <w:lang w:eastAsia="zh-CN"/>
              </w:rPr>
              <w:t xml:space="preserve">   </w:t>
            </w:r>
            <w:r>
              <w:rPr>
                <w:rFonts w:asciiTheme="minorEastAsia" w:eastAsiaTheme="minorEastAsia" w:hAnsiTheme="minorEastAsia" w:cs="Times New Roman"/>
                <w:color w:val="000000" w:themeColor="text1"/>
                <w:sz w:val="24"/>
                <w:lang w:eastAsia="zh-CN"/>
              </w:rPr>
              <w:t>单位：</w:t>
            </w:r>
            <w:r>
              <w:rPr>
                <w:rFonts w:asciiTheme="minorEastAsia" w:eastAsiaTheme="minorEastAsia" w:hAnsiTheme="minorEastAsia" w:cs="Times New Roman"/>
                <w:color w:val="000000" w:themeColor="text1"/>
                <w:sz w:val="24"/>
                <w:lang w:eastAsia="zh-CN"/>
              </w:rPr>
              <w:t>dB</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A</w:t>
            </w:r>
            <w:r>
              <w:rPr>
                <w:rFonts w:asciiTheme="minorEastAsia" w:eastAsiaTheme="minorEastAsia" w:hAnsiTheme="minorEastAsia" w:cs="Times New Roman"/>
                <w:color w:val="000000" w:themeColor="text1"/>
                <w:sz w:val="24"/>
                <w:lang w:eastAsia="zh-CN"/>
              </w:rPr>
              <w:t>）</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tblPr>
            <w:tblGrid>
              <w:gridCol w:w="980"/>
              <w:gridCol w:w="1641"/>
              <w:gridCol w:w="1184"/>
              <w:gridCol w:w="1134"/>
              <w:gridCol w:w="2487"/>
              <w:gridCol w:w="1657"/>
            </w:tblGrid>
            <w:tr w:rsidR="00CA494D">
              <w:trPr>
                <w:cantSplit/>
                <w:trHeight w:val="393"/>
                <w:tblHeader/>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序号</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设备名称</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数量</w:t>
                  </w:r>
                </w:p>
              </w:tc>
              <w:tc>
                <w:tcPr>
                  <w:tcW w:w="624"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源强</w:t>
                  </w:r>
                </w:p>
              </w:tc>
              <w:tc>
                <w:tcPr>
                  <w:tcW w:w="1368"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降噪措施</w:t>
                  </w:r>
                </w:p>
              </w:tc>
              <w:tc>
                <w:tcPr>
                  <w:tcW w:w="91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proofErr w:type="gramStart"/>
                  <w:r>
                    <w:rPr>
                      <w:rFonts w:asciiTheme="minorEastAsia" w:eastAsiaTheme="minorEastAsia" w:hAnsiTheme="minorEastAsia" w:cs="Times New Roman"/>
                      <w:color w:val="000000" w:themeColor="text1"/>
                      <w:sz w:val="21"/>
                      <w:szCs w:val="21"/>
                      <w:lang w:eastAsia="zh-CN"/>
                    </w:rPr>
                    <w:t>降噪后源强</w:t>
                  </w:r>
                  <w:proofErr w:type="gramEnd"/>
                </w:p>
              </w:tc>
            </w:tr>
            <w:tr w:rsidR="00CA494D">
              <w:trPr>
                <w:cantSplit/>
                <w:trHeight w:val="23"/>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钻机</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624"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95</w:t>
                  </w:r>
                </w:p>
              </w:tc>
              <w:tc>
                <w:tcPr>
                  <w:tcW w:w="1368"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kern w:val="2"/>
                      <w:sz w:val="21"/>
                      <w:lang w:eastAsia="zh-CN"/>
                    </w:rPr>
                  </w:pPr>
                  <w:r>
                    <w:rPr>
                      <w:rFonts w:asciiTheme="minorEastAsia" w:eastAsiaTheme="minorEastAsia" w:hAnsiTheme="minorEastAsia" w:cs="Times New Roman"/>
                      <w:color w:val="000000" w:themeColor="text1"/>
                      <w:sz w:val="21"/>
                      <w:lang w:eastAsia="zh-CN"/>
                    </w:rPr>
                    <w:t>基础减振</w:t>
                  </w:r>
                </w:p>
              </w:tc>
              <w:tc>
                <w:tcPr>
                  <w:tcW w:w="91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90</w:t>
                  </w:r>
                </w:p>
              </w:tc>
            </w:tr>
            <w:tr w:rsidR="00CA494D">
              <w:trPr>
                <w:cantSplit/>
                <w:trHeight w:val="23"/>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2</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柴油发电机</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624"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95</w:t>
                  </w:r>
                </w:p>
              </w:tc>
              <w:tc>
                <w:tcPr>
                  <w:tcW w:w="1368"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自带消音装置、基础减振</w:t>
                  </w:r>
                </w:p>
              </w:tc>
              <w:tc>
                <w:tcPr>
                  <w:tcW w:w="91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85</w:t>
                  </w:r>
                </w:p>
              </w:tc>
            </w:tr>
            <w:tr w:rsidR="00CA494D">
              <w:trPr>
                <w:cantSplit/>
                <w:trHeight w:val="23"/>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3</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泥浆泵</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624"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kern w:val="2"/>
                      <w:sz w:val="21"/>
                      <w:lang w:eastAsia="zh-CN"/>
                    </w:rPr>
                  </w:pPr>
                  <w:r>
                    <w:rPr>
                      <w:rFonts w:asciiTheme="minorEastAsia" w:eastAsiaTheme="minorEastAsia" w:hAnsiTheme="minorEastAsia" w:cs="Times New Roman"/>
                      <w:color w:val="000000" w:themeColor="text1"/>
                      <w:kern w:val="2"/>
                      <w:sz w:val="21"/>
                      <w:lang w:eastAsia="zh-CN"/>
                    </w:rPr>
                    <w:t>90</w:t>
                  </w:r>
                </w:p>
              </w:tc>
              <w:tc>
                <w:tcPr>
                  <w:tcW w:w="1368"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sz w:val="21"/>
                      <w:lang w:eastAsia="zh-CN"/>
                    </w:rPr>
                  </w:pPr>
                  <w:r>
                    <w:rPr>
                      <w:rFonts w:asciiTheme="minorEastAsia" w:eastAsiaTheme="minorEastAsia" w:hAnsiTheme="minorEastAsia" w:cs="Times New Roman"/>
                      <w:color w:val="000000" w:themeColor="text1"/>
                      <w:sz w:val="21"/>
                      <w:lang w:eastAsia="zh-CN"/>
                    </w:rPr>
                    <w:t>基础减振</w:t>
                  </w:r>
                </w:p>
              </w:tc>
              <w:tc>
                <w:tcPr>
                  <w:tcW w:w="912" w:type="pct"/>
                  <w:tcBorders>
                    <w:tl2br w:val="nil"/>
                    <w:tr2bl w:val="nil"/>
                  </w:tcBorders>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85</w:t>
                  </w:r>
                </w:p>
              </w:tc>
            </w:tr>
            <w:tr w:rsidR="00CA494D">
              <w:trPr>
                <w:cantSplit/>
                <w:trHeight w:val="23"/>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4</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除砂器</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624"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kern w:val="2"/>
                      <w:sz w:val="21"/>
                      <w:lang w:eastAsia="zh-CN"/>
                    </w:rPr>
                  </w:pPr>
                  <w:r>
                    <w:rPr>
                      <w:rFonts w:asciiTheme="minorEastAsia" w:eastAsiaTheme="minorEastAsia" w:hAnsiTheme="minorEastAsia" w:cs="Times New Roman"/>
                      <w:color w:val="000000" w:themeColor="text1"/>
                      <w:kern w:val="2"/>
                      <w:sz w:val="21"/>
                      <w:lang w:eastAsia="zh-CN"/>
                    </w:rPr>
                    <w:t>90</w:t>
                  </w:r>
                </w:p>
              </w:tc>
              <w:tc>
                <w:tcPr>
                  <w:tcW w:w="1368"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sz w:val="21"/>
                      <w:lang w:eastAsia="zh-CN"/>
                    </w:rPr>
                  </w:pPr>
                  <w:r>
                    <w:rPr>
                      <w:rFonts w:asciiTheme="minorEastAsia" w:eastAsiaTheme="minorEastAsia" w:hAnsiTheme="minorEastAsia" w:cs="Times New Roman"/>
                      <w:color w:val="000000" w:themeColor="text1"/>
                      <w:sz w:val="21"/>
                      <w:lang w:eastAsia="zh-CN"/>
                    </w:rPr>
                    <w:t>基础减振</w:t>
                  </w:r>
                </w:p>
              </w:tc>
              <w:tc>
                <w:tcPr>
                  <w:tcW w:w="912" w:type="pct"/>
                  <w:tcBorders>
                    <w:tl2br w:val="nil"/>
                    <w:tr2bl w:val="nil"/>
                  </w:tcBorders>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95</w:t>
                  </w:r>
                </w:p>
              </w:tc>
            </w:tr>
            <w:tr w:rsidR="00CA494D">
              <w:trPr>
                <w:cantSplit/>
                <w:trHeight w:val="23"/>
                <w:jc w:val="center"/>
              </w:trPr>
              <w:tc>
                <w:tcPr>
                  <w:tcW w:w="539"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5</w:t>
                  </w:r>
                </w:p>
              </w:tc>
              <w:tc>
                <w:tcPr>
                  <w:tcW w:w="903"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泥浆搅拌机</w:t>
                  </w:r>
                </w:p>
              </w:tc>
              <w:tc>
                <w:tcPr>
                  <w:tcW w:w="652" w:type="pct"/>
                  <w:tcBorders>
                    <w:tl2br w:val="nil"/>
                    <w:tr2bl w:val="nil"/>
                  </w:tcBorders>
                  <w:vAlign w:val="center"/>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1</w:t>
                  </w:r>
                </w:p>
              </w:tc>
              <w:tc>
                <w:tcPr>
                  <w:tcW w:w="624"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kern w:val="2"/>
                      <w:sz w:val="21"/>
                      <w:lang w:eastAsia="zh-CN"/>
                    </w:rPr>
                  </w:pPr>
                  <w:r>
                    <w:rPr>
                      <w:rFonts w:asciiTheme="minorEastAsia" w:eastAsiaTheme="minorEastAsia" w:hAnsiTheme="minorEastAsia" w:cs="Times New Roman"/>
                      <w:color w:val="000000" w:themeColor="text1"/>
                      <w:kern w:val="2"/>
                      <w:sz w:val="21"/>
                      <w:lang w:eastAsia="zh-CN"/>
                    </w:rPr>
                    <w:t>65</w:t>
                  </w:r>
                </w:p>
              </w:tc>
              <w:tc>
                <w:tcPr>
                  <w:tcW w:w="1368" w:type="pct"/>
                  <w:tcBorders>
                    <w:tl2br w:val="nil"/>
                    <w:tr2bl w:val="nil"/>
                  </w:tcBorders>
                  <w:vAlign w:val="center"/>
                </w:tcPr>
                <w:p w:rsidR="00CA494D" w:rsidRDefault="004428BB">
                  <w:pPr>
                    <w:pStyle w:val="xl48"/>
                    <w:widowControl w:val="0"/>
                    <w:pBdr>
                      <w:bottom w:val="none" w:sz="0" w:space="0" w:color="auto"/>
                      <w:right w:val="none" w:sz="0" w:space="0" w:color="auto"/>
                    </w:pBdr>
                    <w:spacing w:before="0" w:beforeAutospacing="0" w:after="0" w:afterAutospacing="0"/>
                    <w:rPr>
                      <w:rFonts w:asciiTheme="minorEastAsia" w:eastAsiaTheme="minorEastAsia" w:hAnsiTheme="minorEastAsia" w:cs="Times New Roman"/>
                      <w:color w:val="000000" w:themeColor="text1"/>
                      <w:sz w:val="21"/>
                      <w:lang w:eastAsia="zh-CN"/>
                    </w:rPr>
                  </w:pPr>
                  <w:r>
                    <w:rPr>
                      <w:rFonts w:asciiTheme="minorEastAsia" w:eastAsiaTheme="minorEastAsia" w:hAnsiTheme="minorEastAsia" w:cs="Times New Roman"/>
                      <w:color w:val="000000" w:themeColor="text1"/>
                      <w:sz w:val="21"/>
                      <w:lang w:eastAsia="zh-CN"/>
                    </w:rPr>
                    <w:t>/</w:t>
                  </w:r>
                </w:p>
              </w:tc>
              <w:tc>
                <w:tcPr>
                  <w:tcW w:w="912" w:type="pct"/>
                  <w:tcBorders>
                    <w:tl2br w:val="nil"/>
                    <w:tr2bl w:val="nil"/>
                  </w:tcBorders>
                </w:tcPr>
                <w:p w:rsidR="00CA494D" w:rsidRDefault="004428BB">
                  <w:pPr>
                    <w:jc w:val="center"/>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65</w:t>
                  </w:r>
                </w:p>
              </w:tc>
            </w:tr>
          </w:tbl>
          <w:p w:rsidR="00CA494D" w:rsidRDefault="004428BB">
            <w:pPr>
              <w:adjustRightInd w:val="0"/>
              <w:spacing w:line="360" w:lineRule="auto"/>
              <w:ind w:firstLineChars="200" w:firstLine="480"/>
              <w:outlineLvl w:val="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bCs/>
                <w:color w:val="000000" w:themeColor="text1"/>
                <w:sz w:val="24"/>
                <w:lang w:eastAsia="zh-CN"/>
              </w:rPr>
              <w:t>2</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snapToGrid w:val="0"/>
                <w:color w:val="000000" w:themeColor="text1"/>
                <w:sz w:val="24"/>
                <w:lang w:eastAsia="zh-CN"/>
              </w:rPr>
              <w:t>预测模式</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井场设备噪声可近似视为点声源处理，根据点声源噪声衰减模式，估算距离声源不同距离处的噪声值，预测模式如下：</w:t>
            </w:r>
          </w:p>
          <w:p w:rsidR="00CA494D" w:rsidRDefault="004428BB">
            <w:pPr>
              <w:tabs>
                <w:tab w:val="left" w:pos="420"/>
                <w:tab w:val="left" w:pos="840"/>
                <w:tab w:val="left" w:pos="7620"/>
              </w:tabs>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noProof/>
                <w:color w:val="000000" w:themeColor="text1"/>
                <w:sz w:val="24"/>
                <w:lang w:eastAsia="zh-CN" w:bidi="ar-SA"/>
              </w:rPr>
              <w:drawing>
                <wp:anchor distT="0" distB="0" distL="114300" distR="114300" simplePos="0" relativeHeight="251660288" behindDoc="0" locked="0" layoutInCell="1" allowOverlap="1">
                  <wp:simplePos x="0" y="0"/>
                  <wp:positionH relativeFrom="column">
                    <wp:posOffset>1764030</wp:posOffset>
                  </wp:positionH>
                  <wp:positionV relativeFrom="paragraph">
                    <wp:posOffset>37465</wp:posOffset>
                  </wp:positionV>
                  <wp:extent cx="1604645" cy="267335"/>
                  <wp:effectExtent l="0" t="0" r="0" b="0"/>
                  <wp:wrapNone/>
                  <wp:docPr id="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02"/>
                          <pic:cNvPicPr>
                            <a:picLocks noChangeAspect="1" noChangeArrowheads="1"/>
                          </pic:cNvPicPr>
                        </pic:nvPicPr>
                        <pic:blipFill>
                          <a:blip r:embed="rId83" cstate="print"/>
                          <a:srcRect/>
                          <a:stretch>
                            <a:fillRect/>
                          </a:stretch>
                        </pic:blipFill>
                        <pic:spPr>
                          <a:xfrm>
                            <a:off x="0" y="0"/>
                            <a:ext cx="1604645" cy="267335"/>
                          </a:xfrm>
                          <a:prstGeom prst="rect">
                            <a:avLst/>
                          </a:prstGeom>
                          <a:noFill/>
                          <a:ln w="9525">
                            <a:noFill/>
                            <a:miter lim="800000"/>
                            <a:headEnd/>
                            <a:tailEnd/>
                          </a:ln>
                        </pic:spPr>
                      </pic:pic>
                    </a:graphicData>
                  </a:graphic>
                </wp:anchor>
              </w:drawing>
            </w:r>
            <w:r>
              <w:rPr>
                <w:rFonts w:asciiTheme="minorEastAsia" w:eastAsiaTheme="minorEastAsia" w:hAnsiTheme="minorEastAsia" w:cs="Times New Roman"/>
                <w:snapToGrid w:val="0"/>
                <w:color w:val="000000" w:themeColor="text1"/>
                <w:sz w:val="24"/>
                <w:lang w:eastAsia="zh-CN"/>
              </w:rPr>
              <w:tab/>
            </w:r>
            <w:r>
              <w:rPr>
                <w:rFonts w:asciiTheme="minorEastAsia" w:eastAsiaTheme="minorEastAsia" w:hAnsiTheme="minorEastAsia" w:cs="Times New Roman"/>
                <w:snapToGrid w:val="0"/>
                <w:color w:val="000000" w:themeColor="text1"/>
                <w:sz w:val="24"/>
                <w:lang w:eastAsia="zh-CN"/>
              </w:rPr>
              <w:tab/>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式中：</w:t>
            </w:r>
            <w:r>
              <w:rPr>
                <w:rFonts w:asciiTheme="minorEastAsia" w:eastAsiaTheme="minorEastAsia" w:hAnsiTheme="minorEastAsia" w:cs="Times New Roman"/>
                <w:snapToGrid w:val="0"/>
                <w:color w:val="000000" w:themeColor="text1"/>
                <w:sz w:val="24"/>
                <w:lang w:eastAsia="zh-CN"/>
              </w:rPr>
              <w:t>Lp</w:t>
            </w:r>
            <w:r>
              <w:rPr>
                <w:rFonts w:asciiTheme="minorEastAsia" w:eastAsiaTheme="minorEastAsia" w:hAnsiTheme="minorEastAsia" w:cs="Times New Roman"/>
                <w:snapToGrid w:val="0"/>
                <w:color w:val="000000" w:themeColor="text1"/>
                <w:sz w:val="24"/>
                <w:lang w:eastAsia="zh-CN"/>
              </w:rPr>
              <w:t>：距声源</w:t>
            </w:r>
            <w:r>
              <w:rPr>
                <w:rFonts w:asciiTheme="minorEastAsia" w:eastAsiaTheme="minorEastAsia" w:hAnsiTheme="minorEastAsia" w:cs="Times New Roman"/>
                <w:snapToGrid w:val="0"/>
                <w:color w:val="000000" w:themeColor="text1"/>
                <w:sz w:val="24"/>
                <w:lang w:eastAsia="zh-CN"/>
              </w:rPr>
              <w:t>r</w:t>
            </w:r>
            <w:r>
              <w:rPr>
                <w:rFonts w:asciiTheme="minorEastAsia" w:eastAsiaTheme="minorEastAsia" w:hAnsiTheme="minorEastAsia" w:cs="Times New Roman"/>
                <w:snapToGrid w:val="0"/>
                <w:color w:val="000000" w:themeColor="text1"/>
                <w:sz w:val="24"/>
                <w:vertAlign w:val="subscript"/>
                <w:lang w:eastAsia="zh-CN"/>
              </w:rPr>
              <w:t>m</w:t>
            </w:r>
            <w:r>
              <w:rPr>
                <w:rFonts w:asciiTheme="minorEastAsia" w:eastAsiaTheme="minorEastAsia" w:hAnsiTheme="minorEastAsia" w:cs="Times New Roman"/>
                <w:snapToGrid w:val="0"/>
                <w:color w:val="000000" w:themeColor="text1"/>
                <w:sz w:val="24"/>
                <w:lang w:eastAsia="zh-CN"/>
              </w:rPr>
              <w:t>处的施工噪声预测值，</w:t>
            </w:r>
            <w:r>
              <w:rPr>
                <w:rFonts w:asciiTheme="minorEastAsia" w:eastAsiaTheme="minorEastAsia" w:hAnsiTheme="minorEastAsia" w:cs="Times New Roman"/>
                <w:snapToGrid w:val="0"/>
                <w:color w:val="000000" w:themeColor="text1"/>
                <w:sz w:val="24"/>
                <w:lang w:eastAsia="zh-CN"/>
              </w:rPr>
              <w:t>dB(A)</w:t>
            </w:r>
            <w:r>
              <w:rPr>
                <w:rFonts w:asciiTheme="minorEastAsia" w:eastAsiaTheme="minorEastAsia" w:hAnsiTheme="minorEastAsia" w:cs="Times New Roman"/>
                <w:snapToGrid w:val="0"/>
                <w:color w:val="000000" w:themeColor="text1"/>
                <w:sz w:val="24"/>
                <w:lang w:eastAsia="zh-CN"/>
              </w:rPr>
              <w:t>；</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 xml:space="preserve">      Lp</w:t>
            </w:r>
            <w:r>
              <w:rPr>
                <w:rFonts w:asciiTheme="minorEastAsia" w:eastAsiaTheme="minorEastAsia" w:hAnsiTheme="minorEastAsia" w:cs="Times New Roman"/>
                <w:snapToGrid w:val="0"/>
                <w:color w:val="000000" w:themeColor="text1"/>
                <w:sz w:val="24"/>
                <w:vertAlign w:val="subscript"/>
                <w:lang w:eastAsia="zh-CN"/>
              </w:rPr>
              <w:t>0</w:t>
            </w:r>
            <w:r>
              <w:rPr>
                <w:rFonts w:asciiTheme="minorEastAsia" w:eastAsiaTheme="minorEastAsia" w:hAnsiTheme="minorEastAsia" w:cs="Times New Roman"/>
                <w:snapToGrid w:val="0"/>
                <w:color w:val="000000" w:themeColor="text1"/>
                <w:sz w:val="24"/>
                <w:lang w:eastAsia="zh-CN"/>
              </w:rPr>
              <w:t>：距声源</w:t>
            </w:r>
            <w:r>
              <w:rPr>
                <w:rFonts w:asciiTheme="minorEastAsia" w:eastAsiaTheme="minorEastAsia" w:hAnsiTheme="minorEastAsia" w:cs="Times New Roman"/>
                <w:snapToGrid w:val="0"/>
                <w:color w:val="000000" w:themeColor="text1"/>
                <w:sz w:val="24"/>
                <w:lang w:eastAsia="zh-CN"/>
              </w:rPr>
              <w:t>r</w:t>
            </w:r>
            <w:r>
              <w:rPr>
                <w:rFonts w:asciiTheme="minorEastAsia" w:eastAsiaTheme="minorEastAsia" w:hAnsiTheme="minorEastAsia" w:cs="Times New Roman"/>
                <w:snapToGrid w:val="0"/>
                <w:color w:val="000000" w:themeColor="text1"/>
                <w:sz w:val="24"/>
                <w:vertAlign w:val="subscript"/>
                <w:lang w:eastAsia="zh-CN"/>
              </w:rPr>
              <w:t>0</w:t>
            </w:r>
            <w:r>
              <w:rPr>
                <w:rFonts w:asciiTheme="minorEastAsia" w:eastAsiaTheme="minorEastAsia" w:hAnsiTheme="minorEastAsia" w:cs="Times New Roman"/>
                <w:snapToGrid w:val="0"/>
                <w:color w:val="000000" w:themeColor="text1"/>
                <w:sz w:val="24"/>
                <w:lang w:eastAsia="zh-CN"/>
              </w:rPr>
              <w:t>处的噪声参考值，</w:t>
            </w:r>
            <w:r>
              <w:rPr>
                <w:rFonts w:asciiTheme="minorEastAsia" w:eastAsiaTheme="minorEastAsia" w:hAnsiTheme="minorEastAsia" w:cs="Times New Roman"/>
                <w:snapToGrid w:val="0"/>
                <w:color w:val="000000" w:themeColor="text1"/>
                <w:sz w:val="24"/>
                <w:lang w:eastAsia="zh-CN"/>
              </w:rPr>
              <w:t>dB(A)</w:t>
            </w:r>
            <w:r>
              <w:rPr>
                <w:rFonts w:asciiTheme="minorEastAsia" w:eastAsiaTheme="minorEastAsia" w:hAnsiTheme="minorEastAsia" w:cs="Times New Roman"/>
                <w:snapToGrid w:val="0"/>
                <w:color w:val="000000" w:themeColor="text1"/>
                <w:sz w:val="24"/>
                <w:lang w:eastAsia="zh-CN"/>
              </w:rPr>
              <w:t>。</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多台设备同时运行的噪声级是多个声源衰减后叠加声级，预测模式如下：</w:t>
            </w:r>
          </w:p>
          <w:p w:rsidR="00CA494D" w:rsidRDefault="004428BB">
            <w:pPr>
              <w:snapToGrid w:val="0"/>
              <w:spacing w:line="360" w:lineRule="auto"/>
              <w:ind w:firstLineChars="1100" w:firstLine="2640"/>
              <w:rPr>
                <w:rFonts w:asciiTheme="minorEastAsia" w:eastAsiaTheme="minorEastAsia" w:hAnsiTheme="minorEastAsia" w:cs="Times New Roman"/>
                <w:snapToGrid w:val="0"/>
                <w:color w:val="000000" w:themeColor="text1"/>
                <w:sz w:val="24"/>
              </w:rPr>
            </w:pPr>
            <w:r>
              <w:rPr>
                <w:rFonts w:asciiTheme="minorEastAsia" w:eastAsiaTheme="minorEastAsia" w:hAnsiTheme="minorEastAsia" w:cs="Times New Roman"/>
                <w:noProof/>
                <w:color w:val="000000" w:themeColor="text1"/>
                <w:sz w:val="24"/>
                <w:lang w:eastAsia="zh-CN" w:bidi="ar-SA"/>
              </w:rPr>
              <w:drawing>
                <wp:inline distT="0" distB="0" distL="0" distR="0">
                  <wp:extent cx="1741170" cy="492125"/>
                  <wp:effectExtent l="19050" t="0" r="0" b="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noChangeArrowheads="1"/>
                          </pic:cNvPicPr>
                        </pic:nvPicPr>
                        <pic:blipFill>
                          <a:blip r:embed="rId84" cstate="print"/>
                          <a:srcRect l="9489" r="9100"/>
                          <a:stretch>
                            <a:fillRect/>
                          </a:stretch>
                        </pic:blipFill>
                        <pic:spPr>
                          <a:xfrm>
                            <a:off x="0" y="0"/>
                            <a:ext cx="1741170" cy="492125"/>
                          </a:xfrm>
                          <a:prstGeom prst="rect">
                            <a:avLst/>
                          </a:prstGeom>
                          <a:noFill/>
                          <a:ln w="9525">
                            <a:noFill/>
                            <a:miter lim="800000"/>
                            <a:headEnd/>
                            <a:tailEnd/>
                          </a:ln>
                        </pic:spPr>
                      </pic:pic>
                    </a:graphicData>
                  </a:graphic>
                </wp:inline>
              </w:drawing>
            </w:r>
          </w:p>
          <w:p w:rsidR="00CA494D" w:rsidRDefault="004428BB" w:rsidP="00474E9A">
            <w:pPr>
              <w:spacing w:beforeLines="50" w:line="360" w:lineRule="auto"/>
              <w:ind w:firstLineChars="260" w:firstLine="624"/>
              <w:rPr>
                <w:rFonts w:asciiTheme="minorEastAsia" w:eastAsiaTheme="minorEastAsia" w:hAnsiTheme="minorEastAsia" w:cs="Times New Roman"/>
                <w:bCs/>
                <w:color w:val="000000" w:themeColor="text1"/>
                <w:sz w:val="24"/>
                <w:lang w:eastAsia="zh-CN"/>
              </w:rPr>
            </w:pPr>
            <w:r>
              <w:rPr>
                <w:rFonts w:asciiTheme="minorEastAsia" w:eastAsiaTheme="minorEastAsia" w:hAnsiTheme="minorEastAsia" w:cs="Times New Roman"/>
                <w:bCs/>
                <w:color w:val="000000" w:themeColor="text1"/>
                <w:sz w:val="24"/>
                <w:lang w:eastAsia="zh-CN"/>
              </w:rPr>
              <w:t>式中：</w:t>
            </w:r>
            <w:r>
              <w:rPr>
                <w:rFonts w:asciiTheme="minorEastAsia" w:eastAsiaTheme="minorEastAsia" w:hAnsiTheme="minorEastAsia" w:cs="Times New Roman"/>
                <w:bCs/>
                <w:color w:val="000000" w:themeColor="text1"/>
                <w:sz w:val="24"/>
                <w:lang w:eastAsia="zh-CN"/>
              </w:rPr>
              <w:t>L</w:t>
            </w:r>
            <w:r>
              <w:rPr>
                <w:rFonts w:asciiTheme="minorEastAsia" w:eastAsiaTheme="minorEastAsia" w:hAnsiTheme="minorEastAsia" w:cs="Times New Roman"/>
                <w:bCs/>
                <w:color w:val="000000" w:themeColor="text1"/>
                <w:sz w:val="24"/>
                <w:vertAlign w:val="subscript"/>
                <w:lang w:eastAsia="zh-CN"/>
              </w:rPr>
              <w:t>pn</w:t>
            </w:r>
            <w:r>
              <w:rPr>
                <w:rFonts w:asciiTheme="minorEastAsia" w:eastAsiaTheme="minorEastAsia" w:hAnsiTheme="minorEastAsia" w:cs="Times New Roman"/>
                <w:bCs/>
                <w:color w:val="000000" w:themeColor="text1"/>
                <w:sz w:val="24"/>
                <w:lang w:eastAsia="zh-CN"/>
              </w:rPr>
              <w:t>—n</w:t>
            </w:r>
            <w:proofErr w:type="gramStart"/>
            <w:r>
              <w:rPr>
                <w:rFonts w:asciiTheme="minorEastAsia" w:eastAsiaTheme="minorEastAsia" w:hAnsiTheme="minorEastAsia" w:cs="Times New Roman"/>
                <w:bCs/>
                <w:color w:val="000000" w:themeColor="text1"/>
                <w:sz w:val="24"/>
                <w:lang w:eastAsia="zh-CN"/>
              </w:rPr>
              <w:t>个</w:t>
            </w:r>
            <w:proofErr w:type="gramEnd"/>
            <w:r>
              <w:rPr>
                <w:rFonts w:asciiTheme="minorEastAsia" w:eastAsiaTheme="minorEastAsia" w:hAnsiTheme="minorEastAsia" w:cs="Times New Roman"/>
                <w:bCs/>
                <w:color w:val="000000" w:themeColor="text1"/>
                <w:sz w:val="24"/>
                <w:lang w:eastAsia="zh-CN"/>
              </w:rPr>
              <w:t>噪声源在预测点产生的声压级，</w:t>
            </w:r>
            <w:r>
              <w:rPr>
                <w:rFonts w:asciiTheme="minorEastAsia" w:eastAsiaTheme="minorEastAsia" w:hAnsiTheme="minorEastAsia" w:cs="Times New Roman"/>
                <w:bCs/>
                <w:color w:val="000000" w:themeColor="text1"/>
                <w:sz w:val="24"/>
                <w:lang w:eastAsia="zh-CN"/>
              </w:rPr>
              <w:t>dB(A)</w:t>
            </w:r>
            <w:r>
              <w:rPr>
                <w:rFonts w:asciiTheme="minorEastAsia" w:eastAsiaTheme="minorEastAsia" w:hAnsiTheme="minorEastAsia" w:cs="Times New Roman"/>
                <w:bCs/>
                <w:color w:val="000000" w:themeColor="text1"/>
                <w:sz w:val="24"/>
                <w:lang w:eastAsia="zh-CN"/>
              </w:rPr>
              <w:t>；</w:t>
            </w:r>
          </w:p>
          <w:p w:rsidR="00CA494D" w:rsidRDefault="004428BB">
            <w:pPr>
              <w:spacing w:line="360" w:lineRule="auto"/>
              <w:ind w:firstLineChars="200" w:firstLine="480"/>
              <w:rPr>
                <w:rFonts w:asciiTheme="minorEastAsia" w:eastAsiaTheme="minorEastAsia" w:hAnsiTheme="minorEastAsia" w:cs="Times New Roman"/>
                <w:bCs/>
                <w:color w:val="000000" w:themeColor="text1"/>
                <w:sz w:val="24"/>
                <w:lang w:eastAsia="zh-CN"/>
              </w:rPr>
            </w:pPr>
            <w:r>
              <w:rPr>
                <w:rFonts w:asciiTheme="minorEastAsia" w:eastAsiaTheme="minorEastAsia" w:hAnsiTheme="minorEastAsia" w:cs="Times New Roman"/>
                <w:bCs/>
                <w:color w:val="000000" w:themeColor="text1"/>
                <w:sz w:val="24"/>
                <w:lang w:eastAsia="zh-CN"/>
              </w:rPr>
              <w:t xml:space="preserve">       L</w:t>
            </w:r>
            <w:r>
              <w:rPr>
                <w:rFonts w:asciiTheme="minorEastAsia" w:eastAsiaTheme="minorEastAsia" w:hAnsiTheme="minorEastAsia" w:cs="Times New Roman"/>
                <w:bCs/>
                <w:color w:val="000000" w:themeColor="text1"/>
                <w:sz w:val="24"/>
                <w:vertAlign w:val="subscript"/>
                <w:lang w:eastAsia="zh-CN"/>
              </w:rPr>
              <w:t>pni</w:t>
            </w: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bCs/>
                <w:color w:val="000000" w:themeColor="text1"/>
                <w:sz w:val="24"/>
                <w:lang w:eastAsia="zh-CN"/>
              </w:rPr>
              <w:t>第</w:t>
            </w:r>
            <w:r>
              <w:rPr>
                <w:rFonts w:asciiTheme="minorEastAsia" w:eastAsiaTheme="minorEastAsia" w:hAnsiTheme="minorEastAsia" w:cs="Times New Roman"/>
                <w:bCs/>
                <w:color w:val="000000" w:themeColor="text1"/>
                <w:sz w:val="24"/>
                <w:lang w:eastAsia="zh-CN"/>
              </w:rPr>
              <w:t>n</w:t>
            </w:r>
            <w:proofErr w:type="gramStart"/>
            <w:r>
              <w:rPr>
                <w:rFonts w:asciiTheme="minorEastAsia" w:eastAsiaTheme="minorEastAsia" w:hAnsiTheme="minorEastAsia" w:cs="Times New Roman"/>
                <w:bCs/>
                <w:color w:val="000000" w:themeColor="text1"/>
                <w:sz w:val="24"/>
                <w:lang w:eastAsia="zh-CN"/>
              </w:rPr>
              <w:t>个</w:t>
            </w:r>
            <w:proofErr w:type="gramEnd"/>
            <w:r>
              <w:rPr>
                <w:rFonts w:asciiTheme="minorEastAsia" w:eastAsiaTheme="minorEastAsia" w:hAnsiTheme="minorEastAsia" w:cs="Times New Roman"/>
                <w:bCs/>
                <w:color w:val="000000" w:themeColor="text1"/>
                <w:sz w:val="24"/>
                <w:lang w:eastAsia="zh-CN"/>
              </w:rPr>
              <w:t>噪声源在预测点产生的声压级，</w:t>
            </w:r>
            <w:r>
              <w:rPr>
                <w:rFonts w:asciiTheme="minorEastAsia" w:eastAsiaTheme="minorEastAsia" w:hAnsiTheme="minorEastAsia" w:cs="Times New Roman"/>
                <w:bCs/>
                <w:color w:val="000000" w:themeColor="text1"/>
                <w:sz w:val="24"/>
                <w:lang w:eastAsia="zh-CN"/>
              </w:rPr>
              <w:t>dB(A)</w:t>
            </w:r>
            <w:r>
              <w:rPr>
                <w:rFonts w:asciiTheme="minorEastAsia" w:eastAsiaTheme="minorEastAsia" w:hAnsiTheme="minorEastAsia" w:cs="Times New Roman"/>
                <w:bCs/>
                <w:color w:val="000000" w:themeColor="text1"/>
                <w:sz w:val="24"/>
                <w:lang w:eastAsia="zh-CN"/>
              </w:rPr>
              <w:t>。</w:t>
            </w:r>
          </w:p>
          <w:p w:rsidR="00CA494D" w:rsidRDefault="004428BB">
            <w:pPr>
              <w:adjustRightInd w:val="0"/>
              <w:spacing w:line="360" w:lineRule="auto"/>
              <w:ind w:firstLineChars="200" w:firstLine="480"/>
              <w:outlineLvl w:val="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3</w:t>
            </w:r>
            <w:r>
              <w:rPr>
                <w:rFonts w:asciiTheme="minorEastAsia" w:eastAsiaTheme="minorEastAsia" w:hAnsiTheme="minorEastAsia" w:cs="Times New Roman"/>
                <w:color w:val="000000" w:themeColor="text1"/>
                <w:sz w:val="24"/>
                <w:lang w:eastAsia="zh-CN"/>
              </w:rPr>
              <w:t>）预测结果及影响分析</w:t>
            </w:r>
          </w:p>
          <w:p w:rsidR="00CA494D" w:rsidRDefault="004428BB">
            <w:pPr>
              <w:spacing w:line="360" w:lineRule="auto"/>
              <w:ind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预测结果见表</w:t>
            </w:r>
            <w:r>
              <w:rPr>
                <w:rFonts w:asciiTheme="minorEastAsia" w:eastAsiaTheme="minorEastAsia" w:hAnsiTheme="minorEastAsia" w:cs="Times New Roman"/>
                <w:snapToGrid w:val="0"/>
                <w:color w:val="000000" w:themeColor="text1"/>
                <w:sz w:val="24"/>
                <w:lang w:eastAsia="zh-CN"/>
              </w:rPr>
              <w:t>8-2</w:t>
            </w:r>
            <w:r>
              <w:rPr>
                <w:rFonts w:asciiTheme="minorEastAsia" w:eastAsiaTheme="minorEastAsia" w:hAnsiTheme="minorEastAsia" w:cs="Times New Roman"/>
                <w:snapToGrid w:val="0"/>
                <w:color w:val="000000" w:themeColor="text1"/>
                <w:sz w:val="24"/>
                <w:lang w:eastAsia="zh-CN"/>
              </w:rPr>
              <w:t>。</w:t>
            </w:r>
          </w:p>
          <w:p w:rsidR="00CA494D" w:rsidRDefault="00CA494D">
            <w:pPr>
              <w:jc w:val="center"/>
              <w:rPr>
                <w:rFonts w:asciiTheme="minorEastAsia" w:eastAsiaTheme="minorEastAsia" w:hAnsiTheme="minorEastAsia" w:cs="Times New Roman"/>
                <w:snapToGrid w:val="0"/>
                <w:color w:val="FF0000"/>
                <w:sz w:val="24"/>
                <w:lang w:eastAsia="zh-CN"/>
              </w:rPr>
            </w:pPr>
          </w:p>
          <w:p w:rsidR="00CA494D" w:rsidRDefault="00CA494D">
            <w:pPr>
              <w:jc w:val="both"/>
              <w:rPr>
                <w:rFonts w:asciiTheme="minorEastAsia" w:eastAsiaTheme="minorEastAsia" w:hAnsiTheme="minorEastAsia" w:cs="Times New Roman"/>
                <w:snapToGrid w:val="0"/>
                <w:color w:val="FF0000"/>
                <w:sz w:val="24"/>
                <w:lang w:eastAsia="zh-CN"/>
              </w:rPr>
            </w:pPr>
          </w:p>
          <w:p w:rsidR="00CA494D" w:rsidRDefault="004428BB">
            <w:pPr>
              <w:jc w:val="center"/>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表</w:t>
            </w:r>
            <w:r>
              <w:rPr>
                <w:rFonts w:asciiTheme="minorEastAsia" w:eastAsiaTheme="minorEastAsia" w:hAnsiTheme="minorEastAsia" w:cs="Times New Roman"/>
                <w:snapToGrid w:val="0"/>
                <w:color w:val="000000" w:themeColor="text1"/>
                <w:sz w:val="24"/>
                <w:lang w:eastAsia="zh-CN"/>
              </w:rPr>
              <w:t xml:space="preserve">8-2  </w:t>
            </w:r>
            <w:proofErr w:type="gramStart"/>
            <w:r>
              <w:rPr>
                <w:rFonts w:asciiTheme="minorEastAsia" w:eastAsiaTheme="minorEastAsia" w:hAnsiTheme="minorEastAsia" w:cs="Times New Roman"/>
                <w:snapToGrid w:val="0"/>
                <w:color w:val="000000" w:themeColor="text1"/>
                <w:sz w:val="24"/>
                <w:lang w:eastAsia="zh-CN"/>
              </w:rPr>
              <w:t>噪声源随距离</w:t>
            </w:r>
            <w:proofErr w:type="gramEnd"/>
            <w:r>
              <w:rPr>
                <w:rFonts w:asciiTheme="minorEastAsia" w:eastAsiaTheme="minorEastAsia" w:hAnsiTheme="minorEastAsia" w:cs="Times New Roman"/>
                <w:snapToGrid w:val="0"/>
                <w:color w:val="000000" w:themeColor="text1"/>
                <w:sz w:val="24"/>
                <w:lang w:eastAsia="zh-CN"/>
              </w:rPr>
              <w:t>的衰减情况</w:t>
            </w:r>
            <w:r>
              <w:rPr>
                <w:rFonts w:asciiTheme="minorEastAsia" w:eastAsiaTheme="minorEastAsia" w:hAnsiTheme="minorEastAsia" w:cs="Times New Roman"/>
                <w:snapToGrid w:val="0"/>
                <w:color w:val="000000" w:themeColor="text1"/>
                <w:sz w:val="24"/>
                <w:lang w:eastAsia="zh-CN"/>
              </w:rPr>
              <w:t xml:space="preserve">  </w:t>
            </w:r>
            <w:r>
              <w:rPr>
                <w:rFonts w:asciiTheme="minorEastAsia" w:eastAsiaTheme="minorEastAsia" w:hAnsiTheme="minorEastAsia" w:cs="Times New Roman"/>
                <w:snapToGrid w:val="0"/>
                <w:color w:val="000000" w:themeColor="text1"/>
                <w:sz w:val="24"/>
                <w:lang w:eastAsia="zh-CN"/>
              </w:rPr>
              <w:t>单位：</w:t>
            </w:r>
            <w:r>
              <w:rPr>
                <w:rFonts w:asciiTheme="minorEastAsia" w:eastAsiaTheme="minorEastAsia" w:hAnsiTheme="minorEastAsia" w:cs="Times New Roman"/>
                <w:snapToGrid w:val="0"/>
                <w:color w:val="000000" w:themeColor="text1"/>
                <w:sz w:val="24"/>
                <w:lang w:eastAsia="zh-CN"/>
              </w:rPr>
              <w:t>dB(A)</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142"/>
              <w:gridCol w:w="931"/>
              <w:gridCol w:w="914"/>
              <w:gridCol w:w="916"/>
              <w:gridCol w:w="911"/>
              <w:gridCol w:w="912"/>
              <w:gridCol w:w="920"/>
              <w:gridCol w:w="723"/>
              <w:gridCol w:w="718"/>
            </w:tblGrid>
            <w:tr w:rsidR="00CA494D">
              <w:trPr>
                <w:trHeight w:hRule="exact" w:val="284"/>
                <w:jc w:val="center"/>
              </w:trPr>
              <w:tc>
                <w:tcPr>
                  <w:tcW w:w="1179" w:type="pct"/>
                  <w:vMerge w:val="restar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Cs w:val="21"/>
                      <w:lang w:eastAsia="zh-CN"/>
                    </w:rPr>
                  </w:pPr>
                  <w:r>
                    <w:rPr>
                      <w:rFonts w:asciiTheme="minorEastAsia" w:eastAsiaTheme="minorEastAsia" w:hAnsiTheme="minorEastAsia" w:cs="Times New Roman"/>
                      <w:snapToGrid w:val="0"/>
                      <w:color w:val="000000" w:themeColor="text1"/>
                      <w:szCs w:val="21"/>
                      <w:lang w:eastAsia="zh-CN"/>
                    </w:rPr>
                    <w:t>噪声源</w:t>
                  </w:r>
                </w:p>
              </w:tc>
              <w:tc>
                <w:tcPr>
                  <w:tcW w:w="3821" w:type="pct"/>
                  <w:gridSpan w:val="8"/>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Cs w:val="21"/>
                      <w:lang w:eastAsia="zh-CN"/>
                    </w:rPr>
                  </w:pPr>
                  <w:r>
                    <w:rPr>
                      <w:rFonts w:asciiTheme="minorEastAsia" w:eastAsiaTheme="minorEastAsia" w:hAnsiTheme="minorEastAsia" w:cs="Times New Roman"/>
                      <w:snapToGrid w:val="0"/>
                      <w:color w:val="000000" w:themeColor="text1"/>
                      <w:szCs w:val="21"/>
                      <w:lang w:eastAsia="zh-CN"/>
                    </w:rPr>
                    <w:t>距声源距离（</w:t>
                  </w:r>
                  <w:r>
                    <w:rPr>
                      <w:rFonts w:asciiTheme="minorEastAsia" w:eastAsiaTheme="minorEastAsia" w:hAnsiTheme="minorEastAsia" w:cs="Times New Roman"/>
                      <w:snapToGrid w:val="0"/>
                      <w:color w:val="000000" w:themeColor="text1"/>
                      <w:szCs w:val="21"/>
                      <w:lang w:eastAsia="zh-CN"/>
                    </w:rPr>
                    <w:t>m</w:t>
                  </w:r>
                  <w:r>
                    <w:rPr>
                      <w:rFonts w:asciiTheme="minorEastAsia" w:eastAsiaTheme="minorEastAsia" w:hAnsiTheme="minorEastAsia" w:cs="Times New Roman"/>
                      <w:snapToGrid w:val="0"/>
                      <w:color w:val="000000" w:themeColor="text1"/>
                      <w:szCs w:val="21"/>
                      <w:lang w:eastAsia="zh-CN"/>
                    </w:rPr>
                    <w:t>）</w:t>
                  </w:r>
                </w:p>
              </w:tc>
            </w:tr>
            <w:tr w:rsidR="00CA494D">
              <w:trPr>
                <w:trHeight w:hRule="exact" w:val="284"/>
                <w:jc w:val="center"/>
              </w:trPr>
              <w:tc>
                <w:tcPr>
                  <w:tcW w:w="1179" w:type="pct"/>
                  <w:vMerge/>
                  <w:vAlign w:val="center"/>
                </w:tcPr>
                <w:p w:rsidR="00CA494D" w:rsidRDefault="00CA494D">
                  <w:pPr>
                    <w:adjustRightInd w:val="0"/>
                    <w:snapToGrid w:val="0"/>
                    <w:jc w:val="center"/>
                    <w:rPr>
                      <w:rFonts w:asciiTheme="minorEastAsia" w:eastAsiaTheme="minorEastAsia" w:hAnsiTheme="minorEastAsia" w:cs="Times New Roman"/>
                      <w:snapToGrid w:val="0"/>
                      <w:color w:val="000000" w:themeColor="text1"/>
                      <w:sz w:val="20"/>
                      <w:szCs w:val="21"/>
                      <w:lang w:eastAsia="zh-CN"/>
                    </w:rPr>
                  </w:pP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10</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20</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40</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60</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80</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100</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150</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200</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钻探机组</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70</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63.9</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57.9</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54.4</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51.9</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50</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46.5</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44.0</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柴油发电机</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65</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59.0</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52.9</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49.4</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46.9</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45</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41.5</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39.0</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lastRenderedPageBreak/>
                    <w:t>泥浆泵</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65</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59.0</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52.9</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49.4</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46.9</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45</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41.5</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39.0</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0"/>
                      <w:szCs w:val="21"/>
                      <w:lang w:eastAsia="zh-CN"/>
                    </w:rPr>
                  </w:pPr>
                  <w:r>
                    <w:rPr>
                      <w:rFonts w:asciiTheme="minorEastAsia" w:eastAsiaTheme="minorEastAsia" w:hAnsiTheme="minorEastAsia" w:cs="Times New Roman"/>
                      <w:color w:val="000000" w:themeColor="text1"/>
                      <w:szCs w:val="21"/>
                      <w:lang w:eastAsia="zh-CN"/>
                    </w:rPr>
                    <w:t>除砂器</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65</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0"/>
                      <w:szCs w:val="21"/>
                      <w:lang w:eastAsia="zh-CN" w:bidi="ar-SA"/>
                    </w:rPr>
                  </w:pPr>
                  <w:r>
                    <w:rPr>
                      <w:rFonts w:asciiTheme="minorEastAsia" w:eastAsiaTheme="minorEastAsia" w:hAnsiTheme="minorEastAsia" w:cs="Times New Roman"/>
                      <w:snapToGrid w:val="0"/>
                      <w:color w:val="000000" w:themeColor="text1"/>
                      <w:sz w:val="20"/>
                      <w:szCs w:val="21"/>
                      <w:lang w:eastAsia="zh-CN" w:bidi="ar-SA"/>
                    </w:rPr>
                    <w:t>59.0</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0"/>
                      <w:szCs w:val="21"/>
                      <w:lang w:eastAsia="zh-CN" w:bidi="ar-SA"/>
                    </w:rPr>
                  </w:pPr>
                  <w:r>
                    <w:rPr>
                      <w:rFonts w:asciiTheme="minorEastAsia" w:eastAsiaTheme="minorEastAsia" w:hAnsiTheme="minorEastAsia" w:cs="Times New Roman"/>
                      <w:snapToGrid w:val="0"/>
                      <w:color w:val="000000" w:themeColor="text1"/>
                      <w:sz w:val="20"/>
                      <w:szCs w:val="21"/>
                      <w:lang w:eastAsia="zh-CN" w:bidi="ar-SA"/>
                    </w:rPr>
                    <w:t>52.9</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0"/>
                      <w:szCs w:val="21"/>
                      <w:lang w:eastAsia="zh-CN" w:bidi="ar-SA"/>
                    </w:rPr>
                  </w:pPr>
                  <w:r>
                    <w:rPr>
                      <w:rFonts w:asciiTheme="minorEastAsia" w:eastAsiaTheme="minorEastAsia" w:hAnsiTheme="minorEastAsia" w:cs="Times New Roman"/>
                      <w:snapToGrid w:val="0"/>
                      <w:color w:val="000000" w:themeColor="text1"/>
                      <w:sz w:val="20"/>
                      <w:szCs w:val="21"/>
                      <w:lang w:eastAsia="zh-CN" w:bidi="ar-SA"/>
                    </w:rPr>
                    <w:t>49.4</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46.9</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bidi="ar-SA"/>
                    </w:rPr>
                  </w:pPr>
                  <w:r>
                    <w:rPr>
                      <w:rFonts w:asciiTheme="minorEastAsia" w:eastAsiaTheme="minorEastAsia" w:hAnsiTheme="minorEastAsia" w:cs="Times New Roman"/>
                      <w:snapToGrid w:val="0"/>
                      <w:color w:val="000000" w:themeColor="text1"/>
                      <w:sz w:val="21"/>
                      <w:szCs w:val="21"/>
                      <w:lang w:eastAsia="zh-CN" w:bidi="ar-SA"/>
                    </w:rPr>
                    <w:t>45</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0"/>
                      <w:szCs w:val="21"/>
                      <w:lang w:eastAsia="zh-CN"/>
                    </w:rPr>
                  </w:pPr>
                  <w:r>
                    <w:rPr>
                      <w:rFonts w:asciiTheme="minorEastAsia" w:eastAsiaTheme="minorEastAsia" w:hAnsiTheme="minorEastAsia" w:cs="Times New Roman"/>
                      <w:snapToGrid w:val="0"/>
                      <w:color w:val="000000" w:themeColor="text1"/>
                      <w:sz w:val="20"/>
                      <w:szCs w:val="21"/>
                      <w:lang w:eastAsia="zh-CN"/>
                    </w:rPr>
                    <w:t>41.5</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0"/>
                      <w:szCs w:val="21"/>
                      <w:lang w:eastAsia="zh-CN"/>
                    </w:rPr>
                  </w:pPr>
                  <w:r>
                    <w:rPr>
                      <w:rFonts w:asciiTheme="minorEastAsia" w:eastAsiaTheme="minorEastAsia" w:hAnsiTheme="minorEastAsia" w:cs="Times New Roman"/>
                      <w:snapToGrid w:val="0"/>
                      <w:color w:val="000000" w:themeColor="text1"/>
                      <w:sz w:val="20"/>
                      <w:szCs w:val="21"/>
                      <w:lang w:eastAsia="zh-CN"/>
                    </w:rPr>
                    <w:t>39.0</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泥浆搅拌机</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45</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39.0</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32.9</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29.4</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26.9</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25</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21.5</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18.9</w:t>
                  </w:r>
                </w:p>
              </w:tc>
            </w:tr>
            <w:tr w:rsidR="00CA494D">
              <w:trPr>
                <w:trHeight w:hRule="exact" w:val="28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共同运行</w:t>
                  </w:r>
                </w:p>
              </w:tc>
              <w:tc>
                <w:tcPr>
                  <w:tcW w:w="51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72.9</w:t>
                  </w:r>
                </w:p>
              </w:tc>
              <w:tc>
                <w:tcPr>
                  <w:tcW w:w="503"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66.9</w:t>
                  </w:r>
                </w:p>
              </w:tc>
              <w:tc>
                <w:tcPr>
                  <w:tcW w:w="504"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60.8</w:t>
                  </w:r>
                </w:p>
              </w:tc>
              <w:tc>
                <w:tcPr>
                  <w:tcW w:w="501"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57.3</w:t>
                  </w:r>
                </w:p>
              </w:tc>
              <w:tc>
                <w:tcPr>
                  <w:tcW w:w="502"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rPr>
                  </w:pPr>
                  <w:r>
                    <w:rPr>
                      <w:rFonts w:asciiTheme="minorEastAsia" w:eastAsiaTheme="minorEastAsia" w:hAnsiTheme="minorEastAsia" w:cs="Times New Roman"/>
                      <w:snapToGrid w:val="0"/>
                      <w:color w:val="000000" w:themeColor="text1"/>
                      <w:sz w:val="21"/>
                      <w:szCs w:val="21"/>
                    </w:rPr>
                    <w:t>54.8</w:t>
                  </w:r>
                </w:p>
              </w:tc>
              <w:tc>
                <w:tcPr>
                  <w:tcW w:w="506"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rPr>
                  </w:pPr>
                  <w:r>
                    <w:rPr>
                      <w:rFonts w:asciiTheme="minorEastAsia" w:eastAsiaTheme="minorEastAsia" w:hAnsiTheme="minorEastAsia" w:cs="Times New Roman"/>
                      <w:snapToGrid w:val="0"/>
                      <w:color w:val="000000" w:themeColor="text1"/>
                      <w:sz w:val="21"/>
                      <w:szCs w:val="21"/>
                    </w:rPr>
                    <w:t>52.9</w:t>
                  </w:r>
                </w:p>
              </w:tc>
              <w:tc>
                <w:tcPr>
                  <w:tcW w:w="398"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49.4</w:t>
                  </w:r>
                </w:p>
              </w:tc>
              <w:tc>
                <w:tcPr>
                  <w:tcW w:w="395" w:type="pct"/>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46.9</w:t>
                  </w:r>
                </w:p>
              </w:tc>
            </w:tr>
            <w:tr w:rsidR="00CA494D">
              <w:trPr>
                <w:trHeight w:hRule="exact" w:val="844"/>
                <w:jc w:val="center"/>
              </w:trPr>
              <w:tc>
                <w:tcPr>
                  <w:tcW w:w="1179" w:type="pct"/>
                  <w:vAlign w:val="center"/>
                </w:tcPr>
                <w:p w:rsidR="00CA494D" w:rsidRDefault="004428BB">
                  <w:pPr>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snapToGrid w:val="0"/>
                      <w:color w:val="000000" w:themeColor="text1"/>
                      <w:sz w:val="21"/>
                      <w:szCs w:val="21"/>
                      <w:lang w:eastAsia="zh-CN"/>
                    </w:rPr>
                    <w:t>《建筑施工场界环境噪声排放标准》（</w:t>
                  </w:r>
                  <w:r>
                    <w:rPr>
                      <w:rFonts w:asciiTheme="minorEastAsia" w:eastAsiaTheme="minorEastAsia" w:hAnsiTheme="minorEastAsia" w:cs="Times New Roman"/>
                      <w:snapToGrid w:val="0"/>
                      <w:color w:val="000000" w:themeColor="text1"/>
                      <w:sz w:val="21"/>
                      <w:szCs w:val="21"/>
                      <w:lang w:eastAsia="zh-CN"/>
                    </w:rPr>
                    <w:t>GB12523-2011</w:t>
                  </w:r>
                  <w:r>
                    <w:rPr>
                      <w:rFonts w:asciiTheme="minorEastAsia" w:eastAsiaTheme="minorEastAsia" w:hAnsiTheme="minorEastAsia" w:cs="Times New Roman"/>
                      <w:snapToGrid w:val="0"/>
                      <w:color w:val="000000" w:themeColor="text1"/>
                      <w:sz w:val="21"/>
                      <w:szCs w:val="21"/>
                      <w:lang w:eastAsia="zh-CN"/>
                    </w:rPr>
                    <w:t>）</w:t>
                  </w:r>
                </w:p>
              </w:tc>
              <w:tc>
                <w:tcPr>
                  <w:tcW w:w="3821" w:type="pct"/>
                  <w:gridSpan w:val="8"/>
                  <w:vAlign w:val="center"/>
                </w:tcPr>
                <w:p w:rsidR="00CA494D" w:rsidRDefault="004428BB">
                  <w:pPr>
                    <w:adjustRightInd w:val="0"/>
                    <w:snapToGrid w:val="0"/>
                    <w:jc w:val="center"/>
                    <w:rPr>
                      <w:rFonts w:asciiTheme="minorEastAsia" w:eastAsiaTheme="minorEastAsia" w:hAnsiTheme="minorEastAsia" w:cs="Times New Roman"/>
                      <w:snapToGrid w:val="0"/>
                      <w:color w:val="000000" w:themeColor="text1"/>
                      <w:sz w:val="21"/>
                      <w:szCs w:val="21"/>
                      <w:lang w:eastAsia="zh-CN"/>
                    </w:rPr>
                  </w:pPr>
                  <w:r>
                    <w:rPr>
                      <w:rFonts w:asciiTheme="minorEastAsia" w:eastAsiaTheme="minorEastAsia" w:hAnsiTheme="minorEastAsia" w:cs="Times New Roman"/>
                      <w:color w:val="000000" w:themeColor="text1"/>
                      <w:sz w:val="21"/>
                      <w:szCs w:val="21"/>
                      <w:lang w:eastAsia="zh-CN"/>
                    </w:rPr>
                    <w:t>昼间</w:t>
                  </w:r>
                  <w:r>
                    <w:rPr>
                      <w:rFonts w:asciiTheme="minorEastAsia" w:eastAsiaTheme="minorEastAsia" w:hAnsiTheme="minorEastAsia" w:cs="Times New Roman"/>
                      <w:color w:val="000000" w:themeColor="text1"/>
                      <w:sz w:val="21"/>
                      <w:szCs w:val="21"/>
                      <w:lang w:eastAsia="zh-CN"/>
                    </w:rPr>
                    <w:t xml:space="preserve">≤70dB(A)  </w:t>
                  </w:r>
                  <w:r>
                    <w:rPr>
                      <w:rFonts w:asciiTheme="minorEastAsia" w:eastAsiaTheme="minorEastAsia" w:hAnsiTheme="minorEastAsia" w:cs="Times New Roman"/>
                      <w:color w:val="000000" w:themeColor="text1"/>
                      <w:sz w:val="21"/>
                      <w:szCs w:val="21"/>
                      <w:lang w:eastAsia="zh-CN"/>
                    </w:rPr>
                    <w:t>夜间</w:t>
                  </w:r>
                  <w:r>
                    <w:rPr>
                      <w:rFonts w:asciiTheme="minorEastAsia" w:eastAsiaTheme="minorEastAsia" w:hAnsiTheme="minorEastAsia" w:cs="Times New Roman"/>
                      <w:color w:val="000000" w:themeColor="text1"/>
                      <w:sz w:val="21"/>
                      <w:szCs w:val="21"/>
                      <w:lang w:eastAsia="zh-CN"/>
                    </w:rPr>
                    <w:t>≤55dB(A)</w:t>
                  </w:r>
                </w:p>
              </w:tc>
            </w:tr>
          </w:tbl>
          <w:p w:rsidR="00CA494D" w:rsidRDefault="004428BB" w:rsidP="00474E9A">
            <w:pPr>
              <w:spacing w:beforeLines="50" w:line="360" w:lineRule="auto"/>
              <w:ind w:firstLineChars="200" w:firstLine="480"/>
              <w:jc w:val="both"/>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按《建筑施工场界环境噪声排放标准》（</w:t>
            </w:r>
            <w:r>
              <w:rPr>
                <w:rFonts w:asciiTheme="minorEastAsia" w:eastAsiaTheme="minorEastAsia" w:hAnsiTheme="minorEastAsia" w:cs="Times New Roman"/>
                <w:snapToGrid w:val="0"/>
                <w:color w:val="000000" w:themeColor="text1"/>
                <w:sz w:val="24"/>
                <w:lang w:eastAsia="zh-CN"/>
              </w:rPr>
              <w:t>GB12523-2011</w:t>
            </w:r>
            <w:r>
              <w:rPr>
                <w:rFonts w:asciiTheme="minorEastAsia" w:eastAsiaTheme="minorEastAsia" w:hAnsiTheme="minorEastAsia" w:cs="Times New Roman"/>
                <w:snapToGrid w:val="0"/>
                <w:color w:val="000000" w:themeColor="text1"/>
                <w:sz w:val="24"/>
                <w:lang w:eastAsia="zh-CN"/>
              </w:rPr>
              <w:t>）的规定，昼间场界噪声排放限值为</w:t>
            </w:r>
            <w:r>
              <w:rPr>
                <w:rFonts w:asciiTheme="minorEastAsia" w:eastAsiaTheme="minorEastAsia" w:hAnsiTheme="minorEastAsia" w:cs="Times New Roman"/>
                <w:snapToGrid w:val="0"/>
                <w:color w:val="000000" w:themeColor="text1"/>
                <w:sz w:val="24"/>
                <w:lang w:eastAsia="zh-CN"/>
              </w:rPr>
              <w:t>70dB</w:t>
            </w:r>
            <w:r>
              <w:rPr>
                <w:rFonts w:asciiTheme="minorEastAsia" w:eastAsiaTheme="minorEastAsia" w:hAnsiTheme="minorEastAsia" w:cs="Times New Roman"/>
                <w:snapToGrid w:val="0"/>
                <w:color w:val="000000" w:themeColor="text1"/>
                <w:sz w:val="24"/>
                <w:lang w:eastAsia="zh-CN"/>
              </w:rPr>
              <w:t>，夜间排放限值为</w:t>
            </w:r>
            <w:r>
              <w:rPr>
                <w:rFonts w:asciiTheme="minorEastAsia" w:eastAsiaTheme="minorEastAsia" w:hAnsiTheme="minorEastAsia" w:cs="Times New Roman"/>
                <w:snapToGrid w:val="0"/>
                <w:color w:val="000000" w:themeColor="text1"/>
                <w:sz w:val="24"/>
                <w:lang w:eastAsia="zh-CN"/>
              </w:rPr>
              <w:t>55dB</w:t>
            </w:r>
            <w:r>
              <w:rPr>
                <w:rFonts w:asciiTheme="minorEastAsia" w:eastAsiaTheme="minorEastAsia" w:hAnsiTheme="minorEastAsia" w:cs="Times New Roman"/>
                <w:snapToGrid w:val="0"/>
                <w:color w:val="000000" w:themeColor="text1"/>
                <w:sz w:val="24"/>
                <w:lang w:eastAsia="zh-CN"/>
              </w:rPr>
              <w:t>。根据上表预测结果，仅考虑距离衰减的影响，设备同时运行时，</w:t>
            </w:r>
            <w:r>
              <w:rPr>
                <w:rFonts w:asciiTheme="minorEastAsia" w:eastAsiaTheme="minorEastAsia" w:hAnsiTheme="minorEastAsia" w:cs="Times New Roman"/>
                <w:snapToGrid w:val="0"/>
                <w:color w:val="000000" w:themeColor="text1"/>
                <w:sz w:val="24"/>
                <w:lang w:eastAsia="zh-CN"/>
              </w:rPr>
              <w:t>20m</w:t>
            </w:r>
            <w:r>
              <w:rPr>
                <w:rFonts w:asciiTheme="minorEastAsia" w:eastAsiaTheme="minorEastAsia" w:hAnsiTheme="minorEastAsia" w:cs="Times New Roman"/>
                <w:snapToGrid w:val="0"/>
                <w:color w:val="000000" w:themeColor="text1"/>
                <w:sz w:val="24"/>
                <w:lang w:eastAsia="zh-CN"/>
              </w:rPr>
              <w:t>处噪声贡献值为</w:t>
            </w:r>
            <w:r>
              <w:rPr>
                <w:rFonts w:asciiTheme="minorEastAsia" w:eastAsiaTheme="minorEastAsia" w:hAnsiTheme="minorEastAsia" w:cs="Times New Roman"/>
                <w:snapToGrid w:val="0"/>
                <w:color w:val="000000" w:themeColor="text1"/>
                <w:sz w:val="24"/>
                <w:lang w:eastAsia="zh-CN"/>
              </w:rPr>
              <w:t>66.9</w:t>
            </w:r>
            <w:r>
              <w:rPr>
                <w:rFonts w:asciiTheme="minorEastAsia" w:eastAsiaTheme="minorEastAsia" w:hAnsiTheme="minorEastAsia" w:cs="Times New Roman"/>
                <w:bCs/>
                <w:color w:val="000000" w:themeColor="text1"/>
                <w:sz w:val="24"/>
                <w:lang w:eastAsia="zh-CN"/>
              </w:rPr>
              <w:t>dB(A)</w:t>
            </w: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bCs/>
                <w:color w:val="000000" w:themeColor="text1"/>
                <w:sz w:val="24"/>
                <w:lang w:eastAsia="zh-CN"/>
              </w:rPr>
              <w:t>80</w:t>
            </w:r>
            <w:r>
              <w:rPr>
                <w:rFonts w:asciiTheme="minorEastAsia" w:eastAsiaTheme="minorEastAsia" w:hAnsiTheme="minorEastAsia" w:cs="Times New Roman"/>
                <w:snapToGrid w:val="0"/>
                <w:color w:val="000000" w:themeColor="text1"/>
                <w:sz w:val="24"/>
                <w:lang w:eastAsia="zh-CN"/>
              </w:rPr>
              <w:t>m</w:t>
            </w:r>
            <w:r>
              <w:rPr>
                <w:rFonts w:asciiTheme="minorEastAsia" w:eastAsiaTheme="minorEastAsia" w:hAnsiTheme="minorEastAsia" w:cs="Times New Roman"/>
                <w:snapToGrid w:val="0"/>
                <w:color w:val="000000" w:themeColor="text1"/>
                <w:sz w:val="24"/>
                <w:lang w:eastAsia="zh-CN"/>
              </w:rPr>
              <w:t>处噪声贡献值为</w:t>
            </w:r>
            <w:r>
              <w:rPr>
                <w:rFonts w:asciiTheme="minorEastAsia" w:eastAsiaTheme="minorEastAsia" w:hAnsiTheme="minorEastAsia" w:cs="Times New Roman"/>
                <w:snapToGrid w:val="0"/>
                <w:color w:val="000000" w:themeColor="text1"/>
                <w:sz w:val="24"/>
                <w:lang w:eastAsia="zh-CN"/>
              </w:rPr>
              <w:t>54.8</w:t>
            </w:r>
            <w:r>
              <w:rPr>
                <w:rFonts w:asciiTheme="minorEastAsia" w:eastAsiaTheme="minorEastAsia" w:hAnsiTheme="minorEastAsia" w:cs="Times New Roman"/>
                <w:bCs/>
                <w:color w:val="000000" w:themeColor="text1"/>
                <w:sz w:val="24"/>
                <w:lang w:eastAsia="zh-CN"/>
              </w:rPr>
              <w:t>dB(A)</w:t>
            </w: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bCs/>
                <w:color w:val="000000" w:themeColor="text1"/>
                <w:sz w:val="24"/>
                <w:lang w:eastAsia="zh-CN"/>
              </w:rPr>
              <w:t>200</w:t>
            </w:r>
            <w:r>
              <w:rPr>
                <w:rFonts w:asciiTheme="minorEastAsia" w:eastAsiaTheme="minorEastAsia" w:hAnsiTheme="minorEastAsia" w:cs="Times New Roman"/>
                <w:snapToGrid w:val="0"/>
                <w:color w:val="000000" w:themeColor="text1"/>
                <w:sz w:val="24"/>
                <w:lang w:eastAsia="zh-CN"/>
              </w:rPr>
              <w:t>m</w:t>
            </w:r>
            <w:r>
              <w:rPr>
                <w:rFonts w:asciiTheme="minorEastAsia" w:eastAsiaTheme="minorEastAsia" w:hAnsiTheme="minorEastAsia" w:cs="Times New Roman"/>
                <w:snapToGrid w:val="0"/>
                <w:color w:val="000000" w:themeColor="text1"/>
                <w:sz w:val="24"/>
                <w:lang w:eastAsia="zh-CN"/>
              </w:rPr>
              <w:t>处噪声贡献值为</w:t>
            </w:r>
            <w:r>
              <w:rPr>
                <w:rFonts w:asciiTheme="minorEastAsia" w:eastAsiaTheme="minorEastAsia" w:hAnsiTheme="minorEastAsia" w:cs="Times New Roman"/>
                <w:snapToGrid w:val="0"/>
                <w:color w:val="000000" w:themeColor="text1"/>
                <w:sz w:val="24"/>
                <w:lang w:eastAsia="zh-CN"/>
              </w:rPr>
              <w:t>46.9</w:t>
            </w:r>
            <w:r>
              <w:rPr>
                <w:rFonts w:asciiTheme="minorEastAsia" w:eastAsiaTheme="minorEastAsia" w:hAnsiTheme="minorEastAsia" w:cs="Times New Roman"/>
                <w:bCs/>
                <w:color w:val="000000" w:themeColor="text1"/>
                <w:sz w:val="24"/>
                <w:lang w:eastAsia="zh-CN"/>
              </w:rPr>
              <w:t>dB(A)</w:t>
            </w: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bCs/>
                <w:color w:val="000000" w:themeColor="text1"/>
                <w:sz w:val="24"/>
                <w:lang w:eastAsia="zh-CN"/>
              </w:rPr>
              <w:t>20m</w:t>
            </w:r>
            <w:r>
              <w:rPr>
                <w:rFonts w:asciiTheme="minorEastAsia" w:eastAsiaTheme="minorEastAsia" w:hAnsiTheme="minorEastAsia" w:cs="Times New Roman"/>
                <w:bCs/>
                <w:color w:val="000000" w:themeColor="text1"/>
                <w:sz w:val="24"/>
                <w:lang w:eastAsia="zh-CN"/>
              </w:rPr>
              <w:t>处噪声贡献值可以满足</w:t>
            </w:r>
            <w:r>
              <w:rPr>
                <w:rFonts w:asciiTheme="minorEastAsia" w:eastAsiaTheme="minorEastAsia" w:hAnsiTheme="minorEastAsia" w:cs="Times New Roman"/>
                <w:snapToGrid w:val="0"/>
                <w:color w:val="000000" w:themeColor="text1"/>
                <w:sz w:val="24"/>
                <w:lang w:eastAsia="zh-CN"/>
              </w:rPr>
              <w:t>《建筑施工场界环境噪声排放标准》（</w:t>
            </w:r>
            <w:r>
              <w:rPr>
                <w:rFonts w:asciiTheme="minorEastAsia" w:eastAsiaTheme="minorEastAsia" w:hAnsiTheme="minorEastAsia" w:cs="Times New Roman"/>
                <w:snapToGrid w:val="0"/>
                <w:color w:val="000000" w:themeColor="text1"/>
                <w:sz w:val="24"/>
                <w:lang w:eastAsia="zh-CN"/>
              </w:rPr>
              <w:t>GB12523-2011</w:t>
            </w:r>
            <w:r>
              <w:rPr>
                <w:rFonts w:asciiTheme="minorEastAsia" w:eastAsiaTheme="minorEastAsia" w:hAnsiTheme="minorEastAsia" w:cs="Times New Roman"/>
                <w:snapToGrid w:val="0"/>
                <w:color w:val="000000" w:themeColor="text1"/>
                <w:sz w:val="24"/>
                <w:lang w:eastAsia="zh-CN"/>
              </w:rPr>
              <w:t>）昼间排放限值要求，</w:t>
            </w:r>
            <w:r>
              <w:rPr>
                <w:rFonts w:asciiTheme="minorEastAsia" w:eastAsiaTheme="minorEastAsia" w:hAnsiTheme="minorEastAsia" w:cs="Times New Roman"/>
                <w:snapToGrid w:val="0"/>
                <w:color w:val="000000" w:themeColor="text1"/>
                <w:sz w:val="24"/>
                <w:lang w:eastAsia="zh-CN"/>
              </w:rPr>
              <w:t>80m</w:t>
            </w:r>
            <w:r>
              <w:rPr>
                <w:rFonts w:asciiTheme="minorEastAsia" w:eastAsiaTheme="minorEastAsia" w:hAnsiTheme="minorEastAsia" w:cs="Times New Roman"/>
                <w:bCs/>
                <w:color w:val="000000" w:themeColor="text1"/>
                <w:sz w:val="24"/>
                <w:lang w:eastAsia="zh-CN"/>
              </w:rPr>
              <w:t>处噪声贡献值可以满足</w:t>
            </w:r>
            <w:r>
              <w:rPr>
                <w:rFonts w:asciiTheme="minorEastAsia" w:eastAsiaTheme="minorEastAsia" w:hAnsiTheme="minorEastAsia" w:cs="Times New Roman"/>
                <w:snapToGrid w:val="0"/>
                <w:color w:val="000000" w:themeColor="text1"/>
                <w:sz w:val="24"/>
                <w:lang w:eastAsia="zh-CN"/>
              </w:rPr>
              <w:t>《建筑施工场界环境噪声排放标准》（</w:t>
            </w:r>
            <w:r>
              <w:rPr>
                <w:rFonts w:asciiTheme="minorEastAsia" w:eastAsiaTheme="minorEastAsia" w:hAnsiTheme="minorEastAsia" w:cs="Times New Roman"/>
                <w:snapToGrid w:val="0"/>
                <w:color w:val="000000" w:themeColor="text1"/>
                <w:sz w:val="24"/>
                <w:lang w:eastAsia="zh-CN"/>
              </w:rPr>
              <w:t>GB12523-2011</w:t>
            </w:r>
            <w:r>
              <w:rPr>
                <w:rFonts w:asciiTheme="minorEastAsia" w:eastAsiaTheme="minorEastAsia" w:hAnsiTheme="minorEastAsia" w:cs="Times New Roman"/>
                <w:snapToGrid w:val="0"/>
                <w:color w:val="000000" w:themeColor="text1"/>
                <w:sz w:val="24"/>
                <w:lang w:eastAsia="zh-CN"/>
              </w:rPr>
              <w:t>）夜间排放限值要求。</w:t>
            </w:r>
          </w:p>
          <w:p w:rsidR="00CA494D" w:rsidRDefault="004428BB">
            <w:pPr>
              <w:spacing w:line="360" w:lineRule="auto"/>
              <w:ind w:firstLineChars="200" w:firstLine="482"/>
              <w:rPr>
                <w:rFonts w:asciiTheme="minorEastAsia" w:eastAsiaTheme="minorEastAsia" w:hAnsiTheme="minorEastAsia" w:cs="Times New Roman"/>
                <w:b/>
                <w:bCs/>
                <w:color w:val="000000" w:themeColor="text1"/>
                <w:sz w:val="24"/>
                <w:lang w:eastAsia="zh-CN"/>
              </w:rPr>
            </w:pPr>
            <w:r>
              <w:rPr>
                <w:rFonts w:asciiTheme="minorEastAsia" w:eastAsiaTheme="minorEastAsia" w:hAnsiTheme="minorEastAsia" w:cs="Times New Roman"/>
                <w:b/>
                <w:bCs/>
                <w:color w:val="000000" w:themeColor="text1"/>
                <w:sz w:val="24"/>
                <w:lang w:eastAsia="zh-CN"/>
              </w:rPr>
              <w:t>考虑到拟设钻孔在实际勘探中会随时调整，本次评价提出以下钻井噪声控制措施：</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钻井施工时，在钻机、柴油发电机等设备下加衬弹性垫料，在钻井过程中平稳操作，加强设备维护，避免产生非正常的噪声；</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加强施工组织和施工管理。</w:t>
            </w:r>
          </w:p>
          <w:p w:rsidR="00CA494D" w:rsidRDefault="00CA494D">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rPr>
              <w:fldChar w:fldCharType="begin"/>
            </w:r>
            <w:r w:rsidR="004428BB">
              <w:rPr>
                <w:rFonts w:asciiTheme="minorEastAsia" w:eastAsiaTheme="minorEastAsia" w:hAnsiTheme="minorEastAsia" w:cs="Times New Roman"/>
                <w:color w:val="000000" w:themeColor="text1"/>
                <w:sz w:val="24"/>
                <w:lang w:eastAsia="zh-CN"/>
              </w:rPr>
              <w:instrText xml:space="preserve"> = 3 \* GB3 \* MERGEFORMAT </w:instrText>
            </w:r>
            <w:r>
              <w:rPr>
                <w:rFonts w:asciiTheme="minorEastAsia" w:eastAsiaTheme="minorEastAsia" w:hAnsiTheme="minorEastAsia" w:cs="Times New Roman"/>
                <w:color w:val="000000" w:themeColor="text1"/>
                <w:sz w:val="24"/>
              </w:rPr>
              <w:fldChar w:fldCharType="separate"/>
            </w:r>
            <w:r w:rsidR="004428BB">
              <w:rPr>
                <w:rFonts w:asciiTheme="minorEastAsia" w:eastAsiaTheme="minorEastAsia" w:hAnsiTheme="minorEastAsia" w:cs="Times New Roman"/>
                <w:color w:val="000000" w:themeColor="text1"/>
                <w:sz w:val="24"/>
                <w:lang w:eastAsia="zh-CN"/>
              </w:rPr>
              <w:t>③</w:t>
            </w:r>
            <w:r>
              <w:rPr>
                <w:rFonts w:asciiTheme="minorEastAsia" w:eastAsiaTheme="minorEastAsia" w:hAnsiTheme="minorEastAsia" w:cs="Times New Roman"/>
                <w:color w:val="000000" w:themeColor="text1"/>
                <w:sz w:val="24"/>
              </w:rPr>
              <w:fldChar w:fldCharType="end"/>
            </w:r>
            <w:r w:rsidR="004428BB">
              <w:rPr>
                <w:rFonts w:asciiTheme="minorEastAsia" w:eastAsiaTheme="minorEastAsia" w:hAnsiTheme="minorEastAsia" w:cs="Times New Roman"/>
                <w:color w:val="000000" w:themeColor="text1"/>
                <w:sz w:val="24"/>
                <w:lang w:eastAsia="zh-CN"/>
              </w:rPr>
              <w:t>钻孔尽可能距离周边</w:t>
            </w:r>
            <w:r w:rsidR="004428BB">
              <w:rPr>
                <w:rFonts w:asciiTheme="minorEastAsia" w:eastAsiaTheme="minorEastAsia" w:hAnsiTheme="minorEastAsia" w:cs="Times New Roman"/>
                <w:snapToGrid w:val="0"/>
                <w:color w:val="000000" w:themeColor="text1"/>
                <w:sz w:val="24"/>
                <w:lang w:eastAsia="zh-CN"/>
              </w:rPr>
              <w:t>村庄集中居住区</w:t>
            </w:r>
            <w:r w:rsidR="004428BB">
              <w:rPr>
                <w:rFonts w:asciiTheme="minorEastAsia" w:eastAsiaTheme="minorEastAsia" w:hAnsiTheme="minorEastAsia" w:cs="Times New Roman"/>
                <w:color w:val="000000" w:themeColor="text1"/>
                <w:sz w:val="24"/>
                <w:lang w:eastAsia="zh-CN"/>
              </w:rPr>
              <w:t>在</w:t>
            </w:r>
            <w:r w:rsidR="004428BB">
              <w:rPr>
                <w:rFonts w:asciiTheme="minorEastAsia" w:eastAsiaTheme="minorEastAsia" w:hAnsiTheme="minorEastAsia" w:cs="Times New Roman"/>
                <w:color w:val="000000" w:themeColor="text1"/>
                <w:sz w:val="24"/>
                <w:lang w:eastAsia="zh-CN"/>
              </w:rPr>
              <w:t>150m</w:t>
            </w:r>
            <w:r w:rsidR="004428BB">
              <w:rPr>
                <w:rFonts w:asciiTheme="minorEastAsia" w:eastAsiaTheme="minorEastAsia" w:hAnsiTheme="minorEastAsia" w:cs="Times New Roman"/>
                <w:color w:val="000000" w:themeColor="text1"/>
                <w:sz w:val="24"/>
                <w:lang w:eastAsia="zh-CN"/>
              </w:rPr>
              <w:t>以上，无</w:t>
            </w:r>
            <w:r w:rsidR="004428BB">
              <w:rPr>
                <w:rFonts w:asciiTheme="minorEastAsia" w:eastAsiaTheme="minorEastAsia" w:hAnsiTheme="minorEastAsia" w:cs="Times New Roman"/>
                <w:color w:val="000000" w:themeColor="text1"/>
                <w:sz w:val="24"/>
                <w:lang w:eastAsia="zh-CN"/>
              </w:rPr>
              <w:t>法避让时强化降噪措施。</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钻探施工时间较短，伴随施工结束，影响消失，采取上述噪声控制措施后，对声环境的影响可得到有效控制。</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4</w:t>
            </w:r>
            <w:r>
              <w:rPr>
                <w:rFonts w:ascii="Times New Roman" w:eastAsia="黑体" w:hAnsi="Times New Roman" w:cs="Times New Roman"/>
                <w:bCs/>
                <w:color w:val="000000" w:themeColor="text1"/>
              </w:rPr>
              <w:t>、固体废物环境影响分析</w:t>
            </w:r>
            <w:r>
              <w:rPr>
                <w:rFonts w:ascii="Times New Roman" w:eastAsia="黑体" w:hAnsi="Times New Roman" w:cs="Times New Roman"/>
                <w:bCs/>
                <w:color w:val="000000" w:themeColor="text1"/>
              </w:rPr>
              <w:t xml:space="preserve"> </w:t>
            </w:r>
          </w:p>
          <w:p w:rsidR="00CA494D" w:rsidRDefault="004428BB">
            <w:pPr>
              <w:adjustRightInd w:val="0"/>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本项目固体废物主要为钻井泥浆、岩芯、施工人员生活垃圾及废机油。</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1</w:t>
            </w:r>
            <w:r>
              <w:rPr>
                <w:rFonts w:asciiTheme="minorEastAsia" w:eastAsiaTheme="minorEastAsia" w:hAnsiTheme="minorEastAsia" w:cs="Times New Roman"/>
                <w:color w:val="000000" w:themeColor="text1"/>
                <w:sz w:val="24"/>
                <w:lang w:eastAsia="zh-CN"/>
              </w:rPr>
              <w:t>）废弃泥浆</w:t>
            </w:r>
          </w:p>
          <w:p w:rsidR="00CA494D" w:rsidRDefault="004428BB">
            <w:pPr>
              <w:spacing w:line="360" w:lineRule="auto"/>
              <w:ind w:firstLine="482"/>
              <w:rPr>
                <w:rFonts w:asciiTheme="minorEastAsia" w:eastAsiaTheme="minorEastAsia" w:hAnsiTheme="minorEastAsia" w:cs="Times New Roman"/>
                <w:bCs/>
                <w:color w:val="000000" w:themeColor="text1"/>
                <w:sz w:val="24"/>
                <w:lang w:eastAsia="zh-CN"/>
              </w:rPr>
            </w:pPr>
            <w:r>
              <w:rPr>
                <w:rFonts w:asciiTheme="minorEastAsia" w:eastAsiaTheme="minorEastAsia" w:hAnsiTheme="minorEastAsia" w:cs="Times New Roman"/>
                <w:color w:val="000000" w:themeColor="text1"/>
                <w:sz w:val="24"/>
                <w:szCs w:val="24"/>
                <w:lang w:eastAsia="zh-CN"/>
              </w:rPr>
              <w:t>本项目拟在三个工作区开展钻探工作，每个工作区设</w:t>
            </w:r>
            <w:r>
              <w:rPr>
                <w:rFonts w:asciiTheme="minorEastAsia" w:eastAsiaTheme="minorEastAsia" w:hAnsiTheme="minorEastAsia" w:cs="Times New Roman"/>
                <w:color w:val="000000" w:themeColor="text1"/>
                <w:sz w:val="24"/>
                <w:szCs w:val="24"/>
                <w:lang w:eastAsia="zh-CN"/>
              </w:rPr>
              <w:t>1</w:t>
            </w:r>
            <w:r>
              <w:rPr>
                <w:rFonts w:asciiTheme="minorEastAsia" w:eastAsiaTheme="minorEastAsia" w:hAnsiTheme="minorEastAsia" w:cs="Times New Roman"/>
                <w:color w:val="000000" w:themeColor="text1"/>
                <w:sz w:val="24"/>
                <w:szCs w:val="24"/>
                <w:lang w:eastAsia="zh-CN"/>
              </w:rPr>
              <w:t>个泥浆集中填埋池，池体做</w:t>
            </w:r>
            <w:r>
              <w:rPr>
                <w:rFonts w:asciiTheme="minorEastAsia" w:eastAsiaTheme="minorEastAsia" w:hAnsiTheme="minorEastAsia" w:cs="Times New Roman"/>
                <w:color w:val="000000" w:themeColor="text1"/>
                <w:sz w:val="24"/>
                <w:szCs w:val="24"/>
                <w:lang w:eastAsia="zh-CN"/>
              </w:rPr>
              <w:t>HDPE</w:t>
            </w:r>
            <w:r>
              <w:rPr>
                <w:rFonts w:asciiTheme="minorEastAsia" w:eastAsiaTheme="minorEastAsia" w:hAnsiTheme="minorEastAsia" w:cs="Times New Roman"/>
                <w:color w:val="000000" w:themeColor="text1"/>
                <w:sz w:val="24"/>
                <w:szCs w:val="24"/>
                <w:lang w:eastAsia="zh-CN"/>
              </w:rPr>
              <w:t>防渗处理，将每个钻井场地的废弃泥浆集中固化填埋处置，覆土后地表恢复植被。因采取防渗处理，对环境影响较小。</w:t>
            </w:r>
          </w:p>
          <w:p w:rsidR="00CA494D" w:rsidRDefault="004428BB">
            <w:pPr>
              <w:spacing w:line="360" w:lineRule="auto"/>
              <w:ind w:firstLine="482"/>
              <w:rPr>
                <w:rFonts w:asciiTheme="minorEastAsia" w:eastAsiaTheme="minorEastAsia" w:hAnsiTheme="minorEastAsia" w:cs="Times New Roman"/>
                <w:bCs/>
                <w:color w:val="000000" w:themeColor="text1"/>
                <w:sz w:val="24"/>
                <w:lang w:eastAsia="zh-CN"/>
              </w:rPr>
            </w:pP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2</w:t>
            </w: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bCs/>
                <w:color w:val="000000" w:themeColor="text1"/>
                <w:sz w:val="24"/>
                <w:lang w:eastAsia="zh-CN"/>
              </w:rPr>
              <w:t>岩芯</w:t>
            </w:r>
          </w:p>
          <w:p w:rsidR="00CA494D" w:rsidRDefault="004428BB">
            <w:pPr>
              <w:spacing w:line="360" w:lineRule="auto"/>
              <w:ind w:firstLine="482"/>
              <w:rPr>
                <w:rFonts w:asciiTheme="minorEastAsia" w:eastAsiaTheme="minorEastAsia" w:hAnsiTheme="minorEastAsia" w:cs="Times New Roman"/>
                <w:bCs/>
                <w:color w:val="000000" w:themeColor="text1"/>
                <w:sz w:val="24"/>
                <w:lang w:eastAsia="zh-CN"/>
              </w:rPr>
            </w:pPr>
            <w:r>
              <w:rPr>
                <w:rFonts w:asciiTheme="minorEastAsia" w:eastAsiaTheme="minorEastAsia" w:hAnsiTheme="minorEastAsia" w:cs="Times New Roman"/>
                <w:color w:val="000000" w:themeColor="text1"/>
                <w:sz w:val="24"/>
                <w:szCs w:val="24"/>
                <w:lang w:eastAsia="zh-CN"/>
              </w:rPr>
              <w:t>每个工作区设</w:t>
            </w:r>
            <w:r>
              <w:rPr>
                <w:rFonts w:asciiTheme="minorEastAsia" w:eastAsiaTheme="minorEastAsia" w:hAnsiTheme="minorEastAsia" w:cs="Times New Roman"/>
                <w:color w:val="000000" w:themeColor="text1"/>
                <w:sz w:val="24"/>
                <w:szCs w:val="24"/>
                <w:lang w:eastAsia="zh-CN"/>
              </w:rPr>
              <w:t>1</w:t>
            </w:r>
            <w:r>
              <w:rPr>
                <w:rFonts w:asciiTheme="minorEastAsia" w:eastAsiaTheme="minorEastAsia" w:hAnsiTheme="minorEastAsia" w:cs="Times New Roman"/>
                <w:color w:val="000000" w:themeColor="text1"/>
                <w:sz w:val="24"/>
                <w:szCs w:val="24"/>
                <w:lang w:eastAsia="zh-CN"/>
              </w:rPr>
              <w:t>个非矿段岩芯集中填埋池，将每个钻井场地的非矿段岩芯集中填埋处置，覆土后地表恢复植被，</w:t>
            </w:r>
            <w:r>
              <w:rPr>
                <w:rFonts w:asciiTheme="minorEastAsia" w:eastAsiaTheme="minorEastAsia" w:hAnsiTheme="minorEastAsia" w:cs="Times New Roman"/>
                <w:bCs/>
                <w:color w:val="000000" w:themeColor="text1"/>
                <w:sz w:val="24"/>
                <w:lang w:eastAsia="zh-CN"/>
              </w:rPr>
              <w:t>非矿段岩芯</w:t>
            </w:r>
            <w:r>
              <w:rPr>
                <w:rFonts w:asciiTheme="minorEastAsia" w:eastAsiaTheme="minorEastAsia" w:hAnsiTheme="minorEastAsia" w:cs="Times New Roman"/>
                <w:color w:val="000000" w:themeColor="text1"/>
                <w:sz w:val="24"/>
                <w:lang w:eastAsia="zh-CN"/>
              </w:rPr>
              <w:t>本身来自地层，对环境影响较小</w:t>
            </w:r>
            <w:r>
              <w:rPr>
                <w:rFonts w:asciiTheme="minorEastAsia" w:eastAsiaTheme="minorEastAsia" w:hAnsiTheme="minorEastAsia" w:cs="Times New Roman"/>
                <w:color w:val="000000" w:themeColor="text1"/>
                <w:sz w:val="24"/>
                <w:szCs w:val="24"/>
                <w:lang w:eastAsia="zh-CN"/>
              </w:rPr>
              <w:t>；</w:t>
            </w:r>
            <w:r>
              <w:rPr>
                <w:rFonts w:asciiTheme="minorEastAsia" w:eastAsiaTheme="minorEastAsia" w:hAnsiTheme="minorEastAsia" w:cs="Times New Roman"/>
                <w:color w:val="000000" w:themeColor="text1"/>
                <w:sz w:val="24"/>
                <w:lang w:eastAsia="zh-CN"/>
              </w:rPr>
              <w:t>矿段岩芯放置在岩芯库，后期带回分析、化验。</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bCs/>
                <w:color w:val="000000" w:themeColor="text1"/>
                <w:sz w:val="24"/>
                <w:lang w:eastAsia="zh-CN"/>
              </w:rPr>
              <w:t>3</w:t>
            </w:r>
            <w:r>
              <w:rPr>
                <w:rFonts w:asciiTheme="minorEastAsia" w:eastAsiaTheme="minorEastAsia" w:hAnsiTheme="minorEastAsia" w:cs="Times New Roman"/>
                <w:bCs/>
                <w:color w:val="000000" w:themeColor="text1"/>
                <w:sz w:val="24"/>
                <w:lang w:eastAsia="zh-CN"/>
              </w:rPr>
              <w:t>）</w:t>
            </w:r>
            <w:r>
              <w:rPr>
                <w:rFonts w:asciiTheme="minorEastAsia" w:eastAsiaTheme="minorEastAsia" w:hAnsiTheme="minorEastAsia" w:cs="Times New Roman"/>
                <w:color w:val="000000" w:themeColor="text1"/>
                <w:sz w:val="24"/>
                <w:lang w:eastAsia="zh-CN"/>
              </w:rPr>
              <w:t>生活垃圾</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施工人员产生的生活垃圾若随意丢弃，会污染环境，并可能对当地土壤和农田产生</w:t>
            </w:r>
            <w:r>
              <w:rPr>
                <w:rFonts w:asciiTheme="minorEastAsia" w:eastAsiaTheme="minorEastAsia" w:hAnsiTheme="minorEastAsia" w:cs="Times New Roman"/>
                <w:color w:val="000000" w:themeColor="text1"/>
                <w:sz w:val="24"/>
                <w:lang w:eastAsia="zh-CN"/>
              </w:rPr>
              <w:lastRenderedPageBreak/>
              <w:t>一定影响。钻探施工区生活垃圾用垃圾袋带回项目部，</w:t>
            </w:r>
            <w:r>
              <w:rPr>
                <w:rFonts w:asciiTheme="minorEastAsia" w:eastAsiaTheme="minorEastAsia" w:hAnsiTheme="minorEastAsia" w:cs="Times New Roman"/>
                <w:color w:val="000000" w:themeColor="text1"/>
                <w:sz w:val="24"/>
                <w:szCs w:val="28"/>
                <w:lang w:eastAsia="zh-CN"/>
              </w:rPr>
              <w:t>项目部设垃圾桶进行收集，</w:t>
            </w:r>
            <w:r>
              <w:rPr>
                <w:rFonts w:asciiTheme="minorEastAsia" w:eastAsiaTheme="minorEastAsia" w:hAnsiTheme="minorEastAsia" w:cs="Times New Roman"/>
                <w:color w:val="000000" w:themeColor="text1"/>
                <w:sz w:val="24"/>
                <w:lang w:eastAsia="zh-CN"/>
              </w:rPr>
              <w:t>定期送往乡镇垃圾堆放点，由当地环卫部门清理处置。对当地环境的影响较小。</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w:t>
            </w:r>
            <w:r>
              <w:rPr>
                <w:rFonts w:asciiTheme="minorEastAsia" w:eastAsiaTheme="minorEastAsia" w:hAnsiTheme="minorEastAsia" w:cs="Times New Roman"/>
                <w:color w:val="000000" w:themeColor="text1"/>
                <w:sz w:val="24"/>
                <w:lang w:eastAsia="zh-CN"/>
              </w:rPr>
              <w:t>4</w:t>
            </w:r>
            <w:r>
              <w:rPr>
                <w:rFonts w:asciiTheme="minorEastAsia" w:eastAsiaTheme="minorEastAsia" w:hAnsiTheme="minorEastAsia" w:cs="Times New Roman"/>
                <w:color w:val="000000" w:themeColor="text1"/>
                <w:sz w:val="24"/>
                <w:lang w:eastAsia="zh-CN"/>
              </w:rPr>
              <w:t>）废机油</w:t>
            </w:r>
          </w:p>
          <w:p w:rsidR="00CA494D" w:rsidRDefault="004428BB">
            <w:pPr>
              <w:pStyle w:val="2"/>
              <w:spacing w:before="0" w:line="360" w:lineRule="auto"/>
              <w:ind w:left="0" w:firstLineChars="200" w:firstLine="480"/>
              <w:rPr>
                <w:rFonts w:asciiTheme="minorEastAsia" w:eastAsiaTheme="minorEastAsia" w:hAnsiTheme="minorEastAsia"/>
                <w:b w:val="0"/>
                <w:color w:val="000000" w:themeColor="text1"/>
                <w:sz w:val="24"/>
                <w:szCs w:val="28"/>
                <w:lang w:eastAsia="zh-CN"/>
              </w:rPr>
            </w:pPr>
            <w:r>
              <w:rPr>
                <w:rFonts w:asciiTheme="minorEastAsia" w:eastAsiaTheme="minorEastAsia" w:hAnsiTheme="minorEastAsia"/>
                <w:b w:val="0"/>
                <w:color w:val="000000" w:themeColor="text1"/>
                <w:sz w:val="24"/>
                <w:szCs w:val="28"/>
                <w:lang w:eastAsia="zh-CN"/>
              </w:rPr>
              <w:t>根据调查，建设单位在钻探过程中一般将废机油作为设备润滑油综合利用。因废机油属于危险废</w:t>
            </w:r>
            <w:r>
              <w:rPr>
                <w:rFonts w:asciiTheme="minorEastAsia" w:eastAsiaTheme="minorEastAsia" w:hAnsiTheme="minorEastAsia"/>
                <w:b w:val="0"/>
                <w:color w:val="000000" w:themeColor="text1"/>
                <w:sz w:val="24"/>
                <w:szCs w:val="28"/>
                <w:lang w:eastAsia="zh-CN"/>
              </w:rPr>
              <w:t>物类别中的废矿物油（</w:t>
            </w:r>
            <w:r>
              <w:rPr>
                <w:rFonts w:asciiTheme="minorEastAsia" w:eastAsiaTheme="minorEastAsia" w:hAnsiTheme="minorEastAsia"/>
                <w:b w:val="0"/>
                <w:color w:val="000000" w:themeColor="text1"/>
                <w:sz w:val="24"/>
                <w:szCs w:val="28"/>
                <w:lang w:eastAsia="zh-CN"/>
              </w:rPr>
              <w:t>HW08</w:t>
            </w:r>
            <w:r>
              <w:rPr>
                <w:rFonts w:asciiTheme="minorEastAsia" w:eastAsiaTheme="minorEastAsia" w:hAnsiTheme="minorEastAsia"/>
                <w:b w:val="0"/>
                <w:color w:val="000000" w:themeColor="text1"/>
                <w:sz w:val="24"/>
                <w:szCs w:val="28"/>
                <w:lang w:eastAsia="zh-CN"/>
              </w:rPr>
              <w:t>、废物代码</w:t>
            </w:r>
            <w:r>
              <w:rPr>
                <w:rFonts w:asciiTheme="minorEastAsia" w:eastAsiaTheme="minorEastAsia" w:hAnsiTheme="minorEastAsia"/>
                <w:b w:val="0"/>
                <w:color w:val="000000" w:themeColor="text1"/>
                <w:sz w:val="24"/>
                <w:szCs w:val="28"/>
                <w:lang w:eastAsia="zh-CN"/>
              </w:rPr>
              <w:t>900-249-08</w:t>
            </w:r>
            <w:r>
              <w:rPr>
                <w:rFonts w:asciiTheme="minorEastAsia" w:eastAsiaTheme="minorEastAsia" w:hAnsiTheme="minorEastAsia"/>
                <w:b w:val="0"/>
                <w:color w:val="000000" w:themeColor="text1"/>
                <w:sz w:val="24"/>
                <w:szCs w:val="28"/>
                <w:lang w:eastAsia="zh-CN"/>
              </w:rPr>
              <w:t>）</w:t>
            </w:r>
            <w:r>
              <w:rPr>
                <w:rFonts w:asciiTheme="minorEastAsia" w:eastAsiaTheme="minorEastAsia" w:hAnsiTheme="minorEastAsia"/>
                <w:b w:val="0"/>
                <w:color w:val="000000" w:themeColor="text1"/>
                <w:sz w:val="24"/>
                <w:szCs w:val="28"/>
                <w:lang w:eastAsia="zh-CN"/>
              </w:rPr>
              <w:t xml:space="preserve">, </w:t>
            </w:r>
            <w:r>
              <w:rPr>
                <w:rFonts w:asciiTheme="minorEastAsia" w:eastAsiaTheme="minorEastAsia" w:hAnsiTheme="minorEastAsia"/>
                <w:b w:val="0"/>
                <w:color w:val="000000" w:themeColor="text1"/>
                <w:sz w:val="24"/>
                <w:szCs w:val="28"/>
                <w:lang w:eastAsia="zh-CN"/>
              </w:rPr>
              <w:t>评价要求废机油要采用专用桶收集，若不能全部综合利用，需交有资质单位进行处置。</w:t>
            </w:r>
          </w:p>
          <w:p w:rsidR="00CA494D" w:rsidRDefault="004428BB">
            <w:pPr>
              <w:adjustRightInd w:val="0"/>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本项目固体废物收集、贮存及处置方式见表</w:t>
            </w:r>
            <w:r>
              <w:rPr>
                <w:rFonts w:asciiTheme="minorEastAsia" w:eastAsiaTheme="minorEastAsia" w:hAnsiTheme="minorEastAsia" w:cs="Times New Roman"/>
                <w:color w:val="000000" w:themeColor="text1"/>
                <w:sz w:val="24"/>
                <w:lang w:eastAsia="zh-CN"/>
              </w:rPr>
              <w:t>8-3</w:t>
            </w:r>
            <w:r>
              <w:rPr>
                <w:rFonts w:asciiTheme="minorEastAsia" w:eastAsiaTheme="minorEastAsia" w:hAnsiTheme="minorEastAsia" w:cs="Times New Roman"/>
                <w:color w:val="000000" w:themeColor="text1"/>
                <w:sz w:val="24"/>
                <w:lang w:eastAsia="zh-CN"/>
              </w:rPr>
              <w:t>。</w:t>
            </w:r>
          </w:p>
          <w:p w:rsidR="00CA494D" w:rsidRDefault="004428BB">
            <w:pPr>
              <w:jc w:val="center"/>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表</w:t>
            </w:r>
            <w:r>
              <w:rPr>
                <w:rFonts w:asciiTheme="minorEastAsia" w:eastAsiaTheme="minorEastAsia" w:hAnsiTheme="minorEastAsia" w:cs="Times New Roman"/>
                <w:snapToGrid w:val="0"/>
                <w:color w:val="000000" w:themeColor="text1"/>
                <w:sz w:val="24"/>
                <w:lang w:eastAsia="zh-CN"/>
              </w:rPr>
              <w:t xml:space="preserve">8-3  </w:t>
            </w:r>
            <w:r>
              <w:rPr>
                <w:rFonts w:asciiTheme="minorEastAsia" w:eastAsiaTheme="minorEastAsia" w:hAnsiTheme="minorEastAsia" w:cs="Times New Roman"/>
                <w:snapToGrid w:val="0"/>
                <w:color w:val="000000" w:themeColor="text1"/>
                <w:sz w:val="24"/>
                <w:lang w:eastAsia="zh-CN"/>
              </w:rPr>
              <w:t>固体废物产生、收集及处置方式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257"/>
              <w:gridCol w:w="1418"/>
              <w:gridCol w:w="1416"/>
              <w:gridCol w:w="2981"/>
              <w:gridCol w:w="2015"/>
            </w:tblGrid>
            <w:tr w:rsidR="00CA494D">
              <w:trPr>
                <w:trHeight w:val="422"/>
                <w:tblHeader/>
                <w:jc w:val="center"/>
              </w:trPr>
              <w:tc>
                <w:tcPr>
                  <w:tcW w:w="692"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固体废物</w:t>
                  </w:r>
                </w:p>
              </w:tc>
              <w:tc>
                <w:tcPr>
                  <w:tcW w:w="780"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产生地点</w:t>
                  </w:r>
                </w:p>
              </w:tc>
              <w:tc>
                <w:tcPr>
                  <w:tcW w:w="779"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产生环节</w:t>
                  </w:r>
                </w:p>
              </w:tc>
              <w:tc>
                <w:tcPr>
                  <w:tcW w:w="1640" w:type="pct"/>
                  <w:tcBorders>
                    <w:tl2br w:val="nil"/>
                    <w:tr2bl w:val="nil"/>
                  </w:tcBorders>
                  <w:vAlign w:val="center"/>
                </w:tcPr>
                <w:p w:rsidR="00CA494D" w:rsidRDefault="004428BB">
                  <w:pPr>
                    <w:snapToGrid w:val="0"/>
                    <w:ind w:firstLineChars="100" w:firstLine="21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收集方式</w:t>
                  </w:r>
                </w:p>
              </w:tc>
              <w:tc>
                <w:tcPr>
                  <w:tcW w:w="1109"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处置方式</w:t>
                  </w:r>
                </w:p>
              </w:tc>
            </w:tr>
            <w:tr w:rsidR="00CA494D">
              <w:trPr>
                <w:trHeight w:val="20"/>
                <w:jc w:val="center"/>
              </w:trPr>
              <w:tc>
                <w:tcPr>
                  <w:tcW w:w="692"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废弃泥浆</w:t>
                  </w:r>
                </w:p>
              </w:tc>
              <w:tc>
                <w:tcPr>
                  <w:tcW w:w="780" w:type="pct"/>
                  <w:tcBorders>
                    <w:tl2br w:val="nil"/>
                    <w:tr2bl w:val="nil"/>
                  </w:tcBorders>
                  <w:vAlign w:val="center"/>
                </w:tcPr>
                <w:p w:rsidR="00CA494D" w:rsidRDefault="004428BB">
                  <w:pPr>
                    <w:snapToGrid w:val="0"/>
                    <w:jc w:val="center"/>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钻井场地</w:t>
                  </w:r>
                </w:p>
              </w:tc>
              <w:tc>
                <w:tcPr>
                  <w:tcW w:w="779" w:type="pct"/>
                  <w:tcBorders>
                    <w:tl2br w:val="nil"/>
                    <w:tr2bl w:val="nil"/>
                  </w:tcBorders>
                  <w:vAlign w:val="center"/>
                </w:tcPr>
                <w:p w:rsidR="00CA494D" w:rsidRDefault="004428BB">
                  <w:pPr>
                    <w:snapToGrid w:val="0"/>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钻井结束后无法再利用的泥浆</w:t>
                  </w:r>
                </w:p>
              </w:tc>
              <w:tc>
                <w:tcPr>
                  <w:tcW w:w="1640" w:type="pct"/>
                  <w:tcBorders>
                    <w:tl2br w:val="nil"/>
                    <w:tr2bl w:val="nil"/>
                  </w:tcBorders>
                  <w:vAlign w:val="center"/>
                </w:tcPr>
                <w:p w:rsidR="00CA494D" w:rsidRDefault="004428BB">
                  <w:pPr>
                    <w:widowControl/>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每个钻井场地设泥浆罐</w:t>
                  </w:r>
                  <w:r>
                    <w:rPr>
                      <w:rFonts w:asciiTheme="minorEastAsia" w:eastAsiaTheme="minorEastAsia" w:hAnsiTheme="minorEastAsia" w:cs="Times New Roman"/>
                      <w:bCs/>
                      <w:color w:val="000000" w:themeColor="text1"/>
                      <w:sz w:val="21"/>
                      <w:szCs w:val="21"/>
                      <w:lang w:eastAsia="zh-CN"/>
                    </w:rPr>
                    <w:t>1</w:t>
                  </w:r>
                  <w:r>
                    <w:rPr>
                      <w:rFonts w:asciiTheme="minorEastAsia" w:eastAsiaTheme="minorEastAsia" w:hAnsiTheme="minorEastAsia" w:cs="Times New Roman"/>
                      <w:bCs/>
                      <w:color w:val="000000" w:themeColor="text1"/>
                      <w:sz w:val="21"/>
                      <w:szCs w:val="21"/>
                      <w:lang w:eastAsia="zh-CN"/>
                    </w:rPr>
                    <w:t>具（</w:t>
                  </w:r>
                  <w:r>
                    <w:rPr>
                      <w:rFonts w:asciiTheme="minorEastAsia" w:eastAsiaTheme="minorEastAsia" w:hAnsiTheme="minorEastAsia" w:cs="Times New Roman"/>
                      <w:bCs/>
                      <w:color w:val="000000" w:themeColor="text1"/>
                      <w:sz w:val="21"/>
                      <w:szCs w:val="21"/>
                      <w:lang w:eastAsia="zh-CN"/>
                    </w:rPr>
                    <w:t>1.5m*1.5m*1.5m</w:t>
                  </w:r>
                  <w:r>
                    <w:rPr>
                      <w:rFonts w:asciiTheme="minorEastAsia" w:eastAsiaTheme="minorEastAsia" w:hAnsiTheme="minorEastAsia" w:cs="Times New Roman"/>
                      <w:bCs/>
                      <w:color w:val="000000" w:themeColor="text1"/>
                      <w:sz w:val="21"/>
                      <w:szCs w:val="21"/>
                      <w:lang w:eastAsia="zh-CN"/>
                    </w:rPr>
                    <w:t>）及泥浆泵、泥浆搅拌机等泥浆循环设施，泥浆罐布置在场地地势较低处，机台钻孔与泥浆罐之间有管道相连，单个钻孔钻进过程中泥浆循环使用，封孔置换出的泥浆同样收集至泥浆罐。</w:t>
                  </w:r>
                </w:p>
              </w:tc>
              <w:tc>
                <w:tcPr>
                  <w:tcW w:w="1109" w:type="pct"/>
                  <w:tcBorders>
                    <w:tl2br w:val="nil"/>
                    <w:tr2bl w:val="nil"/>
                  </w:tcBorders>
                  <w:vAlign w:val="center"/>
                </w:tcPr>
                <w:p w:rsidR="00CA494D" w:rsidRDefault="004428BB">
                  <w:pPr>
                    <w:snapToGrid w:val="0"/>
                    <w:jc w:val="both"/>
                    <w:rPr>
                      <w:rFonts w:asciiTheme="minorEastAsia" w:eastAsiaTheme="minorEastAsia" w:hAnsiTheme="minorEastAsia" w:cs="Times New Roman"/>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施工结束后，每个工作区设</w:t>
                  </w:r>
                  <w:r>
                    <w:rPr>
                      <w:rFonts w:asciiTheme="minorEastAsia" w:eastAsiaTheme="minorEastAsia" w:hAnsiTheme="minorEastAsia" w:cs="Times New Roman"/>
                      <w:bCs/>
                      <w:color w:val="000000" w:themeColor="text1"/>
                      <w:sz w:val="21"/>
                      <w:szCs w:val="21"/>
                      <w:lang w:eastAsia="zh-CN"/>
                    </w:rPr>
                    <w:t>1</w:t>
                  </w:r>
                  <w:r>
                    <w:rPr>
                      <w:rFonts w:asciiTheme="minorEastAsia" w:eastAsiaTheme="minorEastAsia" w:hAnsiTheme="minorEastAsia" w:cs="Times New Roman"/>
                      <w:bCs/>
                      <w:color w:val="000000" w:themeColor="text1"/>
                      <w:sz w:val="21"/>
                      <w:szCs w:val="21"/>
                      <w:lang w:eastAsia="zh-CN"/>
                    </w:rPr>
                    <w:t>个泥浆集中填埋池，池体做</w:t>
                  </w:r>
                  <w:r>
                    <w:rPr>
                      <w:rFonts w:asciiTheme="minorEastAsia" w:eastAsiaTheme="minorEastAsia" w:hAnsiTheme="minorEastAsia" w:cs="Times New Roman"/>
                      <w:bCs/>
                      <w:color w:val="000000" w:themeColor="text1"/>
                      <w:sz w:val="21"/>
                      <w:szCs w:val="21"/>
                      <w:lang w:eastAsia="zh-CN"/>
                    </w:rPr>
                    <w:t>HDPE</w:t>
                  </w:r>
                  <w:r>
                    <w:rPr>
                      <w:rFonts w:asciiTheme="minorEastAsia" w:eastAsiaTheme="minorEastAsia" w:hAnsiTheme="minorEastAsia" w:cs="Times New Roman"/>
                      <w:bCs/>
                      <w:color w:val="000000" w:themeColor="text1"/>
                      <w:sz w:val="21"/>
                      <w:szCs w:val="21"/>
                      <w:lang w:eastAsia="zh-CN"/>
                    </w:rPr>
                    <w:t>防渗处理，将每个钻井场地的废弃泥浆集中固化填埋处置</w:t>
                  </w:r>
                </w:p>
              </w:tc>
            </w:tr>
            <w:tr w:rsidR="00CA494D">
              <w:trPr>
                <w:trHeight w:val="20"/>
                <w:jc w:val="center"/>
              </w:trPr>
              <w:tc>
                <w:tcPr>
                  <w:tcW w:w="692"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岩芯</w:t>
                  </w:r>
                </w:p>
              </w:tc>
              <w:tc>
                <w:tcPr>
                  <w:tcW w:w="780" w:type="pct"/>
                  <w:tcBorders>
                    <w:tl2br w:val="nil"/>
                    <w:tr2bl w:val="nil"/>
                  </w:tcBorders>
                  <w:vAlign w:val="center"/>
                </w:tcPr>
                <w:p w:rsidR="00CA494D" w:rsidRDefault="004428BB">
                  <w:pPr>
                    <w:snapToGrid w:val="0"/>
                    <w:jc w:val="center"/>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钻井</w:t>
                  </w:r>
                  <w:r>
                    <w:rPr>
                      <w:rFonts w:asciiTheme="minorEastAsia" w:eastAsiaTheme="minorEastAsia" w:hAnsiTheme="minorEastAsia" w:cs="Times New Roman"/>
                      <w:color w:val="000000" w:themeColor="text1"/>
                      <w:sz w:val="21"/>
                      <w:szCs w:val="21"/>
                      <w:lang w:eastAsia="zh-CN"/>
                    </w:rPr>
                    <w:t>场地</w:t>
                  </w:r>
                </w:p>
              </w:tc>
              <w:tc>
                <w:tcPr>
                  <w:tcW w:w="779"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取芯环节</w:t>
                  </w:r>
                </w:p>
              </w:tc>
              <w:tc>
                <w:tcPr>
                  <w:tcW w:w="1640"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钻井过程中岩芯全部集中放置在岩芯箱</w:t>
                  </w:r>
                </w:p>
              </w:tc>
              <w:tc>
                <w:tcPr>
                  <w:tcW w:w="1109"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施工结束后，</w:t>
                  </w:r>
                  <w:r>
                    <w:rPr>
                      <w:rFonts w:asciiTheme="minorEastAsia" w:eastAsiaTheme="minorEastAsia" w:hAnsiTheme="minorEastAsia" w:cs="Times New Roman"/>
                      <w:color w:val="000000" w:themeColor="text1"/>
                      <w:sz w:val="21"/>
                      <w:szCs w:val="21"/>
                      <w:lang w:eastAsia="zh-CN"/>
                    </w:rPr>
                    <w:t>矿段岩芯带回分析、化验；</w:t>
                  </w:r>
                  <w:r>
                    <w:rPr>
                      <w:rFonts w:asciiTheme="minorEastAsia" w:eastAsiaTheme="minorEastAsia" w:hAnsiTheme="minorEastAsia" w:cs="Times New Roman"/>
                      <w:bCs/>
                      <w:color w:val="000000" w:themeColor="text1"/>
                      <w:sz w:val="21"/>
                      <w:szCs w:val="21"/>
                      <w:lang w:eastAsia="zh-CN"/>
                    </w:rPr>
                    <w:t>非矿段岩芯集中在岩芯池填埋，每个工作区设</w:t>
                  </w:r>
                  <w:r>
                    <w:rPr>
                      <w:rFonts w:asciiTheme="minorEastAsia" w:eastAsiaTheme="minorEastAsia" w:hAnsiTheme="minorEastAsia" w:cs="Times New Roman"/>
                      <w:bCs/>
                      <w:color w:val="000000" w:themeColor="text1"/>
                      <w:sz w:val="21"/>
                      <w:szCs w:val="21"/>
                      <w:lang w:eastAsia="zh-CN"/>
                    </w:rPr>
                    <w:t>1</w:t>
                  </w:r>
                  <w:r>
                    <w:rPr>
                      <w:rFonts w:asciiTheme="minorEastAsia" w:eastAsiaTheme="minorEastAsia" w:hAnsiTheme="minorEastAsia" w:cs="Times New Roman"/>
                      <w:bCs/>
                      <w:color w:val="000000" w:themeColor="text1"/>
                      <w:sz w:val="21"/>
                      <w:szCs w:val="21"/>
                      <w:lang w:eastAsia="zh-CN"/>
                    </w:rPr>
                    <w:t>个岩芯集中填埋池</w:t>
                  </w:r>
                </w:p>
              </w:tc>
            </w:tr>
            <w:tr w:rsidR="00CA494D">
              <w:trPr>
                <w:trHeight w:val="20"/>
                <w:jc w:val="center"/>
              </w:trPr>
              <w:tc>
                <w:tcPr>
                  <w:tcW w:w="692"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生活垃圾</w:t>
                  </w:r>
                </w:p>
              </w:tc>
              <w:tc>
                <w:tcPr>
                  <w:tcW w:w="780" w:type="pct"/>
                  <w:tcBorders>
                    <w:tl2br w:val="nil"/>
                    <w:tr2bl w:val="nil"/>
                  </w:tcBorders>
                  <w:vAlign w:val="center"/>
                </w:tcPr>
                <w:p w:rsidR="00CA494D" w:rsidRDefault="004428BB">
                  <w:pPr>
                    <w:snapToGrid w:val="0"/>
                    <w:jc w:val="center"/>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项目部、钻探</w:t>
                  </w:r>
                  <w:r>
                    <w:rPr>
                      <w:rFonts w:asciiTheme="minorEastAsia" w:eastAsiaTheme="minorEastAsia" w:hAnsiTheme="minorEastAsia" w:cs="Times New Roman"/>
                      <w:color w:val="000000" w:themeColor="text1"/>
                      <w:sz w:val="21"/>
                      <w:szCs w:val="21"/>
                      <w:lang w:eastAsia="zh-CN"/>
                    </w:rPr>
                    <w:t>施工区</w:t>
                  </w:r>
                </w:p>
              </w:tc>
              <w:tc>
                <w:tcPr>
                  <w:tcW w:w="779"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施工人员办公、生活</w:t>
                  </w:r>
                </w:p>
              </w:tc>
              <w:tc>
                <w:tcPr>
                  <w:tcW w:w="1640"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钻探施工区的生活垃圾用垃圾袋带回项目部，项目部设垃圾桶</w:t>
                  </w:r>
                </w:p>
              </w:tc>
              <w:tc>
                <w:tcPr>
                  <w:tcW w:w="1109"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定期送往乡镇垃圾堆放点，由环卫部门清理处置</w:t>
                  </w:r>
                </w:p>
              </w:tc>
            </w:tr>
            <w:tr w:rsidR="00CA494D">
              <w:trPr>
                <w:trHeight w:val="812"/>
                <w:jc w:val="center"/>
              </w:trPr>
              <w:tc>
                <w:tcPr>
                  <w:tcW w:w="692"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废机油</w:t>
                  </w:r>
                </w:p>
              </w:tc>
              <w:tc>
                <w:tcPr>
                  <w:tcW w:w="780" w:type="pct"/>
                  <w:tcBorders>
                    <w:tl2br w:val="nil"/>
                    <w:tr2bl w:val="nil"/>
                  </w:tcBorders>
                  <w:vAlign w:val="center"/>
                </w:tcPr>
                <w:p w:rsidR="00CA494D" w:rsidRDefault="004428BB">
                  <w:pPr>
                    <w:snapToGrid w:val="0"/>
                    <w:jc w:val="center"/>
                    <w:rPr>
                      <w:rFonts w:asciiTheme="minorEastAsia" w:eastAsiaTheme="minorEastAsia" w:hAnsiTheme="minorEastAsia" w:cs="Times New Roman"/>
                      <w:color w:val="000000" w:themeColor="text1"/>
                      <w:sz w:val="21"/>
                      <w:szCs w:val="21"/>
                    </w:rPr>
                  </w:pPr>
                  <w:r>
                    <w:rPr>
                      <w:rFonts w:asciiTheme="minorEastAsia" w:eastAsiaTheme="minorEastAsia" w:hAnsiTheme="minorEastAsia" w:cs="Times New Roman"/>
                      <w:color w:val="000000" w:themeColor="text1"/>
                      <w:sz w:val="21"/>
                      <w:szCs w:val="21"/>
                    </w:rPr>
                    <w:t>钻井场地</w:t>
                  </w:r>
                </w:p>
              </w:tc>
              <w:tc>
                <w:tcPr>
                  <w:tcW w:w="779" w:type="pct"/>
                  <w:tcBorders>
                    <w:tl2br w:val="nil"/>
                    <w:tr2bl w:val="nil"/>
                  </w:tcBorders>
                  <w:vAlign w:val="center"/>
                </w:tcPr>
                <w:p w:rsidR="00CA494D" w:rsidRDefault="004428BB">
                  <w:pPr>
                    <w:snapToGrid w:val="0"/>
                    <w:jc w:val="center"/>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lang w:eastAsia="zh-CN"/>
                    </w:rPr>
                    <w:t>设备</w:t>
                  </w:r>
                  <w:r>
                    <w:rPr>
                      <w:rFonts w:asciiTheme="minorEastAsia" w:eastAsiaTheme="minorEastAsia" w:hAnsiTheme="minorEastAsia" w:cs="Times New Roman"/>
                      <w:bCs/>
                      <w:color w:val="000000" w:themeColor="text1"/>
                      <w:sz w:val="21"/>
                      <w:szCs w:val="21"/>
                    </w:rPr>
                    <w:t>更换废机油</w:t>
                  </w:r>
                </w:p>
              </w:tc>
              <w:tc>
                <w:tcPr>
                  <w:tcW w:w="1640"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rPr>
                  </w:pPr>
                  <w:r>
                    <w:rPr>
                      <w:rFonts w:asciiTheme="minorEastAsia" w:eastAsiaTheme="minorEastAsia" w:hAnsiTheme="minorEastAsia" w:cs="Times New Roman"/>
                      <w:bCs/>
                      <w:color w:val="000000" w:themeColor="text1"/>
                      <w:sz w:val="21"/>
                      <w:szCs w:val="21"/>
                    </w:rPr>
                    <w:t>废机油收集桶</w:t>
                  </w:r>
                </w:p>
              </w:tc>
              <w:tc>
                <w:tcPr>
                  <w:tcW w:w="1109" w:type="pct"/>
                  <w:tcBorders>
                    <w:tl2br w:val="nil"/>
                    <w:tr2bl w:val="nil"/>
                  </w:tcBorders>
                  <w:vAlign w:val="center"/>
                </w:tcPr>
                <w:p w:rsidR="00CA494D" w:rsidRDefault="004428BB">
                  <w:pPr>
                    <w:snapToGrid w:val="0"/>
                    <w:jc w:val="both"/>
                    <w:rPr>
                      <w:rFonts w:asciiTheme="minorEastAsia" w:eastAsiaTheme="minorEastAsia" w:hAnsiTheme="minorEastAsia" w:cs="Times New Roman"/>
                      <w:bCs/>
                      <w:color w:val="000000" w:themeColor="text1"/>
                      <w:sz w:val="21"/>
                      <w:szCs w:val="21"/>
                      <w:lang w:eastAsia="zh-CN"/>
                    </w:rPr>
                  </w:pPr>
                  <w:r>
                    <w:rPr>
                      <w:rFonts w:asciiTheme="minorEastAsia" w:eastAsiaTheme="minorEastAsia" w:hAnsiTheme="minorEastAsia" w:cs="Times New Roman"/>
                      <w:bCs/>
                      <w:color w:val="000000" w:themeColor="text1"/>
                      <w:sz w:val="21"/>
                      <w:szCs w:val="21"/>
                      <w:lang w:eastAsia="zh-CN"/>
                    </w:rPr>
                    <w:t>作为润滑油综合利用，剩余部分交有资质单位进行处置</w:t>
                  </w:r>
                </w:p>
              </w:tc>
            </w:tr>
          </w:tbl>
          <w:p w:rsidR="00CA494D" w:rsidRDefault="004428BB" w:rsidP="00474E9A">
            <w:pPr>
              <w:pStyle w:val="Default"/>
              <w:spacing w:beforeLines="50" w:line="360" w:lineRule="auto"/>
              <w:ind w:firstLineChars="200" w:firstLine="482"/>
              <w:jc w:val="both"/>
              <w:outlineLvl w:val="0"/>
              <w:rPr>
                <w:rFonts w:asciiTheme="minorEastAsia" w:eastAsiaTheme="minorEastAsia" w:hAnsiTheme="minorEastAsia" w:cs="Times New Roman"/>
                <w:b/>
                <w:color w:val="000000" w:themeColor="text1"/>
              </w:rPr>
            </w:pPr>
            <w:r>
              <w:rPr>
                <w:rFonts w:asciiTheme="minorEastAsia" w:eastAsiaTheme="minorEastAsia" w:hAnsiTheme="minorEastAsia" w:cs="Times New Roman"/>
                <w:b/>
                <w:color w:val="000000" w:themeColor="text1"/>
              </w:rPr>
              <w:t>本</w:t>
            </w:r>
            <w:r>
              <w:rPr>
                <w:rFonts w:asciiTheme="minorEastAsia" w:eastAsiaTheme="minorEastAsia" w:hAnsiTheme="minorEastAsia" w:cs="Times New Roman" w:hint="eastAsia"/>
                <w:b/>
                <w:color w:val="000000" w:themeColor="text1"/>
              </w:rPr>
              <w:t>项目</w:t>
            </w:r>
            <w:r>
              <w:rPr>
                <w:rFonts w:asciiTheme="minorEastAsia" w:eastAsiaTheme="minorEastAsia" w:hAnsiTheme="minorEastAsia" w:cs="Times New Roman"/>
                <w:b/>
                <w:color w:val="000000" w:themeColor="text1"/>
              </w:rPr>
              <w:t>在固体废物收集、处置等环节</w:t>
            </w:r>
            <w:r>
              <w:rPr>
                <w:rFonts w:asciiTheme="minorEastAsia" w:eastAsiaTheme="minorEastAsia" w:hAnsiTheme="minorEastAsia" w:cs="Times New Roman" w:hint="eastAsia"/>
                <w:b/>
                <w:color w:val="000000" w:themeColor="text1"/>
              </w:rPr>
              <w:t>拟采取</w:t>
            </w:r>
            <w:r>
              <w:rPr>
                <w:rFonts w:asciiTheme="minorEastAsia" w:eastAsiaTheme="minorEastAsia" w:hAnsiTheme="minorEastAsia" w:cs="Times New Roman"/>
                <w:b/>
                <w:color w:val="000000" w:themeColor="text1"/>
              </w:rPr>
              <w:t>以下污染防治措施：</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①</w:t>
            </w:r>
            <w:r>
              <w:rPr>
                <w:rFonts w:asciiTheme="minorEastAsia" w:eastAsiaTheme="minorEastAsia" w:hAnsiTheme="minorEastAsia" w:cs="Times New Roman"/>
                <w:snapToGrid w:val="0"/>
                <w:color w:val="000000" w:themeColor="text1"/>
                <w:sz w:val="24"/>
                <w:lang w:eastAsia="zh-CN"/>
              </w:rPr>
              <w:t>保证机台至泥浆罐之间的管道完好，严格操作程序，减少钻井泥浆的跑冒滴漏；</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②</w:t>
            </w:r>
            <w:r>
              <w:rPr>
                <w:rFonts w:asciiTheme="minorEastAsia" w:eastAsiaTheme="minorEastAsia" w:hAnsiTheme="minorEastAsia" w:cs="Times New Roman"/>
                <w:snapToGrid w:val="0"/>
                <w:color w:val="000000" w:themeColor="text1"/>
                <w:sz w:val="24"/>
                <w:lang w:eastAsia="zh-CN"/>
              </w:rPr>
              <w:t>泥浆集中填埋池、岩芯池尽量设在钻探施工场地，泥浆集中填埋池的</w:t>
            </w:r>
            <w:r>
              <w:rPr>
                <w:rFonts w:asciiTheme="minorEastAsia" w:eastAsiaTheme="minorEastAsia" w:hAnsiTheme="minorEastAsia" w:cs="Times New Roman"/>
                <w:snapToGrid w:val="0"/>
                <w:color w:val="000000" w:themeColor="text1"/>
                <w:sz w:val="24"/>
                <w:lang w:eastAsia="zh-CN"/>
              </w:rPr>
              <w:t>HDPE</w:t>
            </w:r>
            <w:r>
              <w:rPr>
                <w:rFonts w:asciiTheme="minorEastAsia" w:eastAsiaTheme="minorEastAsia" w:hAnsiTheme="minorEastAsia" w:cs="Times New Roman"/>
                <w:snapToGrid w:val="0"/>
                <w:color w:val="000000" w:themeColor="text1"/>
                <w:sz w:val="24"/>
                <w:lang w:eastAsia="zh-CN"/>
              </w:rPr>
              <w:t>防渗膜铺设作业要规范操作，基础需平坦，无不</w:t>
            </w:r>
            <w:r>
              <w:rPr>
                <w:rFonts w:asciiTheme="minorEastAsia" w:eastAsiaTheme="minorEastAsia" w:hAnsiTheme="minorEastAsia" w:cs="Times New Roman"/>
                <w:snapToGrid w:val="0"/>
                <w:color w:val="000000" w:themeColor="text1"/>
                <w:sz w:val="24"/>
                <w:lang w:eastAsia="zh-CN"/>
              </w:rPr>
              <w:t>均匀沉陷，</w:t>
            </w:r>
            <w:proofErr w:type="gramStart"/>
            <w:r>
              <w:rPr>
                <w:rFonts w:asciiTheme="minorEastAsia" w:eastAsiaTheme="minorEastAsia" w:hAnsiTheme="minorEastAsia" w:cs="Times New Roman"/>
                <w:snapToGrid w:val="0"/>
                <w:color w:val="000000" w:themeColor="text1"/>
                <w:sz w:val="24"/>
                <w:lang w:eastAsia="zh-CN"/>
              </w:rPr>
              <w:t>无锐石</w:t>
            </w:r>
            <w:proofErr w:type="gramEnd"/>
            <w:r>
              <w:rPr>
                <w:rFonts w:asciiTheme="minorEastAsia" w:eastAsiaTheme="minorEastAsia" w:hAnsiTheme="minorEastAsia" w:cs="Times New Roman"/>
                <w:snapToGrid w:val="0"/>
                <w:color w:val="000000" w:themeColor="text1"/>
                <w:sz w:val="24"/>
                <w:lang w:eastAsia="zh-CN"/>
              </w:rPr>
              <w:t>、树根等能刺穿薄膜的硬物，铺时勿使薄膜受拉，放松为好，防渗技术要求为等效粘土防渗层</w:t>
            </w:r>
            <w:r>
              <w:rPr>
                <w:rFonts w:asciiTheme="minorEastAsia" w:eastAsiaTheme="minorEastAsia" w:hAnsiTheme="minorEastAsia" w:cs="Times New Roman"/>
                <w:snapToGrid w:val="0"/>
                <w:color w:val="000000" w:themeColor="text1"/>
                <w:sz w:val="24"/>
                <w:lang w:eastAsia="zh-CN"/>
              </w:rPr>
              <w:t>Mb≥1.5m</w:t>
            </w:r>
            <w:r>
              <w:rPr>
                <w:rFonts w:asciiTheme="minorEastAsia" w:eastAsiaTheme="minorEastAsia" w:hAnsiTheme="minorEastAsia" w:cs="Times New Roman"/>
                <w:snapToGrid w:val="0"/>
                <w:color w:val="000000" w:themeColor="text1"/>
                <w:sz w:val="24"/>
                <w:lang w:eastAsia="zh-CN"/>
              </w:rPr>
              <w:t>，</w:t>
            </w:r>
            <w:r>
              <w:rPr>
                <w:rFonts w:asciiTheme="minorEastAsia" w:eastAsiaTheme="minorEastAsia" w:hAnsiTheme="minorEastAsia" w:cs="Times New Roman"/>
                <w:snapToGrid w:val="0"/>
                <w:color w:val="000000" w:themeColor="text1"/>
                <w:sz w:val="24"/>
                <w:lang w:eastAsia="zh-CN"/>
              </w:rPr>
              <w:t>K≤1×10</w:t>
            </w:r>
            <w:r>
              <w:rPr>
                <w:rFonts w:asciiTheme="minorEastAsia" w:eastAsiaTheme="minorEastAsia" w:hAnsiTheme="minorEastAsia" w:cs="Times New Roman"/>
                <w:snapToGrid w:val="0"/>
                <w:color w:val="000000" w:themeColor="text1"/>
                <w:sz w:val="24"/>
                <w:vertAlign w:val="superscript"/>
                <w:lang w:eastAsia="zh-CN"/>
              </w:rPr>
              <w:t>-7</w:t>
            </w:r>
            <w:r>
              <w:rPr>
                <w:rFonts w:asciiTheme="minorEastAsia" w:eastAsiaTheme="minorEastAsia" w:hAnsiTheme="minorEastAsia" w:cs="Times New Roman"/>
                <w:snapToGrid w:val="0"/>
                <w:color w:val="000000" w:themeColor="text1"/>
                <w:sz w:val="24"/>
                <w:lang w:eastAsia="zh-CN"/>
              </w:rPr>
              <w:t>cm/s</w:t>
            </w:r>
            <w:r>
              <w:rPr>
                <w:rFonts w:asciiTheme="minorEastAsia" w:eastAsiaTheme="minorEastAsia" w:hAnsiTheme="minorEastAsia" w:cs="Times New Roman"/>
                <w:snapToGrid w:val="0"/>
                <w:color w:val="000000" w:themeColor="text1"/>
                <w:sz w:val="24"/>
                <w:lang w:eastAsia="zh-CN"/>
              </w:rPr>
              <w:t>。</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③</w:t>
            </w:r>
            <w:r>
              <w:rPr>
                <w:rFonts w:asciiTheme="minorEastAsia" w:eastAsiaTheme="minorEastAsia" w:hAnsiTheme="minorEastAsia" w:cs="Times New Roman"/>
                <w:snapToGrid w:val="0"/>
                <w:color w:val="000000" w:themeColor="text1"/>
                <w:sz w:val="24"/>
                <w:lang w:eastAsia="zh-CN"/>
              </w:rPr>
              <w:t>废机油桶装收集，</w:t>
            </w:r>
            <w:proofErr w:type="gramStart"/>
            <w:r>
              <w:rPr>
                <w:rFonts w:asciiTheme="minorEastAsia" w:eastAsiaTheme="minorEastAsia" w:hAnsiTheme="minorEastAsia" w:cs="Times New Roman"/>
                <w:snapToGrid w:val="0"/>
                <w:color w:val="000000" w:themeColor="text1"/>
                <w:sz w:val="24"/>
                <w:lang w:eastAsia="zh-CN"/>
              </w:rPr>
              <w:t>设独立</w:t>
            </w:r>
            <w:proofErr w:type="gramEnd"/>
            <w:r>
              <w:rPr>
                <w:rFonts w:asciiTheme="minorEastAsia" w:eastAsiaTheme="minorEastAsia" w:hAnsiTheme="minorEastAsia" w:cs="Times New Roman"/>
                <w:snapToGrid w:val="0"/>
                <w:color w:val="000000" w:themeColor="text1"/>
                <w:sz w:val="24"/>
                <w:lang w:eastAsia="zh-CN"/>
              </w:rPr>
              <w:t>存放点，采取防雨、防晒、防渗透措施。</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5</w:t>
            </w:r>
            <w:r>
              <w:rPr>
                <w:rFonts w:ascii="Times New Roman" w:eastAsia="黑体" w:hAnsi="Times New Roman" w:cs="Times New Roman"/>
                <w:bCs/>
                <w:color w:val="000000" w:themeColor="text1"/>
              </w:rPr>
              <w:t>、土壤、地下水环境影响分析</w:t>
            </w:r>
            <w:r>
              <w:rPr>
                <w:rFonts w:ascii="Times New Roman" w:eastAsia="黑体" w:hAnsi="Times New Roman" w:cs="Times New Roman"/>
                <w:bCs/>
                <w:color w:val="000000" w:themeColor="text1"/>
              </w:rPr>
              <w:t xml:space="preserve"> </w:t>
            </w:r>
          </w:p>
          <w:p w:rsidR="00CA494D" w:rsidRDefault="004428BB">
            <w:pPr>
              <w:spacing w:line="360" w:lineRule="auto"/>
              <w:ind w:firstLineChars="200" w:firstLine="480"/>
              <w:rPr>
                <w:rFonts w:ascii="Times New Roman" w:hAnsi="Times New Roman" w:cs="Times New Roman"/>
                <w:snapToGrid w:val="0"/>
                <w:color w:val="000000" w:themeColor="text1"/>
                <w:sz w:val="24"/>
                <w:lang w:eastAsia="zh-CN"/>
              </w:rPr>
            </w:pPr>
            <w:r>
              <w:rPr>
                <w:rFonts w:ascii="Times New Roman" w:hAnsi="Times New Roman" w:cs="Times New Roman"/>
                <w:snapToGrid w:val="0"/>
                <w:color w:val="000000" w:themeColor="text1"/>
                <w:sz w:val="24"/>
                <w:lang w:eastAsia="zh-CN"/>
              </w:rPr>
              <w:t>根据《环境影响评价技术导则</w:t>
            </w:r>
            <w:r>
              <w:rPr>
                <w:rFonts w:ascii="Times New Roman" w:hAnsi="Times New Roman" w:cs="Times New Roman"/>
                <w:snapToGrid w:val="0"/>
                <w:color w:val="000000" w:themeColor="text1"/>
                <w:sz w:val="24"/>
                <w:lang w:eastAsia="zh-CN"/>
              </w:rPr>
              <w:t xml:space="preserve"> </w:t>
            </w:r>
            <w:r>
              <w:rPr>
                <w:rFonts w:ascii="Times New Roman" w:hAnsi="Times New Roman" w:cs="Times New Roman"/>
                <w:snapToGrid w:val="0"/>
                <w:color w:val="000000" w:themeColor="text1"/>
                <w:sz w:val="24"/>
                <w:lang w:eastAsia="zh-CN"/>
              </w:rPr>
              <w:t>地下水环境》（</w:t>
            </w:r>
            <w:r>
              <w:rPr>
                <w:rFonts w:ascii="Times New Roman" w:hAnsi="Times New Roman" w:cs="Times New Roman"/>
                <w:snapToGrid w:val="0"/>
                <w:color w:val="000000" w:themeColor="text1"/>
                <w:sz w:val="24"/>
                <w:lang w:eastAsia="zh-CN"/>
              </w:rPr>
              <w:t>HJ610-2016</w:t>
            </w:r>
            <w:r>
              <w:rPr>
                <w:rFonts w:ascii="Times New Roman" w:hAnsi="Times New Roman" w:cs="Times New Roman"/>
                <w:snapToGrid w:val="0"/>
                <w:color w:val="000000" w:themeColor="text1"/>
                <w:sz w:val="24"/>
                <w:lang w:eastAsia="zh-CN"/>
              </w:rPr>
              <w:t>），本项目属于附录</w:t>
            </w:r>
            <w:r>
              <w:rPr>
                <w:rFonts w:ascii="Times New Roman" w:hAnsi="Times New Roman" w:cs="Times New Roman"/>
                <w:snapToGrid w:val="0"/>
                <w:color w:val="000000" w:themeColor="text1"/>
                <w:sz w:val="24"/>
                <w:lang w:eastAsia="zh-CN"/>
              </w:rPr>
              <w:t>A</w:t>
            </w:r>
            <w:r>
              <w:rPr>
                <w:rFonts w:ascii="Times New Roman" w:hAnsi="Times New Roman" w:cs="Times New Roman"/>
                <w:snapToGrid w:val="0"/>
                <w:color w:val="000000" w:themeColor="text1"/>
                <w:sz w:val="24"/>
                <w:lang w:eastAsia="zh-CN"/>
              </w:rPr>
              <w:t>中</w:t>
            </w:r>
            <w:r>
              <w:rPr>
                <w:rFonts w:ascii="Times New Roman" w:hAnsi="Times New Roman" w:cs="Times New Roman"/>
                <w:snapToGrid w:val="0"/>
                <w:color w:val="000000" w:themeColor="text1"/>
                <w:sz w:val="24"/>
                <w:lang w:eastAsia="zh-CN"/>
              </w:rPr>
              <w:t xml:space="preserve"> </w:t>
            </w:r>
            <w:r>
              <w:rPr>
                <w:rFonts w:ascii="Times New Roman" w:hAnsi="Times New Roman" w:cs="Times New Roman"/>
                <w:snapToGrid w:val="0"/>
                <w:color w:val="000000" w:themeColor="text1"/>
                <w:sz w:val="24"/>
                <w:lang w:eastAsia="zh-CN"/>
              </w:rPr>
              <w:lastRenderedPageBreak/>
              <w:t>C</w:t>
            </w:r>
            <w:r>
              <w:rPr>
                <w:rFonts w:ascii="Times New Roman" w:hAnsi="Times New Roman" w:cs="Times New Roman"/>
                <w:snapToGrid w:val="0"/>
                <w:color w:val="000000" w:themeColor="text1"/>
                <w:sz w:val="24"/>
                <w:lang w:eastAsia="zh-CN"/>
              </w:rPr>
              <w:t>地质勘查</w:t>
            </w:r>
            <w:r>
              <w:rPr>
                <w:rFonts w:ascii="Times New Roman" w:hAnsi="Times New Roman" w:cs="Times New Roman"/>
                <w:snapToGrid w:val="0"/>
                <w:color w:val="000000" w:themeColor="text1"/>
                <w:sz w:val="24"/>
                <w:lang w:eastAsia="zh-CN"/>
              </w:rPr>
              <w:t xml:space="preserve"> 24</w:t>
            </w:r>
            <w:r>
              <w:rPr>
                <w:rFonts w:ascii="Times New Roman" w:hAnsi="Times New Roman" w:cs="Times New Roman"/>
                <w:snapToGrid w:val="0"/>
                <w:color w:val="000000" w:themeColor="text1"/>
                <w:sz w:val="24"/>
                <w:lang w:eastAsia="zh-CN"/>
              </w:rPr>
              <w:t>、矿产资源地质勘查（包括勘探活动），地下水环境影响评价项目类别是</w:t>
            </w:r>
            <w:r>
              <w:rPr>
                <w:rFonts w:ascii="Times New Roman" w:hAnsi="Times New Roman" w:cs="Times New Roman"/>
                <w:snapToGrid w:val="0"/>
                <w:color w:val="000000" w:themeColor="text1"/>
                <w:sz w:val="24"/>
                <w:lang w:eastAsia="zh-CN"/>
              </w:rPr>
              <w:t>IV</w:t>
            </w:r>
            <w:r>
              <w:rPr>
                <w:rFonts w:ascii="Times New Roman" w:hAnsi="Times New Roman" w:cs="Times New Roman"/>
                <w:snapToGrid w:val="0"/>
                <w:color w:val="000000" w:themeColor="text1"/>
                <w:sz w:val="24"/>
                <w:lang w:eastAsia="zh-CN"/>
              </w:rPr>
              <w:t>类；根据《环境影响评价技术导则</w:t>
            </w:r>
            <w:r>
              <w:rPr>
                <w:rFonts w:ascii="Times New Roman" w:hAnsi="Times New Roman" w:cs="Times New Roman"/>
                <w:snapToGrid w:val="0"/>
                <w:color w:val="000000" w:themeColor="text1"/>
                <w:sz w:val="24"/>
                <w:lang w:eastAsia="zh-CN"/>
              </w:rPr>
              <w:t xml:space="preserve"> </w:t>
            </w:r>
            <w:r>
              <w:rPr>
                <w:rFonts w:ascii="Times New Roman" w:hAnsi="Times New Roman" w:cs="Times New Roman"/>
                <w:snapToGrid w:val="0"/>
                <w:color w:val="000000" w:themeColor="text1"/>
                <w:sz w:val="24"/>
                <w:lang w:eastAsia="zh-CN"/>
              </w:rPr>
              <w:t>土壤环境（试行）》（</w:t>
            </w:r>
            <w:r>
              <w:rPr>
                <w:rFonts w:ascii="Times New Roman" w:hAnsi="Times New Roman" w:cs="Times New Roman"/>
                <w:snapToGrid w:val="0"/>
                <w:color w:val="000000" w:themeColor="text1"/>
                <w:sz w:val="24"/>
                <w:lang w:eastAsia="zh-CN"/>
              </w:rPr>
              <w:t>HJ964-2018</w:t>
            </w:r>
            <w:r>
              <w:rPr>
                <w:rFonts w:ascii="Times New Roman" w:hAnsi="Times New Roman" w:cs="Times New Roman"/>
                <w:snapToGrid w:val="0"/>
                <w:color w:val="000000" w:themeColor="text1"/>
                <w:sz w:val="24"/>
                <w:lang w:eastAsia="zh-CN"/>
              </w:rPr>
              <w:t>），本项目属于附录</w:t>
            </w:r>
            <w:r>
              <w:rPr>
                <w:rFonts w:ascii="Times New Roman" w:hAnsi="Times New Roman" w:cs="Times New Roman"/>
                <w:snapToGrid w:val="0"/>
                <w:color w:val="000000" w:themeColor="text1"/>
                <w:sz w:val="24"/>
                <w:lang w:eastAsia="zh-CN"/>
              </w:rPr>
              <w:t>A</w:t>
            </w:r>
            <w:r>
              <w:rPr>
                <w:rFonts w:ascii="Times New Roman" w:hAnsi="Times New Roman" w:cs="Times New Roman"/>
                <w:snapToGrid w:val="0"/>
                <w:color w:val="000000" w:themeColor="text1"/>
                <w:sz w:val="24"/>
                <w:lang w:eastAsia="zh-CN"/>
              </w:rPr>
              <w:t>中其他行业，土</w:t>
            </w:r>
            <w:r>
              <w:rPr>
                <w:rFonts w:ascii="Times New Roman" w:hAnsi="Times New Roman" w:cs="Times New Roman"/>
                <w:snapToGrid w:val="0"/>
                <w:color w:val="000000" w:themeColor="text1"/>
                <w:sz w:val="24"/>
                <w:lang w:eastAsia="zh-CN"/>
              </w:rPr>
              <w:t>壤环境影响评价项目类别是</w:t>
            </w:r>
            <w:r>
              <w:rPr>
                <w:rFonts w:ascii="Times New Roman" w:hAnsi="Times New Roman" w:cs="Times New Roman"/>
                <w:snapToGrid w:val="0"/>
                <w:color w:val="000000" w:themeColor="text1"/>
                <w:sz w:val="24"/>
                <w:lang w:eastAsia="zh-CN"/>
              </w:rPr>
              <w:t>IV</w:t>
            </w:r>
            <w:r>
              <w:rPr>
                <w:rFonts w:ascii="Times New Roman" w:hAnsi="Times New Roman" w:cs="Times New Roman"/>
                <w:snapToGrid w:val="0"/>
                <w:color w:val="000000" w:themeColor="text1"/>
                <w:sz w:val="24"/>
                <w:lang w:eastAsia="zh-CN"/>
              </w:rPr>
              <w:t>类。所以，本次不开展土壤、地下水环境影响评价。</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6</w:t>
            </w:r>
            <w:r>
              <w:rPr>
                <w:rFonts w:ascii="Times New Roman" w:eastAsia="黑体" w:hAnsi="Times New Roman" w:cs="Times New Roman"/>
                <w:bCs/>
                <w:color w:val="000000" w:themeColor="text1"/>
              </w:rPr>
              <w:t>、辐射环境影响分析</w:t>
            </w:r>
          </w:p>
          <w:p w:rsidR="00CA494D" w:rsidRDefault="004428BB">
            <w:pPr>
              <w:adjustRightInd w:val="0"/>
              <w:snapToGrid w:val="0"/>
              <w:spacing w:line="360" w:lineRule="auto"/>
              <w:ind w:firstLine="471"/>
              <w:rPr>
                <w:rFonts w:ascii="Times New Roman" w:hAnsi="Times New Roman" w:cs="Times New Roman"/>
                <w:color w:val="000000" w:themeColor="text1"/>
                <w:sz w:val="24"/>
                <w:lang w:eastAsia="zh-CN"/>
              </w:rPr>
            </w:pPr>
            <w:r>
              <w:rPr>
                <w:rFonts w:ascii="Times New Roman" w:cs="Times New Roman"/>
                <w:color w:val="000000" w:themeColor="text1"/>
                <w:sz w:val="24"/>
                <w:lang w:eastAsia="zh-CN"/>
              </w:rPr>
              <w:t>本项目铀矿勘查工作中，地质钻探施工采用湿法钻探工艺，其施工过程中无放射性粉尘产生，不会对附近公众产生浸没外照射、吸入粉尘内照射、地表沉积外照射；钻探施工过程中产生的少量设备冲洗废水主要用于钻井液配置，无液态放射性流出物产生，放射性核素不会向工作区周边植物、动物发生转移，不会通过食</w:t>
            </w:r>
            <w:proofErr w:type="gramStart"/>
            <w:r>
              <w:rPr>
                <w:rFonts w:ascii="Times New Roman" w:cs="Times New Roman"/>
                <w:color w:val="000000" w:themeColor="text1"/>
                <w:sz w:val="24"/>
                <w:lang w:eastAsia="zh-CN"/>
              </w:rPr>
              <w:t>入途径</w:t>
            </w:r>
            <w:proofErr w:type="gramEnd"/>
            <w:r>
              <w:rPr>
                <w:rFonts w:ascii="Times New Roman" w:cs="Times New Roman"/>
                <w:color w:val="000000" w:themeColor="text1"/>
                <w:sz w:val="24"/>
                <w:lang w:eastAsia="zh-CN"/>
              </w:rPr>
              <w:t>而对附近公众产生内照射；该项目对公众照射途径主要为吸入氡及其子体内照射，本项目钻孔孔径（仅为</w:t>
            </w:r>
            <w:r>
              <w:rPr>
                <w:rFonts w:ascii="Times New Roman" w:hAnsi="Times New Roman" w:cs="Times New Roman"/>
                <w:color w:val="000000" w:themeColor="text1"/>
                <w:sz w:val="24"/>
                <w:lang w:eastAsia="zh-CN"/>
              </w:rPr>
              <w:t>122mm</w:t>
            </w:r>
            <w:r>
              <w:rPr>
                <w:rFonts w:ascii="Times New Roman" w:cs="Times New Roman"/>
                <w:color w:val="000000" w:themeColor="text1"/>
                <w:sz w:val="24"/>
                <w:lang w:eastAsia="zh-CN"/>
              </w:rPr>
              <w:t>左右）较小、钻孔深度较浅，钻孔中含矿层长度远小于钻孔深度（仅为几米</w:t>
            </w:r>
            <w:r>
              <w:rPr>
                <w:rFonts w:ascii="Times New Roman" w:hAnsi="Times New Roman" w:cs="Times New Roman"/>
                <w:color w:val="000000" w:themeColor="text1"/>
                <w:sz w:val="24"/>
                <w:lang w:eastAsia="zh-CN"/>
              </w:rPr>
              <w:t>~</w:t>
            </w:r>
            <w:r>
              <w:rPr>
                <w:rFonts w:ascii="Times New Roman" w:cs="Times New Roman"/>
                <w:color w:val="000000" w:themeColor="text1"/>
                <w:sz w:val="24"/>
                <w:lang w:eastAsia="zh-CN"/>
              </w:rPr>
              <w:t>十几米），钻孔岩石表面氡气析出量较少，采用湿法钻探后，由于氡气溶于水、且氡气在水中扩散系数较小（</w:t>
            </w:r>
            <w:r>
              <w:rPr>
                <w:rFonts w:ascii="Times New Roman" w:hAnsi="Times New Roman" w:cs="Times New Roman"/>
                <w:color w:val="000000" w:themeColor="text1"/>
                <w:sz w:val="24"/>
                <w:lang w:eastAsia="zh-CN"/>
              </w:rPr>
              <w:t>8.2×10</w:t>
            </w:r>
            <w:r>
              <w:rPr>
                <w:rFonts w:ascii="Times New Roman" w:hAnsi="Times New Roman" w:cs="Times New Roman"/>
                <w:color w:val="000000" w:themeColor="text1"/>
                <w:sz w:val="24"/>
                <w:vertAlign w:val="superscript"/>
                <w:lang w:eastAsia="zh-CN"/>
              </w:rPr>
              <w:t>-10</w:t>
            </w:r>
            <w:r>
              <w:rPr>
                <w:rFonts w:ascii="Times New Roman" w:hAnsi="Times New Roman" w:cs="Times New Roman"/>
                <w:color w:val="000000" w:themeColor="text1"/>
                <w:sz w:val="24"/>
                <w:lang w:eastAsia="zh-CN"/>
              </w:rPr>
              <w:t>m</w:t>
            </w:r>
            <w:r>
              <w:rPr>
                <w:rFonts w:ascii="Times New Roman" w:hAnsi="Times New Roman" w:cs="Times New Roman"/>
                <w:color w:val="000000" w:themeColor="text1"/>
                <w:sz w:val="24"/>
                <w:vertAlign w:val="superscript"/>
                <w:lang w:eastAsia="zh-CN"/>
              </w:rPr>
              <w:t>2</w:t>
            </w:r>
            <w:r>
              <w:rPr>
                <w:rFonts w:ascii="Times New Roman" w:hAnsi="Times New Roman" w:cs="Times New Roman"/>
                <w:color w:val="000000" w:themeColor="text1"/>
                <w:sz w:val="24"/>
                <w:lang w:eastAsia="zh-CN"/>
              </w:rPr>
              <w:t>/s</w:t>
            </w:r>
            <w:r>
              <w:rPr>
                <w:rFonts w:ascii="Times New Roman" w:cs="Times New Roman"/>
                <w:color w:val="000000" w:themeColor="text1"/>
                <w:sz w:val="24"/>
                <w:lang w:eastAsia="zh-CN"/>
              </w:rPr>
              <w:t>），钻孔含矿段岩石表面产生的氡气扩散至地表的量极少。由于本项目钻探区域位于农村地区，居民区位于钻探区域</w:t>
            </w:r>
            <w:r>
              <w:rPr>
                <w:rFonts w:ascii="Times New Roman" w:hAnsi="Times New Roman" w:cs="Times New Roman"/>
                <w:color w:val="000000" w:themeColor="text1"/>
                <w:sz w:val="24"/>
                <w:lang w:eastAsia="zh-CN"/>
              </w:rPr>
              <w:t>50m</w:t>
            </w:r>
            <w:r>
              <w:rPr>
                <w:rFonts w:ascii="Times New Roman" w:cs="Times New Roman"/>
                <w:color w:val="000000" w:themeColor="text1"/>
                <w:sz w:val="24"/>
                <w:lang w:eastAsia="zh-CN"/>
              </w:rPr>
              <w:t>外，在钻孔附近空气稀释和氡气自发衰变（半衰期</w:t>
            </w:r>
            <w:r>
              <w:rPr>
                <w:rFonts w:ascii="Times New Roman" w:hAnsi="Times New Roman" w:cs="Times New Roman"/>
                <w:color w:val="000000" w:themeColor="text1"/>
                <w:sz w:val="24"/>
                <w:lang w:eastAsia="zh-CN"/>
              </w:rPr>
              <w:t>3.825d</w:t>
            </w:r>
            <w:r>
              <w:rPr>
                <w:rFonts w:ascii="Times New Roman" w:cs="Times New Roman"/>
                <w:color w:val="000000" w:themeColor="text1"/>
                <w:sz w:val="24"/>
                <w:lang w:eastAsia="zh-CN"/>
              </w:rPr>
              <w:t>）作用下，钻探区域</w:t>
            </w:r>
            <w:r>
              <w:rPr>
                <w:rFonts w:ascii="Times New Roman" w:hAnsi="Times New Roman" w:cs="Times New Roman"/>
                <w:color w:val="000000" w:themeColor="text1"/>
                <w:sz w:val="24"/>
                <w:lang w:eastAsia="zh-CN"/>
              </w:rPr>
              <w:t>50m</w:t>
            </w:r>
            <w:r>
              <w:rPr>
                <w:rFonts w:ascii="Times New Roman" w:cs="Times New Roman"/>
                <w:color w:val="000000" w:themeColor="text1"/>
                <w:sz w:val="24"/>
                <w:lang w:eastAsia="zh-CN"/>
              </w:rPr>
              <w:t>外环境空气中氡浓度已降至环境本底水平，对公众基本上不产生辐射影响。</w:t>
            </w:r>
          </w:p>
          <w:p w:rsidR="00CA494D" w:rsidRDefault="004428BB">
            <w:pPr>
              <w:pStyle w:val="Default"/>
              <w:spacing w:line="360" w:lineRule="auto"/>
              <w:jc w:val="both"/>
              <w:rPr>
                <w:rFonts w:ascii="Times New Roman" w:eastAsia="黑体" w:hAnsi="Times New Roman" w:cs="Times New Roman"/>
                <w:bCs/>
                <w:color w:val="000000" w:themeColor="text1"/>
              </w:rPr>
            </w:pPr>
            <w:r>
              <w:rPr>
                <w:rFonts w:ascii="Times New Roman" w:eastAsia="黑体" w:hAnsi="Times New Roman" w:cs="Times New Roman"/>
                <w:bCs/>
                <w:color w:val="000000" w:themeColor="text1"/>
              </w:rPr>
              <w:t>7</w:t>
            </w:r>
            <w:r>
              <w:rPr>
                <w:rFonts w:ascii="Times New Roman" w:eastAsia="黑体" w:hAnsi="Times New Roman" w:cs="Times New Roman"/>
                <w:bCs/>
                <w:color w:val="000000" w:themeColor="text1"/>
              </w:rPr>
              <w:t>、生态影响分析</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本项目平整钻孔场地占用土地和开挖将会对原地貌造成</w:t>
            </w:r>
            <w:r>
              <w:rPr>
                <w:rFonts w:ascii="Times New Roman" w:hAnsi="Times New Roman" w:cs="Times New Roman"/>
                <w:color w:val="000000" w:themeColor="text1"/>
              </w:rPr>
              <w:t>扰动，并破坏占地范围内的地表植被，其中</w:t>
            </w:r>
            <w:r>
              <w:rPr>
                <w:rFonts w:ascii="Times New Roman" w:hAnsi="Times New Roman" w:cs="Times New Roman"/>
                <w:color w:val="000000" w:themeColor="text1"/>
              </w:rPr>
              <w:t>2020</w:t>
            </w:r>
            <w:r>
              <w:rPr>
                <w:rFonts w:ascii="Times New Roman" w:hAnsi="Times New Roman" w:cs="Times New Roman"/>
                <w:color w:val="000000" w:themeColor="text1"/>
              </w:rPr>
              <w:t>年拟共设钻孔</w:t>
            </w:r>
            <w:r>
              <w:rPr>
                <w:rFonts w:ascii="Times New Roman" w:hAnsi="Times New Roman" w:cs="Times New Roman"/>
                <w:color w:val="000000" w:themeColor="text1"/>
              </w:rPr>
              <w:t>14</w:t>
            </w:r>
            <w:r>
              <w:rPr>
                <w:rFonts w:ascii="Times New Roman" w:hAnsi="Times New Roman" w:cs="Times New Roman"/>
                <w:color w:val="000000" w:themeColor="text1"/>
              </w:rPr>
              <w:t>个，</w:t>
            </w:r>
            <w:r>
              <w:rPr>
                <w:rFonts w:ascii="Times New Roman" w:hAnsi="Times New Roman" w:cs="Times New Roman"/>
                <w:color w:val="000000" w:themeColor="text1"/>
              </w:rPr>
              <w:t>2021</w:t>
            </w:r>
            <w:r>
              <w:rPr>
                <w:rFonts w:ascii="Times New Roman" w:hAnsi="Times New Roman" w:cs="Times New Roman"/>
                <w:color w:val="000000" w:themeColor="text1"/>
              </w:rPr>
              <w:t>年预计设钻孔</w:t>
            </w:r>
            <w:r>
              <w:rPr>
                <w:rFonts w:ascii="Times New Roman" w:hAnsi="Times New Roman" w:cs="Times New Roman"/>
                <w:color w:val="000000" w:themeColor="text1"/>
              </w:rPr>
              <w:t>26</w:t>
            </w:r>
            <w:r>
              <w:rPr>
                <w:rFonts w:ascii="Times New Roman" w:hAnsi="Times New Roman" w:cs="Times New Roman"/>
                <w:color w:val="000000" w:themeColor="text1"/>
              </w:rPr>
              <w:t>个，平均每个钻孔场地占地</w:t>
            </w:r>
            <w:r>
              <w:rPr>
                <w:rFonts w:ascii="Times New Roman" w:hAnsi="Times New Roman" w:cs="Times New Roman"/>
                <w:color w:val="000000" w:themeColor="text1"/>
              </w:rPr>
              <w:t>144m</w:t>
            </w:r>
            <w:r>
              <w:rPr>
                <w:rFonts w:ascii="Times New Roman" w:hAnsi="Times New Roman" w:cs="Times New Roman"/>
                <w:color w:val="000000" w:themeColor="text1"/>
                <w:vertAlign w:val="superscript"/>
              </w:rPr>
              <w:t>2</w:t>
            </w:r>
            <w:r>
              <w:rPr>
                <w:rFonts w:ascii="Times New Roman" w:hAnsi="Times New Roman" w:cs="Times New Roman"/>
                <w:color w:val="000000" w:themeColor="text1"/>
              </w:rPr>
              <w:t>，则</w:t>
            </w:r>
            <w:r>
              <w:rPr>
                <w:rFonts w:ascii="Times New Roman" w:hAnsi="Times New Roman" w:cs="Times New Roman"/>
                <w:color w:val="000000" w:themeColor="text1"/>
              </w:rPr>
              <w:t>2020</w:t>
            </w:r>
            <w:r>
              <w:rPr>
                <w:rFonts w:ascii="Times New Roman" w:hAnsi="Times New Roman" w:cs="Times New Roman"/>
                <w:color w:val="000000" w:themeColor="text1"/>
              </w:rPr>
              <w:t>年共计占地约</w:t>
            </w:r>
            <w:r>
              <w:rPr>
                <w:rFonts w:ascii="Times New Roman" w:hAnsi="Times New Roman" w:cs="Times New Roman"/>
                <w:color w:val="000000" w:themeColor="text1"/>
              </w:rPr>
              <w:t>2016m</w:t>
            </w:r>
            <w:r>
              <w:rPr>
                <w:rFonts w:ascii="Times New Roman" w:hAnsi="Times New Roman" w:cs="Times New Roman"/>
                <w:color w:val="000000" w:themeColor="text1"/>
                <w:vertAlign w:val="superscript"/>
              </w:rPr>
              <w:t>2</w:t>
            </w:r>
            <w:r>
              <w:rPr>
                <w:rFonts w:ascii="Times New Roman" w:hAnsi="Times New Roman" w:cs="Times New Roman"/>
                <w:color w:val="000000" w:themeColor="text1"/>
              </w:rPr>
              <w:t>，</w:t>
            </w:r>
            <w:r>
              <w:rPr>
                <w:rFonts w:ascii="Times New Roman" w:hAnsi="Times New Roman" w:cs="Times New Roman"/>
                <w:color w:val="000000" w:themeColor="text1"/>
              </w:rPr>
              <w:t>2021</w:t>
            </w:r>
            <w:r>
              <w:rPr>
                <w:rFonts w:ascii="Times New Roman" w:hAnsi="Times New Roman" w:cs="Times New Roman"/>
                <w:color w:val="000000" w:themeColor="text1"/>
              </w:rPr>
              <w:t>年共计占地约</w:t>
            </w:r>
            <w:r>
              <w:rPr>
                <w:rFonts w:ascii="Times New Roman" w:hAnsi="Times New Roman" w:cs="Times New Roman"/>
                <w:color w:val="000000" w:themeColor="text1"/>
              </w:rPr>
              <w:t>3744m</w:t>
            </w:r>
            <w:r>
              <w:rPr>
                <w:rFonts w:ascii="Times New Roman" w:hAnsi="Times New Roman" w:cs="Times New Roman"/>
                <w:color w:val="000000" w:themeColor="text1"/>
                <w:vertAlign w:val="superscript"/>
              </w:rPr>
              <w:t>2</w:t>
            </w:r>
            <w:r>
              <w:rPr>
                <w:rFonts w:ascii="Times New Roman" w:hAnsi="Times New Roman" w:cs="Times New Roman"/>
                <w:color w:val="000000" w:themeColor="text1"/>
              </w:rPr>
              <w:t>，合计占地</w:t>
            </w:r>
            <w:r>
              <w:rPr>
                <w:rFonts w:ascii="Times New Roman" w:hAnsi="Times New Roman" w:cs="Times New Roman"/>
                <w:color w:val="000000" w:themeColor="text1"/>
              </w:rPr>
              <w:t>5760m</w:t>
            </w:r>
            <w:r>
              <w:rPr>
                <w:rFonts w:ascii="Times New Roman" w:hAnsi="Times New Roman" w:cs="Times New Roman"/>
                <w:color w:val="000000" w:themeColor="text1"/>
                <w:vertAlign w:val="superscript"/>
              </w:rPr>
              <w:t>2</w:t>
            </w:r>
            <w:r>
              <w:rPr>
                <w:rFonts w:ascii="Times New Roman" w:hAnsi="Times New Roman" w:cs="Times New Roman"/>
                <w:color w:val="000000" w:themeColor="text1"/>
              </w:rPr>
              <w:t>，均为临时占地，待封孔后进行植被恢复。</w:t>
            </w:r>
          </w:p>
          <w:p w:rsidR="00CA494D" w:rsidRDefault="004428BB">
            <w:pPr>
              <w:pStyle w:val="2"/>
              <w:spacing w:before="0" w:line="360" w:lineRule="auto"/>
              <w:ind w:left="0" w:firstLineChars="200" w:firstLine="480"/>
              <w:rPr>
                <w:rFonts w:eastAsia="宋体"/>
                <w:b w:val="0"/>
                <w:bCs w:val="0"/>
                <w:color w:val="000000" w:themeColor="text1"/>
                <w:sz w:val="24"/>
                <w:szCs w:val="24"/>
                <w:lang w:eastAsia="zh-CN"/>
              </w:rPr>
            </w:pPr>
            <w:r>
              <w:rPr>
                <w:rFonts w:eastAsia="宋体" w:hint="eastAsia"/>
                <w:b w:val="0"/>
                <w:bCs w:val="0"/>
                <w:color w:val="000000" w:themeColor="text1"/>
                <w:sz w:val="24"/>
                <w:szCs w:val="24"/>
                <w:lang w:eastAsia="zh-CN"/>
              </w:rPr>
              <w:t>本项目占地小于</w:t>
            </w:r>
            <w:r>
              <w:rPr>
                <w:rFonts w:eastAsia="宋体" w:hint="eastAsia"/>
                <w:b w:val="0"/>
                <w:bCs w:val="0"/>
                <w:color w:val="000000" w:themeColor="text1"/>
                <w:sz w:val="24"/>
                <w:szCs w:val="24"/>
                <w:lang w:eastAsia="zh-CN"/>
              </w:rPr>
              <w:t>2km</w:t>
            </w:r>
            <w:r>
              <w:rPr>
                <w:rFonts w:eastAsia="宋体" w:hint="eastAsia"/>
                <w:b w:val="0"/>
                <w:bCs w:val="0"/>
                <w:color w:val="000000" w:themeColor="text1"/>
                <w:sz w:val="24"/>
                <w:szCs w:val="24"/>
                <w:vertAlign w:val="superscript"/>
                <w:lang w:eastAsia="zh-CN"/>
              </w:rPr>
              <w:t>2</w:t>
            </w:r>
            <w:r>
              <w:rPr>
                <w:rFonts w:eastAsia="宋体" w:hint="eastAsia"/>
                <w:b w:val="0"/>
                <w:bCs w:val="0"/>
                <w:color w:val="000000" w:themeColor="text1"/>
                <w:sz w:val="24"/>
                <w:szCs w:val="24"/>
                <w:lang w:eastAsia="zh-CN"/>
              </w:rPr>
              <w:t>，影响区域内不涉及特殊生态敏感区和重要生态敏感区，生态敏感性属一般区域。依据</w:t>
            </w:r>
            <w:r>
              <w:rPr>
                <w:rFonts w:eastAsia="宋体" w:hint="eastAsia"/>
                <w:b w:val="0"/>
                <w:bCs w:val="0"/>
                <w:color w:val="000000" w:themeColor="text1"/>
                <w:sz w:val="24"/>
                <w:szCs w:val="24"/>
                <w:lang w:eastAsia="zh-CN"/>
              </w:rPr>
              <w:t>HJ19-2011</w:t>
            </w:r>
            <w:r>
              <w:rPr>
                <w:rFonts w:eastAsia="宋体" w:hint="eastAsia"/>
                <w:b w:val="0"/>
                <w:bCs w:val="0"/>
                <w:color w:val="000000" w:themeColor="text1"/>
                <w:sz w:val="24"/>
                <w:szCs w:val="24"/>
                <w:lang w:eastAsia="zh-CN"/>
              </w:rPr>
              <w:t>《环境影响评价技术导则—生态影响》，生态影响评价工作等级判定为三级。</w:t>
            </w:r>
          </w:p>
          <w:p w:rsidR="00CA494D" w:rsidRDefault="004428BB">
            <w:pPr>
              <w:pStyle w:val="Default"/>
              <w:spacing w:line="360" w:lineRule="auto"/>
              <w:ind w:firstLineChars="200" w:firstLine="480"/>
              <w:jc w:val="both"/>
              <w:rPr>
                <w:rFonts w:ascii="Times New Roman" w:hAnsi="Times New Roman" w:cs="Times New Roman"/>
                <w:bCs/>
                <w:color w:val="000000" w:themeColor="text1"/>
              </w:rPr>
            </w:pPr>
            <w:r>
              <w:rPr>
                <w:rFonts w:ascii="Times New Roman" w:hAnsi="Times New Roman" w:cs="Times New Roman"/>
                <w:bCs/>
                <w:color w:val="000000" w:themeColor="text1"/>
              </w:rPr>
              <w:t>本项目对生态环境的影响主要包括工程临时</w:t>
            </w:r>
            <w:r>
              <w:rPr>
                <w:rFonts w:ascii="Times New Roman" w:hAnsi="Times New Roman" w:cs="Times New Roman"/>
                <w:bCs/>
                <w:color w:val="000000" w:themeColor="text1"/>
              </w:rPr>
              <w:t>占地对土地利用、植被、动物、景观、农业等的影响。</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7.1</w:t>
            </w:r>
            <w:r>
              <w:rPr>
                <w:rFonts w:ascii="Times New Roman" w:hAnsi="Times New Roman" w:cs="Times New Roman"/>
                <w:b/>
                <w:bCs/>
                <w:color w:val="000000" w:themeColor="text1"/>
              </w:rPr>
              <w:t>土地利用影响分析</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考虑到铀矿地质勘查过程中钻孔位置的不确定性，</w:t>
            </w:r>
            <w:r>
              <w:rPr>
                <w:rFonts w:ascii="Times New Roman" w:hAnsi="Times New Roman" w:cs="Times New Roman"/>
                <w:bCs/>
                <w:color w:val="000000" w:themeColor="text1"/>
              </w:rPr>
              <w:t>本次评价根据每个工作内土地利用类型进行定性分析。</w:t>
            </w:r>
          </w:p>
          <w:p w:rsidR="00CA494D" w:rsidRDefault="004428BB">
            <w:pPr>
              <w:pStyle w:val="Default"/>
              <w:spacing w:line="360" w:lineRule="auto"/>
              <w:ind w:firstLineChars="200" w:firstLine="480"/>
              <w:jc w:val="both"/>
              <w:rPr>
                <w:rFonts w:ascii="Times New Roman" w:hAnsi="Times New Roman" w:cs="Times New Roman"/>
                <w:bCs/>
                <w:color w:val="000000" w:themeColor="text1"/>
              </w:rPr>
            </w:pPr>
            <w:r>
              <w:rPr>
                <w:rFonts w:ascii="Times New Roman" w:hAnsi="Times New Roman" w:cs="Times New Roman"/>
                <w:bCs/>
                <w:color w:val="000000" w:themeColor="text1"/>
              </w:rPr>
              <w:t>（</w:t>
            </w:r>
            <w:r>
              <w:rPr>
                <w:rFonts w:ascii="Times New Roman" w:hAnsi="Times New Roman" w:cs="Times New Roman"/>
                <w:bCs/>
                <w:color w:val="000000" w:themeColor="text1"/>
              </w:rPr>
              <w:t>1</w:t>
            </w:r>
            <w:r>
              <w:rPr>
                <w:rFonts w:ascii="Times New Roman" w:hAnsi="Times New Roman" w:cs="Times New Roman"/>
                <w:bCs/>
                <w:color w:val="000000" w:themeColor="text1"/>
              </w:rPr>
              <w:t>）</w:t>
            </w:r>
            <w:r>
              <w:rPr>
                <w:rFonts w:ascii="Times New Roman" w:hAnsi="Times New Roman" w:cs="Times New Roman"/>
                <w:color w:val="000000" w:themeColor="text1"/>
              </w:rPr>
              <w:t>仪陇</w:t>
            </w:r>
            <w:r>
              <w:rPr>
                <w:rFonts w:ascii="Times New Roman" w:hAnsi="Times New Roman" w:cs="Times New Roman"/>
                <w:color w:val="000000" w:themeColor="text1"/>
              </w:rPr>
              <w:t>-</w:t>
            </w:r>
            <w:r>
              <w:rPr>
                <w:rFonts w:ascii="Times New Roman" w:hAnsi="Times New Roman" w:cs="Times New Roman"/>
                <w:color w:val="000000" w:themeColor="text1"/>
              </w:rPr>
              <w:t>平昌工作区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lastRenderedPageBreak/>
              <w:t>该工作区主要包含四川省巴中市、南充市、达州市，根据《四川省主体功能区规划》，南充市为农产品主产区；另外，根据《四川省生态功能区划》，该工作区属于</w:t>
            </w:r>
            <w:r>
              <w:rPr>
                <w:rFonts w:ascii="Times New Roman" w:hAnsi="Times New Roman" w:cs="Times New Roman"/>
                <w:color w:val="000000" w:themeColor="text1"/>
                <w:sz w:val="24"/>
                <w:lang w:eastAsia="zh-CN"/>
              </w:rPr>
              <w:t>1-2-2</w:t>
            </w:r>
            <w:r>
              <w:rPr>
                <w:rFonts w:ascii="Times New Roman" w:hAnsi="Times New Roman" w:cs="Times New Roman"/>
                <w:color w:val="000000" w:themeColor="text1"/>
                <w:sz w:val="24"/>
                <w:lang w:eastAsia="zh-CN"/>
              </w:rPr>
              <w:t>渠</w:t>
            </w:r>
            <w:proofErr w:type="gramStart"/>
            <w:r>
              <w:rPr>
                <w:rFonts w:ascii="Times New Roman" w:hAnsi="Times New Roman" w:cs="Times New Roman"/>
                <w:color w:val="000000" w:themeColor="text1"/>
                <w:sz w:val="24"/>
                <w:lang w:eastAsia="zh-CN"/>
              </w:rPr>
              <w:t>江农业</w:t>
            </w:r>
            <w:proofErr w:type="gramEnd"/>
            <w:r>
              <w:rPr>
                <w:rFonts w:ascii="Times New Roman" w:hAnsi="Times New Roman" w:cs="Times New Roman"/>
                <w:color w:val="000000" w:themeColor="text1"/>
                <w:sz w:val="24"/>
                <w:lang w:eastAsia="zh-CN"/>
              </w:rPr>
              <w:t>生态功能区，主要生态服务功能是农产品提供。结合四川省土地利用类型分布图等相关资料调查情况，该工作区内涉及的土地利用类型主要为耕地，其次为林地和草地等。仪陇</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平</w:t>
            </w:r>
            <w:r>
              <w:rPr>
                <w:rFonts w:ascii="Times New Roman" w:hAnsi="Times New Roman" w:cs="Times New Roman"/>
                <w:color w:val="000000" w:themeColor="text1"/>
                <w:sz w:val="24"/>
                <w:lang w:eastAsia="zh-CN"/>
              </w:rPr>
              <w:t>昌工作区土地利用类型见图</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3</w:t>
            </w:r>
            <w:r>
              <w:rPr>
                <w:rFonts w:ascii="Times New Roman" w:hAnsi="Times New Roman" w:cs="Times New Roman"/>
                <w:color w:val="000000" w:themeColor="text1"/>
                <w:sz w:val="24"/>
                <w:lang w:eastAsia="zh-CN"/>
              </w:rPr>
              <w:t>。</w:t>
            </w:r>
          </w:p>
          <w:p w:rsidR="00CA494D" w:rsidRDefault="004428BB">
            <w:pPr>
              <w:pStyle w:val="3"/>
              <w:spacing w:before="0" w:after="0" w:line="240" w:lineRule="auto"/>
              <w:jc w:val="center"/>
              <w:rPr>
                <w:rFonts w:ascii="Times New Roman" w:hAnsi="Times New Roman" w:cs="Times New Roman"/>
                <w:b w:val="0"/>
                <w:bCs w:val="0"/>
                <w:color w:val="000000" w:themeColor="text1"/>
                <w:sz w:val="24"/>
                <w:szCs w:val="22"/>
                <w:lang w:eastAsia="zh-CN"/>
              </w:rPr>
            </w:pPr>
            <w:r>
              <w:rPr>
                <w:rFonts w:ascii="Times New Roman" w:hAnsi="Times New Roman" w:cs="Times New Roman"/>
                <w:b w:val="0"/>
                <w:bCs w:val="0"/>
                <w:noProof/>
                <w:color w:val="000000" w:themeColor="text1"/>
                <w:sz w:val="24"/>
                <w:szCs w:val="22"/>
                <w:lang w:eastAsia="zh-CN" w:bidi="ar-SA"/>
              </w:rPr>
              <w:drawing>
                <wp:inline distT="0" distB="0" distL="0" distR="0">
                  <wp:extent cx="3719195" cy="2795905"/>
                  <wp:effectExtent l="19050" t="0" r="0" b="0"/>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
                          <pic:cNvPicPr>
                            <a:picLocks noChangeAspect="1" noChangeArrowheads="1"/>
                          </pic:cNvPicPr>
                        </pic:nvPicPr>
                        <pic:blipFill>
                          <a:blip r:embed="rId85" cstate="print"/>
                          <a:srcRect l="15512" t="13091" r="15663" b="13304"/>
                          <a:stretch>
                            <a:fillRect/>
                          </a:stretch>
                        </pic:blipFill>
                        <pic:spPr>
                          <a:xfrm>
                            <a:off x="0" y="0"/>
                            <a:ext cx="3719195" cy="2795905"/>
                          </a:xfrm>
                          <a:prstGeom prst="rect">
                            <a:avLst/>
                          </a:prstGeom>
                          <a:noFill/>
                          <a:ln w="9525">
                            <a:noFill/>
                            <a:miter lim="800000"/>
                            <a:headEnd/>
                            <a:tailEnd/>
                          </a:ln>
                        </pic:spPr>
                      </pic:pic>
                    </a:graphicData>
                  </a:graphic>
                </wp:inline>
              </w:drawing>
            </w:r>
          </w:p>
          <w:p w:rsidR="00CA494D" w:rsidRDefault="004428BB">
            <w:pPr>
              <w:spacing w:line="360" w:lineRule="auto"/>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图</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3</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仪陇</w:t>
            </w:r>
            <w:r>
              <w:rPr>
                <w:rFonts w:ascii="Times New Roman" w:eastAsia="黑体" w:hAnsi="Times New Roman" w:cs="Times New Roman"/>
                <w:color w:val="000000" w:themeColor="text1"/>
                <w:sz w:val="24"/>
                <w:lang w:eastAsia="zh-CN"/>
              </w:rPr>
              <w:t>-</w:t>
            </w:r>
            <w:r>
              <w:rPr>
                <w:rFonts w:ascii="Times New Roman" w:eastAsia="黑体" w:hAnsi="Times New Roman" w:cs="Times New Roman"/>
                <w:color w:val="000000" w:themeColor="text1"/>
                <w:sz w:val="24"/>
                <w:lang w:eastAsia="zh-CN"/>
              </w:rPr>
              <w:t>平昌工作区土地利用类型图（格栅数据</w:t>
            </w:r>
            <w:r>
              <w:rPr>
                <w:rFonts w:ascii="Times New Roman" w:eastAsia="黑体" w:hAnsi="Times New Roman" w:cs="Times New Roman"/>
                <w:color w:val="000000" w:themeColor="text1"/>
                <w:sz w:val="24"/>
                <w:lang w:eastAsia="zh-CN"/>
              </w:rPr>
              <w:t>30m</w:t>
            </w:r>
            <w:r>
              <w:rPr>
                <w:rFonts w:ascii="Times New Roman" w:eastAsia="黑体"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）南充</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广安工作区</w:t>
            </w:r>
          </w:p>
          <w:p w:rsidR="00CA494D" w:rsidRDefault="004428BB">
            <w:pPr>
              <w:pStyle w:val="210"/>
              <w:shd w:val="clear" w:color="auto" w:fill="auto"/>
              <w:spacing w:after="0" w:line="360" w:lineRule="auto"/>
              <w:ind w:firstLine="465"/>
              <w:rPr>
                <w:rFonts w:ascii="Times New Roman" w:eastAsia="宋体" w:hAnsi="Times New Roman" w:cs="Times New Roman"/>
                <w:b w:val="0"/>
                <w:color w:val="000000" w:themeColor="text1"/>
                <w:sz w:val="24"/>
                <w:szCs w:val="24"/>
                <w:lang w:eastAsia="zh-CN"/>
              </w:rPr>
            </w:pPr>
            <w:r>
              <w:rPr>
                <w:rFonts w:ascii="Times New Roman" w:eastAsia="宋体" w:hAnsi="Times New Roman" w:cs="Times New Roman"/>
                <w:b w:val="0"/>
                <w:color w:val="000000" w:themeColor="text1"/>
                <w:sz w:val="24"/>
                <w:szCs w:val="24"/>
                <w:lang w:eastAsia="zh-CN"/>
              </w:rPr>
              <w:t>该工作区主要包含四川省广安市，重庆市合川区。根据《四川省主体功能区规划》，四川省广安市邻水县、武胜县为农产品主产区；根据《四川省生态功能区划》，该工作区在四川境内部分属于</w:t>
            </w:r>
            <w:r>
              <w:rPr>
                <w:rFonts w:ascii="Times New Roman" w:eastAsia="宋体" w:hAnsi="Times New Roman" w:cs="Times New Roman"/>
                <w:b w:val="0"/>
                <w:color w:val="000000" w:themeColor="text1"/>
                <w:sz w:val="24"/>
                <w:szCs w:val="24"/>
                <w:lang w:eastAsia="zh-CN"/>
              </w:rPr>
              <w:t>1-2-3</w:t>
            </w:r>
            <w:r>
              <w:rPr>
                <w:rFonts w:ascii="Times New Roman" w:eastAsia="宋体" w:hAnsi="Times New Roman" w:cs="Times New Roman"/>
                <w:b w:val="0"/>
                <w:color w:val="000000" w:themeColor="text1"/>
                <w:sz w:val="24"/>
                <w:szCs w:val="24"/>
                <w:lang w:eastAsia="zh-CN"/>
              </w:rPr>
              <w:t>嘉陵江中下游农业与土壤保持生态功能区和</w:t>
            </w:r>
            <w:r>
              <w:rPr>
                <w:rFonts w:ascii="Times New Roman" w:eastAsia="宋体" w:hAnsi="Times New Roman" w:cs="Times New Roman"/>
                <w:b w:val="0"/>
                <w:color w:val="000000" w:themeColor="text1"/>
                <w:sz w:val="24"/>
                <w:szCs w:val="24"/>
                <w:lang w:eastAsia="zh-CN"/>
              </w:rPr>
              <w:t>1-4-1</w:t>
            </w:r>
            <w:r>
              <w:rPr>
                <w:rFonts w:ascii="Times New Roman" w:eastAsia="宋体" w:hAnsi="Times New Roman" w:cs="Times New Roman"/>
                <w:b w:val="0"/>
                <w:color w:val="000000" w:themeColor="text1"/>
                <w:sz w:val="24"/>
                <w:szCs w:val="24"/>
                <w:lang w:eastAsia="zh-CN"/>
              </w:rPr>
              <w:t>华蓥山农林业与土壤保护生态功能区，主要生态服务功能是农产品提供，土壤保持功能等。另外，该工作区东南侧边界紧邻重庆两江新城（</w:t>
            </w:r>
            <w:proofErr w:type="gramStart"/>
            <w:r>
              <w:rPr>
                <w:rFonts w:ascii="Times New Roman" w:eastAsia="宋体" w:hAnsi="Times New Roman" w:cs="Times New Roman"/>
                <w:b w:val="0"/>
                <w:color w:val="000000" w:themeColor="text1"/>
                <w:sz w:val="24"/>
                <w:szCs w:val="24"/>
                <w:lang w:eastAsia="zh-CN"/>
              </w:rPr>
              <w:t>即渝北区</w:t>
            </w:r>
            <w:proofErr w:type="gramEnd"/>
            <w:r>
              <w:rPr>
                <w:rFonts w:ascii="Times New Roman" w:eastAsia="宋体" w:hAnsi="Times New Roman" w:cs="Times New Roman"/>
                <w:b w:val="0"/>
                <w:color w:val="000000" w:themeColor="text1"/>
                <w:sz w:val="24"/>
                <w:szCs w:val="24"/>
                <w:lang w:eastAsia="zh-CN"/>
              </w:rPr>
              <w:t>）四山地区；根据《重庆市生态功能区划》，该工作区在重庆境内部分属于</w:t>
            </w:r>
            <w:r>
              <w:rPr>
                <w:rFonts w:ascii="Times New Roman" w:eastAsia="宋体" w:hAnsi="Times New Roman" w:cs="Times New Roman"/>
                <w:b w:val="0"/>
                <w:color w:val="000000" w:themeColor="text1"/>
                <w:sz w:val="24"/>
                <w:szCs w:val="24"/>
                <w:lang w:eastAsia="zh-CN"/>
              </w:rPr>
              <w:t>IV3-1</w:t>
            </w:r>
            <w:r>
              <w:rPr>
                <w:rFonts w:ascii="Times New Roman" w:eastAsia="宋体" w:hAnsi="Times New Roman" w:cs="Times New Roman"/>
                <w:b w:val="0"/>
                <w:color w:val="000000" w:themeColor="text1"/>
                <w:sz w:val="24"/>
                <w:szCs w:val="24"/>
                <w:lang w:eastAsia="zh-CN"/>
              </w:rPr>
              <w:t>永川</w:t>
            </w:r>
            <w:r>
              <w:rPr>
                <w:rFonts w:ascii="Times New Roman" w:eastAsia="宋体" w:hAnsi="Times New Roman" w:cs="Times New Roman"/>
                <w:b w:val="0"/>
                <w:color w:val="000000" w:themeColor="text1"/>
                <w:sz w:val="24"/>
                <w:szCs w:val="24"/>
                <w:lang w:eastAsia="zh-CN"/>
              </w:rPr>
              <w:t>—</w:t>
            </w:r>
            <w:r>
              <w:rPr>
                <w:rFonts w:ascii="Times New Roman" w:eastAsia="宋体" w:hAnsi="Times New Roman" w:cs="Times New Roman"/>
                <w:b w:val="0"/>
                <w:color w:val="000000" w:themeColor="text1"/>
                <w:sz w:val="24"/>
                <w:szCs w:val="24"/>
                <w:lang w:eastAsia="zh-CN"/>
              </w:rPr>
              <w:t>璧山水土保持－营养物质保持生态功能区，该功能区森林覆盖率较低，林地面积比</w:t>
            </w:r>
            <w:r>
              <w:rPr>
                <w:rFonts w:ascii="Times New Roman" w:eastAsia="宋体" w:hAnsi="Times New Roman" w:cs="Times New Roman"/>
                <w:b w:val="0"/>
                <w:color w:val="000000" w:themeColor="text1"/>
                <w:sz w:val="24"/>
                <w:szCs w:val="24"/>
                <w:lang w:eastAsia="zh-CN"/>
              </w:rPr>
              <w:t>为</w:t>
            </w:r>
            <w:r>
              <w:rPr>
                <w:rFonts w:ascii="Times New Roman" w:eastAsia="宋体" w:hAnsi="Times New Roman" w:cs="Times New Roman"/>
                <w:b w:val="0"/>
                <w:color w:val="000000" w:themeColor="text1"/>
                <w:sz w:val="24"/>
                <w:szCs w:val="24"/>
                <w:lang w:eastAsia="zh-CN"/>
              </w:rPr>
              <w:t>14.64%</w:t>
            </w:r>
            <w:r>
              <w:rPr>
                <w:rFonts w:ascii="Times New Roman" w:eastAsia="宋体" w:hAnsi="Times New Roman" w:cs="Times New Roman"/>
                <w:b w:val="0"/>
                <w:color w:val="000000" w:themeColor="text1"/>
                <w:sz w:val="24"/>
                <w:szCs w:val="24"/>
                <w:lang w:eastAsia="zh-CN"/>
              </w:rPr>
              <w:t>。结合四川省、重庆市土地利用类型分布图等相关资料调查情况，该工作区内涉及的土地利用类型主要为耕地，其次为林地和草地等。南充</w:t>
            </w:r>
            <w:r>
              <w:rPr>
                <w:rFonts w:ascii="Times New Roman" w:eastAsia="宋体" w:hAnsi="Times New Roman" w:cs="Times New Roman"/>
                <w:b w:val="0"/>
                <w:color w:val="000000" w:themeColor="text1"/>
                <w:sz w:val="24"/>
                <w:szCs w:val="24"/>
                <w:lang w:eastAsia="zh-CN"/>
              </w:rPr>
              <w:t>-</w:t>
            </w:r>
            <w:r>
              <w:rPr>
                <w:rFonts w:ascii="Times New Roman" w:eastAsia="宋体" w:hAnsi="Times New Roman" w:cs="Times New Roman"/>
                <w:b w:val="0"/>
                <w:color w:val="000000" w:themeColor="text1"/>
                <w:sz w:val="24"/>
                <w:szCs w:val="24"/>
                <w:lang w:eastAsia="zh-CN"/>
              </w:rPr>
              <w:t>广安</w:t>
            </w:r>
            <w:proofErr w:type="gramStart"/>
            <w:r>
              <w:rPr>
                <w:rFonts w:ascii="Times New Roman" w:eastAsia="宋体" w:hAnsi="Times New Roman" w:cs="Times New Roman"/>
                <w:b w:val="0"/>
                <w:color w:val="000000" w:themeColor="text1"/>
                <w:sz w:val="24"/>
                <w:szCs w:val="24"/>
                <w:lang w:eastAsia="zh-CN"/>
              </w:rPr>
              <w:t>工作区工作区</w:t>
            </w:r>
            <w:proofErr w:type="gramEnd"/>
            <w:r>
              <w:rPr>
                <w:rFonts w:ascii="Times New Roman" w:eastAsia="宋体" w:hAnsi="Times New Roman" w:cs="Times New Roman"/>
                <w:b w:val="0"/>
                <w:color w:val="000000" w:themeColor="text1"/>
                <w:sz w:val="24"/>
                <w:szCs w:val="24"/>
                <w:lang w:eastAsia="zh-CN"/>
              </w:rPr>
              <w:t>土地利用类型见图</w:t>
            </w:r>
            <w:r>
              <w:rPr>
                <w:rFonts w:ascii="Times New Roman" w:eastAsia="宋体" w:hAnsi="Times New Roman" w:cs="Times New Roman"/>
                <w:b w:val="0"/>
                <w:color w:val="000000" w:themeColor="text1"/>
                <w:sz w:val="24"/>
                <w:szCs w:val="24"/>
                <w:lang w:eastAsia="zh-CN"/>
              </w:rPr>
              <w:t>1</w:t>
            </w:r>
            <w:r>
              <w:rPr>
                <w:rFonts w:ascii="Times New Roman" w:eastAsia="宋体" w:hAnsi="Times New Roman" w:cs="Times New Roman" w:hint="eastAsia"/>
                <w:b w:val="0"/>
                <w:color w:val="000000" w:themeColor="text1"/>
                <w:sz w:val="24"/>
                <w:szCs w:val="24"/>
                <w:lang w:eastAsia="zh-CN"/>
              </w:rPr>
              <w:t>4</w:t>
            </w:r>
            <w:r>
              <w:rPr>
                <w:rFonts w:ascii="Times New Roman" w:eastAsia="宋体" w:hAnsi="Times New Roman" w:cs="Times New Roman"/>
                <w:b w:val="0"/>
                <w:color w:val="000000" w:themeColor="text1"/>
                <w:sz w:val="24"/>
                <w:szCs w:val="24"/>
                <w:lang w:eastAsia="zh-CN"/>
              </w:rPr>
              <w:t>。</w:t>
            </w:r>
          </w:p>
          <w:p w:rsidR="00CA494D" w:rsidRDefault="004428BB">
            <w:pPr>
              <w:pStyle w:val="210"/>
              <w:shd w:val="clear" w:color="auto" w:fill="auto"/>
              <w:spacing w:after="0" w:line="360" w:lineRule="auto"/>
              <w:ind w:firstLine="465"/>
              <w:jc w:val="center"/>
              <w:rPr>
                <w:rFonts w:ascii="Times New Roman" w:eastAsia="宋体" w:hAnsi="Times New Roman" w:cs="Times New Roman"/>
                <w:b w:val="0"/>
                <w:color w:val="000000" w:themeColor="text1"/>
                <w:sz w:val="24"/>
                <w:szCs w:val="24"/>
                <w:lang w:eastAsia="zh-CN"/>
              </w:rPr>
            </w:pPr>
            <w:r>
              <w:rPr>
                <w:rFonts w:ascii="Times New Roman" w:eastAsia="宋体" w:hAnsi="Times New Roman" w:cs="Times New Roman"/>
                <w:b w:val="0"/>
                <w:noProof/>
                <w:color w:val="000000" w:themeColor="text1"/>
                <w:sz w:val="24"/>
                <w:szCs w:val="24"/>
                <w:lang w:eastAsia="zh-CN"/>
              </w:rPr>
              <w:lastRenderedPageBreak/>
              <w:drawing>
                <wp:inline distT="0" distB="0" distL="0" distR="0">
                  <wp:extent cx="3648710" cy="2795905"/>
                  <wp:effectExtent l="19050" t="0" r="8890" b="0"/>
                  <wp:docPr id="11" name="图片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
                          <pic:cNvPicPr>
                            <a:picLocks noChangeAspect="1" noChangeArrowheads="1"/>
                          </pic:cNvPicPr>
                        </pic:nvPicPr>
                        <pic:blipFill>
                          <a:blip r:embed="rId86" cstate="print"/>
                          <a:srcRect l="14716" t="10001" r="12589" b="11749"/>
                          <a:stretch>
                            <a:fillRect/>
                          </a:stretch>
                        </pic:blipFill>
                        <pic:spPr>
                          <a:xfrm>
                            <a:off x="0" y="0"/>
                            <a:ext cx="3648710" cy="2795905"/>
                          </a:xfrm>
                          <a:prstGeom prst="rect">
                            <a:avLst/>
                          </a:prstGeom>
                          <a:noFill/>
                          <a:ln w="9525">
                            <a:noFill/>
                            <a:miter lim="800000"/>
                            <a:headEnd/>
                            <a:tailEnd/>
                          </a:ln>
                        </pic:spPr>
                      </pic:pic>
                    </a:graphicData>
                  </a:graphic>
                </wp:inline>
              </w:drawing>
            </w:r>
          </w:p>
          <w:p w:rsidR="00CA494D" w:rsidRDefault="004428BB">
            <w:pPr>
              <w:jc w:val="center"/>
              <w:rPr>
                <w:rFonts w:ascii="Times New Roman" w:eastAsia="黑体" w:hAnsi="Times New Roman" w:cs="Times New Roman"/>
                <w:color w:val="000000" w:themeColor="text1"/>
                <w:sz w:val="24"/>
                <w:lang w:eastAsia="zh-CN"/>
              </w:rPr>
            </w:pP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图</w:t>
            </w:r>
            <w:r>
              <w:rPr>
                <w:rFonts w:ascii="Times New Roman" w:eastAsia="黑体" w:hAnsi="Times New Roman" w:cs="Times New Roman"/>
                <w:color w:val="000000" w:themeColor="text1"/>
                <w:sz w:val="24"/>
                <w:lang w:eastAsia="zh-CN"/>
              </w:rPr>
              <w:t>1</w:t>
            </w:r>
            <w:r>
              <w:rPr>
                <w:rFonts w:ascii="Times New Roman" w:eastAsia="黑体" w:hAnsi="Times New Roman" w:cs="Times New Roman" w:hint="eastAsia"/>
                <w:color w:val="000000" w:themeColor="text1"/>
                <w:sz w:val="24"/>
                <w:lang w:eastAsia="zh-CN"/>
              </w:rPr>
              <w:t>4</w:t>
            </w:r>
            <w:r>
              <w:rPr>
                <w:rFonts w:ascii="Times New Roman" w:eastAsia="黑体" w:hAnsi="Times New Roman" w:cs="Times New Roman"/>
                <w:color w:val="000000" w:themeColor="text1"/>
                <w:sz w:val="24"/>
                <w:lang w:eastAsia="zh-CN"/>
              </w:rPr>
              <w:t xml:space="preserve">  </w:t>
            </w:r>
            <w:r>
              <w:rPr>
                <w:rFonts w:ascii="Times New Roman" w:eastAsia="黑体" w:hAnsi="Times New Roman" w:cs="Times New Roman"/>
                <w:color w:val="000000" w:themeColor="text1"/>
                <w:sz w:val="24"/>
                <w:lang w:eastAsia="zh-CN"/>
              </w:rPr>
              <w:t>南充</w:t>
            </w:r>
            <w:r>
              <w:rPr>
                <w:rFonts w:ascii="Times New Roman" w:eastAsia="黑体" w:hAnsi="Times New Roman" w:cs="Times New Roman"/>
                <w:color w:val="000000" w:themeColor="text1"/>
                <w:sz w:val="24"/>
                <w:lang w:eastAsia="zh-CN"/>
              </w:rPr>
              <w:t>-</w:t>
            </w:r>
            <w:r>
              <w:rPr>
                <w:rFonts w:ascii="Times New Roman" w:eastAsia="黑体" w:hAnsi="Times New Roman" w:cs="Times New Roman"/>
                <w:color w:val="000000" w:themeColor="text1"/>
                <w:sz w:val="24"/>
                <w:lang w:eastAsia="zh-CN"/>
              </w:rPr>
              <w:t>广安工作区土地利用类型图（格栅数据</w:t>
            </w:r>
            <w:r>
              <w:rPr>
                <w:rFonts w:ascii="Times New Roman" w:eastAsia="黑体" w:hAnsi="Times New Roman" w:cs="Times New Roman"/>
                <w:color w:val="000000" w:themeColor="text1"/>
                <w:sz w:val="24"/>
                <w:lang w:eastAsia="zh-CN"/>
              </w:rPr>
              <w:t>30m</w:t>
            </w:r>
            <w:r>
              <w:rPr>
                <w:rFonts w:ascii="Times New Roman" w:eastAsia="黑体" w:hAnsi="Times New Roman" w:cs="Times New Roman"/>
                <w:color w:val="000000" w:themeColor="text1"/>
                <w:sz w:val="24"/>
                <w:lang w:eastAsia="zh-CN"/>
              </w:rPr>
              <w:t>）</w:t>
            </w:r>
          </w:p>
          <w:p w:rsidR="00CA494D" w:rsidRDefault="004428BB">
            <w:pPr>
              <w:spacing w:line="360" w:lineRule="auto"/>
              <w:ind w:firstLineChars="200" w:firstLine="496"/>
              <w:rPr>
                <w:rFonts w:ascii="Times New Roman" w:hAnsi="Times New Roman" w:cs="Times New Roman"/>
                <w:color w:val="000000" w:themeColor="text1"/>
                <w:spacing w:val="4"/>
                <w:sz w:val="24"/>
                <w:lang w:eastAsia="zh-CN"/>
              </w:rPr>
            </w:pPr>
            <w:r>
              <w:rPr>
                <w:rFonts w:ascii="Times New Roman" w:hAnsi="Times New Roman" w:cs="Times New Roman"/>
                <w:color w:val="000000" w:themeColor="text1"/>
                <w:spacing w:val="4"/>
                <w:sz w:val="24"/>
                <w:lang w:eastAsia="zh-CN"/>
              </w:rPr>
              <w:t>（</w:t>
            </w:r>
            <w:r>
              <w:rPr>
                <w:rFonts w:ascii="Times New Roman" w:hAnsi="Times New Roman" w:cs="Times New Roman"/>
                <w:color w:val="000000" w:themeColor="text1"/>
                <w:spacing w:val="4"/>
                <w:sz w:val="24"/>
                <w:lang w:eastAsia="zh-CN"/>
              </w:rPr>
              <w:t>3</w:t>
            </w:r>
            <w:r>
              <w:rPr>
                <w:rFonts w:ascii="Times New Roman" w:hAnsi="Times New Roman" w:cs="Times New Roman"/>
                <w:color w:val="000000" w:themeColor="text1"/>
                <w:spacing w:val="4"/>
                <w:sz w:val="24"/>
                <w:lang w:eastAsia="zh-CN"/>
              </w:rPr>
              <w:t>）</w:t>
            </w:r>
            <w:r>
              <w:rPr>
                <w:rFonts w:ascii="Times New Roman" w:hAnsi="Times New Roman" w:cs="Times New Roman"/>
                <w:color w:val="000000" w:themeColor="text1"/>
                <w:sz w:val="24"/>
                <w:lang w:eastAsia="zh-CN"/>
              </w:rPr>
              <w:t>资中</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荣昌工作区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该工作区主要包含四川省内江市、资阳市、眉山市、泸州市，重庆市荣昌区、永川区。根据《四川省主体功能区规划》，资阳市资中县为农产品主产区；根据《四川省生态功能区划》，该工作区在四川境内部分</w:t>
            </w:r>
            <w:r>
              <w:rPr>
                <w:rFonts w:ascii="Times New Roman" w:hAnsi="Times New Roman" w:cs="Times New Roman"/>
                <w:color w:val="000000" w:themeColor="text1"/>
                <w:sz w:val="24"/>
                <w:lang w:eastAsia="zh-CN"/>
              </w:rPr>
              <w:t>1-2-4</w:t>
            </w:r>
            <w:proofErr w:type="gramStart"/>
            <w:r>
              <w:rPr>
                <w:rFonts w:ascii="Times New Roman" w:hAnsi="Times New Roman" w:cs="Times New Roman"/>
                <w:color w:val="000000" w:themeColor="text1"/>
                <w:sz w:val="24"/>
                <w:lang w:eastAsia="zh-CN"/>
              </w:rPr>
              <w:t>培江中下游</w:t>
            </w:r>
            <w:proofErr w:type="gramEnd"/>
            <w:r>
              <w:rPr>
                <w:rFonts w:ascii="Times New Roman" w:hAnsi="Times New Roman" w:cs="Times New Roman"/>
                <w:color w:val="000000" w:themeColor="text1"/>
                <w:sz w:val="24"/>
                <w:lang w:eastAsia="zh-CN"/>
              </w:rPr>
              <w:t>农业生态功能区，主要生态服务功能是农产品提供。根据《重庆市生态功能区划》，该工作区在重庆境内部分属于</w:t>
            </w:r>
            <w:r>
              <w:rPr>
                <w:rFonts w:ascii="Times New Roman" w:hAnsi="Times New Roman" w:cs="Times New Roman"/>
                <w:color w:val="000000" w:themeColor="text1"/>
                <w:sz w:val="24"/>
                <w:lang w:eastAsia="zh-CN"/>
              </w:rPr>
              <w:t xml:space="preserve">IV3 </w:t>
            </w:r>
            <w:proofErr w:type="gramStart"/>
            <w:r>
              <w:rPr>
                <w:rFonts w:ascii="Times New Roman" w:hAnsi="Times New Roman" w:cs="Times New Roman"/>
                <w:color w:val="000000" w:themeColor="text1"/>
                <w:sz w:val="24"/>
                <w:lang w:eastAsia="zh-CN"/>
              </w:rPr>
              <w:t>渝西丘陵</w:t>
            </w:r>
            <w:proofErr w:type="gramEnd"/>
            <w:r>
              <w:rPr>
                <w:rFonts w:ascii="Times New Roman" w:hAnsi="Times New Roman" w:cs="Times New Roman"/>
                <w:color w:val="000000" w:themeColor="text1"/>
                <w:sz w:val="24"/>
                <w:lang w:eastAsia="zh-CN"/>
              </w:rPr>
              <w:t>农业生态亚区，包括</w:t>
            </w:r>
            <w:r>
              <w:rPr>
                <w:rFonts w:ascii="Times New Roman" w:hAnsi="Times New Roman" w:cs="Times New Roman"/>
                <w:color w:val="000000" w:themeColor="text1"/>
                <w:sz w:val="24"/>
                <w:lang w:eastAsia="zh-CN"/>
              </w:rPr>
              <w:t>IV3-1</w:t>
            </w:r>
            <w:r>
              <w:rPr>
                <w:rFonts w:ascii="Times New Roman" w:hAnsi="Times New Roman" w:cs="Times New Roman"/>
                <w:color w:val="000000" w:themeColor="text1"/>
                <w:sz w:val="24"/>
                <w:lang w:eastAsia="zh-CN"/>
              </w:rPr>
              <w:t>永川</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璧山水土保持－营养物质保持生态功能区和</w:t>
            </w:r>
            <w:r>
              <w:rPr>
                <w:rFonts w:ascii="Times New Roman" w:hAnsi="Times New Roman" w:cs="Times New Roman"/>
                <w:color w:val="000000" w:themeColor="text1"/>
                <w:sz w:val="24"/>
                <w:lang w:eastAsia="zh-CN"/>
              </w:rPr>
              <w:t>IV3-2</w:t>
            </w:r>
            <w:proofErr w:type="gramStart"/>
            <w:r>
              <w:rPr>
                <w:rFonts w:ascii="Times New Roman" w:hAnsi="Times New Roman" w:cs="Times New Roman"/>
                <w:color w:val="000000" w:themeColor="text1"/>
                <w:sz w:val="24"/>
                <w:lang w:eastAsia="zh-CN"/>
              </w:rPr>
              <w:t>渝西方山</w:t>
            </w:r>
            <w:proofErr w:type="gramEnd"/>
            <w:r>
              <w:rPr>
                <w:rFonts w:ascii="Times New Roman" w:hAnsi="Times New Roman" w:cs="Times New Roman"/>
                <w:color w:val="000000" w:themeColor="text1"/>
                <w:sz w:val="24"/>
                <w:lang w:eastAsia="zh-CN"/>
              </w:rPr>
              <w:t>丘陵营养物质保持－水体保护生态功能区，这两个功能区森林覆盖率均较低。结合收集的评价区域土地利用类型分布</w:t>
            </w:r>
            <w:r>
              <w:rPr>
                <w:rFonts w:ascii="Times New Roman" w:hAnsi="Times New Roman" w:cs="Times New Roman"/>
                <w:color w:val="000000" w:themeColor="text1"/>
                <w:sz w:val="24"/>
                <w:lang w:eastAsia="zh-CN"/>
              </w:rPr>
              <w:t>图等资料，该工作区内涉及的土地利用类型主要为耕地，其次为林地和草地等。资中</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荣昌工作区土地利用类型见图</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5</w:t>
            </w:r>
            <w:r>
              <w:rPr>
                <w:rFonts w:ascii="Times New Roman" w:hAnsi="Times New Roman" w:cs="Times New Roman"/>
                <w:color w:val="000000" w:themeColor="text1"/>
                <w:sz w:val="24"/>
                <w:lang w:eastAsia="zh-CN"/>
              </w:rPr>
              <w:t>。</w:t>
            </w:r>
          </w:p>
          <w:p w:rsidR="00CA494D" w:rsidRDefault="004428BB">
            <w:pPr>
              <w:pStyle w:val="210"/>
              <w:shd w:val="clear" w:color="auto" w:fill="auto"/>
              <w:spacing w:after="0" w:line="360" w:lineRule="auto"/>
              <w:ind w:firstLine="465"/>
              <w:jc w:val="center"/>
              <w:rPr>
                <w:rFonts w:ascii="Times New Roman" w:eastAsia="宋体" w:hAnsi="Times New Roman" w:cs="Times New Roman"/>
                <w:b w:val="0"/>
                <w:color w:val="000000" w:themeColor="text1"/>
                <w:sz w:val="24"/>
                <w:szCs w:val="24"/>
                <w:lang w:eastAsia="zh-CN"/>
              </w:rPr>
            </w:pPr>
            <w:r>
              <w:rPr>
                <w:rFonts w:ascii="Times New Roman" w:eastAsia="宋体" w:hAnsi="Times New Roman" w:cs="Times New Roman"/>
                <w:b w:val="0"/>
                <w:noProof/>
                <w:color w:val="000000" w:themeColor="text1"/>
                <w:sz w:val="24"/>
                <w:szCs w:val="24"/>
                <w:lang w:eastAsia="zh-CN"/>
              </w:rPr>
              <w:drawing>
                <wp:inline distT="0" distB="0" distL="0" distR="0">
                  <wp:extent cx="4027170" cy="2743200"/>
                  <wp:effectExtent l="19050" t="0" r="0" b="0"/>
                  <wp:docPr id="12" name="图片 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
                          <pic:cNvPicPr>
                            <a:picLocks noChangeAspect="1" noChangeArrowheads="1"/>
                          </pic:cNvPicPr>
                        </pic:nvPicPr>
                        <pic:blipFill>
                          <a:blip r:embed="rId87" cstate="print"/>
                          <a:srcRect l="15808" t="13507" r="12685" b="17662"/>
                          <a:stretch>
                            <a:fillRect/>
                          </a:stretch>
                        </pic:blipFill>
                        <pic:spPr>
                          <a:xfrm>
                            <a:off x="0" y="0"/>
                            <a:ext cx="4027170" cy="2743200"/>
                          </a:xfrm>
                          <a:prstGeom prst="rect">
                            <a:avLst/>
                          </a:prstGeom>
                          <a:noFill/>
                          <a:ln w="9525">
                            <a:noFill/>
                            <a:miter lim="800000"/>
                            <a:headEnd/>
                            <a:tailEnd/>
                          </a:ln>
                        </pic:spPr>
                      </pic:pic>
                    </a:graphicData>
                  </a:graphic>
                </wp:inline>
              </w:drawing>
            </w:r>
          </w:p>
          <w:p w:rsidR="00CA494D" w:rsidRDefault="004428BB">
            <w:pPr>
              <w:pStyle w:val="210"/>
              <w:shd w:val="clear" w:color="auto" w:fill="auto"/>
              <w:spacing w:after="0" w:line="240" w:lineRule="auto"/>
              <w:ind w:firstLine="465"/>
              <w:jc w:val="center"/>
              <w:rPr>
                <w:rFonts w:ascii="Times New Roman" w:eastAsia="宋体" w:hAnsi="Times New Roman" w:cs="Times New Roman"/>
                <w:b w:val="0"/>
                <w:color w:val="000000" w:themeColor="text1"/>
                <w:sz w:val="24"/>
                <w:szCs w:val="24"/>
                <w:lang w:eastAsia="zh-CN"/>
              </w:rPr>
            </w:pPr>
            <w:r>
              <w:rPr>
                <w:rFonts w:ascii="Times New Roman" w:eastAsia="黑体" w:hAnsi="Times New Roman" w:cs="Times New Roman"/>
                <w:b w:val="0"/>
                <w:color w:val="000000" w:themeColor="text1"/>
                <w:sz w:val="24"/>
                <w:lang w:eastAsia="zh-CN"/>
              </w:rPr>
              <w:t>图</w:t>
            </w:r>
            <w:r>
              <w:rPr>
                <w:rFonts w:ascii="Times New Roman" w:eastAsia="黑体" w:hAnsi="Times New Roman" w:cs="Times New Roman"/>
                <w:b w:val="0"/>
                <w:color w:val="000000" w:themeColor="text1"/>
                <w:sz w:val="24"/>
                <w:lang w:eastAsia="zh-CN"/>
              </w:rPr>
              <w:t>1</w:t>
            </w:r>
            <w:r>
              <w:rPr>
                <w:rFonts w:ascii="Times New Roman" w:eastAsia="黑体" w:hAnsi="Times New Roman" w:cs="Times New Roman" w:hint="eastAsia"/>
                <w:b w:val="0"/>
                <w:color w:val="000000" w:themeColor="text1"/>
                <w:sz w:val="24"/>
                <w:lang w:eastAsia="zh-CN"/>
              </w:rPr>
              <w:t>5</w:t>
            </w:r>
            <w:r>
              <w:rPr>
                <w:rFonts w:ascii="Times New Roman" w:eastAsia="黑体" w:hAnsi="Times New Roman" w:cs="Times New Roman"/>
                <w:b w:val="0"/>
                <w:color w:val="000000" w:themeColor="text1"/>
                <w:sz w:val="24"/>
                <w:lang w:eastAsia="zh-CN"/>
              </w:rPr>
              <w:t xml:space="preserve">  </w:t>
            </w:r>
            <w:r>
              <w:rPr>
                <w:rFonts w:ascii="Times New Roman" w:eastAsia="黑体" w:hAnsi="Times New Roman" w:cs="Times New Roman"/>
                <w:b w:val="0"/>
                <w:color w:val="000000" w:themeColor="text1"/>
                <w:sz w:val="24"/>
                <w:lang w:eastAsia="zh-CN"/>
              </w:rPr>
              <w:t>资中</w:t>
            </w:r>
            <w:r>
              <w:rPr>
                <w:rFonts w:ascii="Times New Roman" w:eastAsia="黑体" w:hAnsi="Times New Roman" w:cs="Times New Roman"/>
                <w:b w:val="0"/>
                <w:color w:val="000000" w:themeColor="text1"/>
                <w:sz w:val="24"/>
                <w:lang w:eastAsia="zh-CN"/>
              </w:rPr>
              <w:t>-</w:t>
            </w:r>
            <w:r>
              <w:rPr>
                <w:rFonts w:ascii="Times New Roman" w:eastAsia="黑体" w:hAnsi="Times New Roman" w:cs="Times New Roman"/>
                <w:b w:val="0"/>
                <w:color w:val="000000" w:themeColor="text1"/>
                <w:sz w:val="24"/>
                <w:lang w:eastAsia="zh-CN"/>
              </w:rPr>
              <w:t>荣昌工作区土地利用类型图（格栅数据</w:t>
            </w:r>
            <w:r>
              <w:rPr>
                <w:rFonts w:ascii="Times New Roman" w:eastAsia="黑体" w:hAnsi="Times New Roman" w:cs="Times New Roman"/>
                <w:b w:val="0"/>
                <w:color w:val="000000" w:themeColor="text1"/>
                <w:sz w:val="24"/>
                <w:lang w:eastAsia="zh-CN"/>
              </w:rPr>
              <w:t>30m</w:t>
            </w:r>
            <w:r>
              <w:rPr>
                <w:rFonts w:ascii="Times New Roman" w:eastAsia="黑体" w:hAnsi="Times New Roman" w:cs="Times New Roman"/>
                <w:b w:val="0"/>
                <w:color w:val="000000" w:themeColor="text1"/>
                <w:sz w:val="24"/>
                <w:lang w:eastAsia="zh-CN"/>
              </w:rPr>
              <w:t>）</w:t>
            </w:r>
          </w:p>
          <w:p w:rsidR="00CA494D" w:rsidRDefault="004428BB">
            <w:pPr>
              <w:spacing w:line="360" w:lineRule="auto"/>
              <w:ind w:firstLineChars="200" w:firstLine="496"/>
              <w:rPr>
                <w:rFonts w:ascii="Times New Roman" w:hAnsi="Times New Roman" w:cs="Times New Roman"/>
                <w:color w:val="000000" w:themeColor="text1"/>
                <w:spacing w:val="4"/>
                <w:sz w:val="24"/>
                <w:lang w:eastAsia="zh-CN"/>
              </w:rPr>
            </w:pPr>
            <w:r>
              <w:rPr>
                <w:rFonts w:ascii="Times New Roman" w:hAnsi="Times New Roman" w:cs="Times New Roman"/>
                <w:color w:val="000000" w:themeColor="text1"/>
                <w:spacing w:val="4"/>
                <w:sz w:val="24"/>
                <w:lang w:eastAsia="zh-CN"/>
              </w:rPr>
              <w:lastRenderedPageBreak/>
              <w:t>（</w:t>
            </w:r>
            <w:r>
              <w:rPr>
                <w:rFonts w:ascii="Times New Roman" w:hAnsi="Times New Roman" w:cs="Times New Roman"/>
                <w:color w:val="000000" w:themeColor="text1"/>
                <w:spacing w:val="4"/>
                <w:sz w:val="24"/>
                <w:lang w:eastAsia="zh-CN"/>
              </w:rPr>
              <w:t>4</w:t>
            </w:r>
            <w:r>
              <w:rPr>
                <w:rFonts w:ascii="Times New Roman" w:hAnsi="Times New Roman" w:cs="Times New Roman"/>
                <w:color w:val="000000" w:themeColor="text1"/>
                <w:spacing w:val="4"/>
                <w:sz w:val="24"/>
                <w:lang w:eastAsia="zh-CN"/>
              </w:rPr>
              <w:t>）</w:t>
            </w:r>
            <w:r>
              <w:rPr>
                <w:rFonts w:ascii="Times New Roman" w:hAnsi="Times New Roman" w:cs="Times New Roman"/>
                <w:color w:val="000000" w:themeColor="text1"/>
                <w:sz w:val="24"/>
                <w:lang w:eastAsia="zh-CN"/>
              </w:rPr>
              <w:t>小结</w:t>
            </w:r>
          </w:p>
          <w:p w:rsidR="00CA494D" w:rsidRDefault="004428BB">
            <w:pPr>
              <w:pStyle w:val="Default"/>
              <w:spacing w:line="360" w:lineRule="auto"/>
              <w:ind w:firstLineChars="200" w:firstLine="480"/>
              <w:jc w:val="both"/>
              <w:rPr>
                <w:rFonts w:ascii="Times New Roman" w:hAnsi="Times New Roman" w:cs="Times New Roman"/>
                <w:color w:val="000000" w:themeColor="text1"/>
                <w:kern w:val="2"/>
              </w:rPr>
            </w:pPr>
            <w:r>
              <w:rPr>
                <w:rFonts w:ascii="Times New Roman" w:hAnsi="Times New Roman" w:cs="Times New Roman"/>
                <w:color w:val="000000" w:themeColor="text1"/>
              </w:rPr>
              <w:t>综上所述，本项目三个工作区内土地利用类型分布特点基本相同，</w:t>
            </w:r>
            <w:r>
              <w:rPr>
                <w:rFonts w:ascii="Times New Roman" w:hAnsi="Times New Roman" w:cs="Times New Roman"/>
                <w:color w:val="000000" w:themeColor="text1"/>
                <w:kern w:val="2"/>
              </w:rPr>
              <w:t>土地利用类型主要为耕地，其次为林地和草地等。</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钻探施工会改变上述土地利用功能，破坏占用土地上的植被，但施工结束后，伴随场地平整和植被恢复措施的落实，临时占地可基本恢复原土地利用类型，对评价区域土地利用类型影响较小。</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7.2 </w:t>
            </w:r>
            <w:r>
              <w:rPr>
                <w:rFonts w:ascii="Times New Roman" w:hAnsi="Times New Roman" w:cs="Times New Roman"/>
                <w:b/>
                <w:bCs/>
                <w:color w:val="000000" w:themeColor="text1"/>
              </w:rPr>
              <w:t>植被影响分析</w:t>
            </w:r>
          </w:p>
          <w:p w:rsidR="00CA494D" w:rsidRDefault="004428BB">
            <w:pPr>
              <w:spacing w:line="360" w:lineRule="auto"/>
              <w:ind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对植被的影响主要是临时占地范围内原有植物的剥离、清理及占压，在钻探施工过程中，钻前工程会清理井场施工范围内植物的地上部分与根系。所以，钻探工程对植被的影响在评价区域内呈点状分布。</w:t>
            </w:r>
          </w:p>
          <w:p w:rsidR="00CA494D" w:rsidRDefault="004428BB">
            <w:pPr>
              <w:spacing w:line="360" w:lineRule="auto"/>
              <w:ind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因本项目占地均为临时占地，施工结束采取植被恢复措施后，经过一个完整的植被生长期，占地范围内的植被均可得到恢复，对评价区域植被影响较小。</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7.3 </w:t>
            </w:r>
            <w:r>
              <w:rPr>
                <w:rFonts w:ascii="Times New Roman" w:hAnsi="Times New Roman" w:cs="Times New Roman"/>
                <w:b/>
                <w:bCs/>
                <w:color w:val="000000" w:themeColor="text1"/>
              </w:rPr>
              <w:t>动物影响分析</w:t>
            </w:r>
          </w:p>
          <w:p w:rsidR="00CA494D" w:rsidRDefault="004428BB">
            <w:pPr>
              <w:spacing w:line="360" w:lineRule="auto"/>
              <w:ind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施工期对动物的影响主要是运输、施工噪声、人为活动对该区动物栖息活动会产生一定的干扰，本项目钻探施工临时占地范围小，施工时间短，对野生动物的影响不大。</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7.4 </w:t>
            </w:r>
            <w:r>
              <w:rPr>
                <w:rFonts w:ascii="Times New Roman" w:hAnsi="Times New Roman" w:cs="Times New Roman"/>
                <w:b/>
                <w:bCs/>
                <w:color w:val="000000" w:themeColor="text1"/>
              </w:rPr>
              <w:t>农业影响分析</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本次评价要求钻探工程避让工作区内基本农田，对一般耕地、园地等尽量采取避让措施。若根据实际情况需占用耕地、园地，应尽量将施工期安排在非耕作期，施工结束后及时进行复垦。本项目单个钻探工程施工期均比较短，若避开耕作期，施工结束后及时采取复垦措施，基本不会对评价区域农业产生影响。</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7.5 </w:t>
            </w:r>
            <w:r>
              <w:rPr>
                <w:rFonts w:ascii="Times New Roman" w:hAnsi="Times New Roman" w:cs="Times New Roman"/>
                <w:b/>
                <w:bCs/>
                <w:color w:val="000000" w:themeColor="text1"/>
              </w:rPr>
              <w:t>景观影响分析</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施工期会暂时新增评价区域工业景观类型，改变局部原有地形地貌及自然景观，对自然景观产生短期影响。因工作区一般地处山区或远离城乡居住区的郊区，产生的视觉景观影响较小。伴随施工结束后的植被恢复，将恢复原有景观类型，对景观的</w:t>
            </w:r>
            <w:r>
              <w:rPr>
                <w:rFonts w:ascii="Times New Roman" w:hAnsi="Times New Roman" w:cs="Times New Roman"/>
                <w:color w:val="000000" w:themeColor="text1"/>
              </w:rPr>
              <w:t>影响将逐步减缓并消失。</w:t>
            </w:r>
          </w:p>
          <w:p w:rsidR="00CA494D" w:rsidRDefault="004428BB">
            <w:pPr>
              <w:pStyle w:val="Default"/>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7.6 </w:t>
            </w:r>
            <w:r>
              <w:rPr>
                <w:rFonts w:ascii="Times New Roman" w:hAnsi="Times New Roman" w:cs="Times New Roman"/>
                <w:b/>
                <w:bCs/>
                <w:color w:val="000000" w:themeColor="text1"/>
              </w:rPr>
              <w:t>对环境敏感区的影响分析</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下面主要针对环境敏感区与本项目三个工作区的位置关系，及本项目</w:t>
            </w:r>
            <w:r>
              <w:rPr>
                <w:rFonts w:ascii="Times New Roman" w:hAnsi="Times New Roman" w:cs="Times New Roman" w:hint="eastAsia"/>
                <w:color w:val="000000" w:themeColor="text1"/>
                <w:sz w:val="24"/>
                <w:lang w:eastAsia="zh-CN"/>
              </w:rPr>
              <w:t>2020</w:t>
            </w:r>
            <w:r>
              <w:rPr>
                <w:rFonts w:ascii="Times New Roman" w:hAnsi="Times New Roman" w:cs="Times New Roman" w:hint="eastAsia"/>
                <w:color w:val="000000" w:themeColor="text1"/>
                <w:sz w:val="24"/>
                <w:lang w:eastAsia="zh-CN"/>
              </w:rPr>
              <w:t>年拟布设钻孔与环境敏感区的位置关系，分析工程对环境敏感区的影响。本次评价要求</w:t>
            </w:r>
            <w:r>
              <w:rPr>
                <w:rFonts w:ascii="Times New Roman" w:hAnsi="Times New Roman" w:cs="Times New Roman" w:hint="eastAsia"/>
                <w:color w:val="000000" w:themeColor="text1"/>
                <w:sz w:val="24"/>
                <w:lang w:eastAsia="zh-CN"/>
              </w:rPr>
              <w:t>2021</w:t>
            </w:r>
            <w:r>
              <w:rPr>
                <w:rFonts w:ascii="Times New Roman" w:hAnsi="Times New Roman" w:cs="Times New Roman" w:hint="eastAsia"/>
                <w:color w:val="000000" w:themeColor="text1"/>
                <w:sz w:val="24"/>
                <w:lang w:eastAsia="zh-CN"/>
              </w:rPr>
              <w:t>年拟设钻孔均对工作区范围内及周边的环境敏感区进行避让。</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（一）仪陇</w:t>
            </w: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lang w:eastAsia="zh-CN"/>
              </w:rPr>
              <w:t>平昌工作区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lastRenderedPageBreak/>
              <w:t>该工作区周边的涉及的环境敏感区主要包括</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处自然保护区（</w:t>
            </w:r>
            <w:proofErr w:type="gramStart"/>
            <w:r>
              <w:rPr>
                <w:rFonts w:ascii="Times New Roman" w:hAnsi="Times New Roman" w:cs="Times New Roman"/>
                <w:color w:val="000000" w:themeColor="text1"/>
                <w:sz w:val="24"/>
                <w:lang w:eastAsia="zh-CN"/>
              </w:rPr>
              <w:t>构溪河</w:t>
            </w:r>
            <w:proofErr w:type="gramEnd"/>
            <w:r>
              <w:rPr>
                <w:rFonts w:ascii="Times New Roman" w:hAnsi="Times New Roman" w:cs="Times New Roman"/>
                <w:color w:val="000000" w:themeColor="text1"/>
                <w:sz w:val="24"/>
                <w:lang w:eastAsia="zh-CN"/>
              </w:rPr>
              <w:t>自然保护区、</w:t>
            </w:r>
            <w:proofErr w:type="gramStart"/>
            <w:r>
              <w:rPr>
                <w:rFonts w:ascii="Times New Roman" w:hAnsi="Times New Roman" w:cs="Times New Roman"/>
                <w:color w:val="000000" w:themeColor="text1"/>
                <w:sz w:val="24"/>
                <w:lang w:eastAsia="zh-CN"/>
              </w:rPr>
              <w:t>驷马河</w:t>
            </w:r>
            <w:proofErr w:type="gramEnd"/>
            <w:r>
              <w:rPr>
                <w:rFonts w:ascii="Times New Roman" w:hAnsi="Times New Roman" w:cs="Times New Roman"/>
                <w:color w:val="000000" w:themeColor="text1"/>
                <w:sz w:val="24"/>
                <w:lang w:eastAsia="zh-CN"/>
              </w:rPr>
              <w:t>流域湿地自然保护区、通川白鹭自然保护区），</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处森林公园（铁山森林公园、镇龙山森林公园），</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处重要湿地（</w:t>
            </w:r>
            <w:proofErr w:type="gramStart"/>
            <w:r>
              <w:rPr>
                <w:rFonts w:ascii="Times New Roman" w:hAnsi="Times New Roman" w:cs="Times New Roman"/>
                <w:color w:val="000000" w:themeColor="text1"/>
                <w:sz w:val="24"/>
                <w:lang w:eastAsia="zh-CN"/>
              </w:rPr>
              <w:t>构溪河</w:t>
            </w:r>
            <w:proofErr w:type="gramEnd"/>
            <w:r>
              <w:rPr>
                <w:rFonts w:ascii="Times New Roman" w:hAnsi="Times New Roman" w:cs="Times New Roman"/>
                <w:color w:val="000000" w:themeColor="text1"/>
                <w:sz w:val="24"/>
                <w:lang w:eastAsia="zh-CN"/>
              </w:rPr>
              <w:t>湿地公园），</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处</w:t>
            </w:r>
            <w:r>
              <w:rPr>
                <w:rFonts w:ascii="Times New Roman" w:hAnsi="Times New Roman" w:cs="Times New Roman"/>
                <w:bCs/>
                <w:color w:val="000000" w:themeColor="text1"/>
                <w:sz w:val="24"/>
                <w:szCs w:val="24"/>
                <w:lang w:eastAsia="zh-CN"/>
              </w:rPr>
              <w:t>重点文物保护单位。</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1</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自然保护区</w:t>
            </w:r>
          </w:p>
          <w:p w:rsidR="00CA494D" w:rsidRDefault="004428BB">
            <w:pPr>
              <w:pStyle w:val="2"/>
              <w:spacing w:before="0" w:line="360" w:lineRule="auto"/>
              <w:ind w:left="0" w:firstLineChars="200" w:firstLine="480"/>
              <w:rPr>
                <w:rFonts w:ascii="宋体" w:eastAsia="宋体" w:hAnsi="宋体" w:cs="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①</w:t>
            </w:r>
            <w:r>
              <w:rPr>
                <w:rFonts w:ascii="宋体" w:eastAsia="宋体" w:hAnsi="宋体" w:cs="宋体" w:hint="eastAsia"/>
                <w:b w:val="0"/>
                <w:bCs w:val="0"/>
                <w:color w:val="000000" w:themeColor="text1"/>
                <w:sz w:val="24"/>
                <w:szCs w:val="24"/>
                <w:lang w:eastAsia="zh-CN"/>
              </w:rPr>
              <w:t xml:space="preserve"> </w:t>
            </w:r>
            <w:proofErr w:type="gramStart"/>
            <w:r>
              <w:rPr>
                <w:rFonts w:eastAsia="宋体"/>
                <w:b w:val="0"/>
                <w:bCs w:val="0"/>
                <w:color w:val="000000" w:themeColor="text1"/>
                <w:sz w:val="24"/>
                <w:szCs w:val="24"/>
                <w:lang w:eastAsia="zh-CN"/>
              </w:rPr>
              <w:t>构溪河</w:t>
            </w:r>
            <w:proofErr w:type="gramEnd"/>
            <w:r>
              <w:rPr>
                <w:rFonts w:eastAsia="宋体"/>
                <w:b w:val="0"/>
                <w:bCs w:val="0"/>
                <w:color w:val="000000" w:themeColor="text1"/>
                <w:sz w:val="24"/>
                <w:szCs w:val="24"/>
                <w:lang w:eastAsia="zh-CN"/>
              </w:rPr>
              <w:t>自然保护区位于四川省南充市阆中市，</w:t>
            </w:r>
            <w:r>
              <w:rPr>
                <w:rFonts w:ascii="宋体" w:eastAsia="宋体" w:hAnsi="宋体" w:cs="宋体" w:hint="eastAsia"/>
                <w:b w:val="0"/>
                <w:color w:val="000000" w:themeColor="text1"/>
                <w:sz w:val="24"/>
                <w:lang w:eastAsia="zh-CN"/>
              </w:rPr>
              <w:t>该保护区位于仪陇</w:t>
            </w:r>
            <w:r>
              <w:rPr>
                <w:b w:val="0"/>
                <w:color w:val="000000" w:themeColor="text1"/>
                <w:sz w:val="24"/>
                <w:lang w:eastAsia="zh-CN"/>
              </w:rPr>
              <w:t>-</w:t>
            </w:r>
            <w:r>
              <w:rPr>
                <w:rFonts w:ascii="宋体" w:eastAsia="宋体" w:hAnsi="宋体" w:cs="宋体" w:hint="eastAsia"/>
                <w:b w:val="0"/>
                <w:color w:val="000000" w:themeColor="text1"/>
                <w:sz w:val="24"/>
                <w:lang w:eastAsia="zh-CN"/>
              </w:rPr>
              <w:t>平昌工作区的西北方向，与工作区范围部分重叠，</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年拟布设的</w:t>
            </w:r>
            <w:r>
              <w:rPr>
                <w:b w:val="0"/>
                <w:color w:val="000000" w:themeColor="text1"/>
                <w:sz w:val="24"/>
                <w:lang w:eastAsia="zh-CN"/>
              </w:rPr>
              <w:t>ZK</w:t>
            </w:r>
            <w:r>
              <w:rPr>
                <w:rFonts w:hint="eastAsia"/>
                <w:b w:val="0"/>
                <w:color w:val="000000" w:themeColor="text1"/>
                <w:sz w:val="24"/>
                <w:lang w:eastAsia="zh-CN"/>
              </w:rPr>
              <w:t>20</w:t>
            </w:r>
            <w:r>
              <w:rPr>
                <w:rFonts w:eastAsiaTheme="minorEastAsia" w:hint="eastAsia"/>
                <w:b w:val="0"/>
                <w:color w:val="000000" w:themeColor="text1"/>
                <w:sz w:val="24"/>
                <w:lang w:eastAsia="zh-CN"/>
              </w:rPr>
              <w:t>4</w:t>
            </w:r>
            <w:r>
              <w:rPr>
                <w:rFonts w:ascii="宋体" w:eastAsia="宋体" w:hAnsi="宋体" w:cs="宋体" w:hint="eastAsia"/>
                <w:b w:val="0"/>
                <w:color w:val="000000" w:themeColor="text1"/>
                <w:sz w:val="24"/>
                <w:lang w:eastAsia="zh-CN"/>
              </w:rPr>
              <w:t>钻孔与其最近距离约</w:t>
            </w:r>
            <w:r>
              <w:rPr>
                <w:rFonts w:hint="eastAsia"/>
                <w:b w:val="0"/>
                <w:color w:val="000000" w:themeColor="text1"/>
                <w:sz w:val="24"/>
                <w:lang w:eastAsia="zh-CN"/>
              </w:rPr>
              <w:t>7.5km</w:t>
            </w:r>
            <w:r>
              <w:rPr>
                <w:rFonts w:ascii="宋体" w:eastAsia="宋体" w:hAnsi="宋体" w:cs="宋体" w:hint="eastAsia"/>
                <w:b w:val="0"/>
                <w:color w:val="000000" w:themeColor="text1"/>
                <w:sz w:val="24"/>
                <w:lang w:eastAsia="zh-CN"/>
              </w:rPr>
              <w:t>，不会对该自然保护区产生影响。</w:t>
            </w:r>
          </w:p>
          <w:p w:rsidR="00CA494D" w:rsidRDefault="004428BB">
            <w:pPr>
              <w:pStyle w:val="2"/>
              <w:spacing w:before="0" w:line="360" w:lineRule="auto"/>
              <w:ind w:left="0" w:firstLineChars="200" w:firstLine="480"/>
              <w:rPr>
                <w:rFonts w:ascii="宋体" w:eastAsia="宋体" w:hAnsi="宋体" w:cs="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②</w:t>
            </w:r>
            <w:proofErr w:type="gramStart"/>
            <w:r>
              <w:rPr>
                <w:rFonts w:eastAsia="宋体"/>
                <w:b w:val="0"/>
                <w:bCs w:val="0"/>
                <w:color w:val="000000" w:themeColor="text1"/>
                <w:sz w:val="24"/>
                <w:szCs w:val="24"/>
                <w:lang w:eastAsia="zh-CN"/>
              </w:rPr>
              <w:t>驷马河</w:t>
            </w:r>
            <w:proofErr w:type="gramEnd"/>
            <w:r>
              <w:rPr>
                <w:rFonts w:eastAsia="宋体"/>
                <w:b w:val="0"/>
                <w:bCs w:val="0"/>
                <w:color w:val="000000" w:themeColor="text1"/>
                <w:sz w:val="24"/>
                <w:szCs w:val="24"/>
                <w:lang w:eastAsia="zh-CN"/>
              </w:rPr>
              <w:t>流域湿地自然保护区</w:t>
            </w:r>
            <w:r>
              <w:rPr>
                <w:rFonts w:ascii="宋体" w:eastAsia="宋体" w:hAnsi="宋体" w:cs="宋体" w:hint="eastAsia"/>
                <w:b w:val="0"/>
                <w:color w:val="000000" w:themeColor="text1"/>
                <w:sz w:val="24"/>
                <w:lang w:eastAsia="zh-CN"/>
              </w:rPr>
              <w:t>位于四川省巴中市平昌县，</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该保护区位于仪陇</w:t>
            </w:r>
            <w:r>
              <w:rPr>
                <w:b w:val="0"/>
                <w:color w:val="000000" w:themeColor="text1"/>
                <w:sz w:val="24"/>
                <w:lang w:eastAsia="zh-CN"/>
              </w:rPr>
              <w:t>-</w:t>
            </w:r>
            <w:r>
              <w:rPr>
                <w:rFonts w:ascii="宋体" w:eastAsia="宋体" w:hAnsi="宋体" w:cs="宋体" w:hint="eastAsia"/>
                <w:b w:val="0"/>
                <w:color w:val="000000" w:themeColor="text1"/>
                <w:sz w:val="24"/>
                <w:lang w:eastAsia="zh-CN"/>
              </w:rPr>
              <w:t>平昌工作区的北侧边界处，与工作区范围部分重叠，</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年拟布设的</w:t>
            </w:r>
            <w:r>
              <w:rPr>
                <w:b w:val="0"/>
                <w:color w:val="000000" w:themeColor="text1"/>
                <w:sz w:val="24"/>
                <w:lang w:eastAsia="zh-CN"/>
              </w:rPr>
              <w:t>ZK</w:t>
            </w:r>
            <w:r>
              <w:rPr>
                <w:rFonts w:hint="eastAsia"/>
                <w:b w:val="0"/>
                <w:color w:val="000000" w:themeColor="text1"/>
                <w:sz w:val="24"/>
                <w:lang w:eastAsia="zh-CN"/>
              </w:rPr>
              <w:t>40</w:t>
            </w:r>
            <w:r>
              <w:rPr>
                <w:rFonts w:eastAsiaTheme="minorEastAsia" w:hint="eastAsia"/>
                <w:b w:val="0"/>
                <w:color w:val="000000" w:themeColor="text1"/>
                <w:sz w:val="24"/>
                <w:lang w:eastAsia="zh-CN"/>
              </w:rPr>
              <w:t>2</w:t>
            </w:r>
            <w:r>
              <w:rPr>
                <w:rFonts w:ascii="宋体" w:eastAsia="宋体" w:hAnsi="宋体" w:cs="宋体" w:hint="eastAsia"/>
                <w:b w:val="0"/>
                <w:color w:val="000000" w:themeColor="text1"/>
                <w:sz w:val="24"/>
                <w:lang w:eastAsia="zh-CN"/>
              </w:rPr>
              <w:t>钻孔与其最近距离约</w:t>
            </w:r>
            <w:r>
              <w:rPr>
                <w:rFonts w:hint="eastAsia"/>
                <w:b w:val="0"/>
                <w:color w:val="000000" w:themeColor="text1"/>
                <w:sz w:val="24"/>
                <w:lang w:eastAsia="zh-CN"/>
              </w:rPr>
              <w:t>5km</w:t>
            </w:r>
            <w:r>
              <w:rPr>
                <w:rFonts w:ascii="宋体" w:eastAsia="宋体" w:hAnsi="宋体" w:cs="宋体" w:hint="eastAsia"/>
                <w:b w:val="0"/>
                <w:color w:val="000000" w:themeColor="text1"/>
                <w:sz w:val="24"/>
                <w:lang w:eastAsia="zh-CN"/>
              </w:rPr>
              <w:t>，不会对该自然保护区产生影响。</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eastAsia="宋体" w:hint="eastAsia"/>
                <w:b w:val="0"/>
                <w:bCs w:val="0"/>
                <w:color w:val="000000" w:themeColor="text1"/>
                <w:sz w:val="24"/>
                <w:szCs w:val="24"/>
                <w:lang w:eastAsia="zh-CN"/>
              </w:rPr>
              <w:t>③</w:t>
            </w:r>
            <w:r>
              <w:rPr>
                <w:rFonts w:eastAsia="宋体"/>
                <w:b w:val="0"/>
                <w:bCs w:val="0"/>
                <w:color w:val="000000" w:themeColor="text1"/>
                <w:sz w:val="24"/>
                <w:szCs w:val="24"/>
                <w:lang w:eastAsia="zh-CN"/>
              </w:rPr>
              <w:t>通川白鹭自然保护区位于四川省达州市通川区，</w:t>
            </w:r>
            <w:r>
              <w:rPr>
                <w:rFonts w:eastAsia="宋体"/>
                <w:b w:val="0"/>
                <w:color w:val="000000" w:themeColor="text1"/>
                <w:sz w:val="24"/>
                <w:lang w:eastAsia="zh-CN"/>
              </w:rPr>
              <w:t>该保护区位于仪陇</w:t>
            </w:r>
            <w:r>
              <w:rPr>
                <w:b w:val="0"/>
                <w:color w:val="000000" w:themeColor="text1"/>
                <w:sz w:val="24"/>
                <w:lang w:eastAsia="zh-CN"/>
              </w:rPr>
              <w:t>-</w:t>
            </w:r>
            <w:r>
              <w:rPr>
                <w:rFonts w:eastAsia="宋体"/>
                <w:b w:val="0"/>
                <w:color w:val="000000" w:themeColor="text1"/>
                <w:sz w:val="24"/>
                <w:lang w:eastAsia="zh-CN"/>
              </w:rPr>
              <w:t>平昌工作区范围外，与工作区东侧边界最近距离约</w:t>
            </w:r>
            <w:r>
              <w:rPr>
                <w:b w:val="0"/>
                <w:color w:val="000000" w:themeColor="text1"/>
                <w:sz w:val="24"/>
                <w:lang w:eastAsia="zh-CN"/>
              </w:rPr>
              <w:t>5km</w:t>
            </w:r>
            <w:r>
              <w:rPr>
                <w:rFonts w:eastAsia="宋体"/>
                <w:b w:val="0"/>
                <w:color w:val="000000" w:themeColor="text1"/>
                <w:sz w:val="24"/>
                <w:lang w:eastAsia="zh-CN"/>
              </w:rPr>
              <w:t>，本项目钻孔均在工作区内布设</w:t>
            </w:r>
            <w:r>
              <w:rPr>
                <w:rFonts w:eastAsia="宋体" w:hint="eastAsia"/>
                <w:b w:val="0"/>
                <w:color w:val="000000" w:themeColor="text1"/>
                <w:sz w:val="24"/>
                <w:lang w:eastAsia="zh-CN"/>
              </w:rPr>
              <w:t>，</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2</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集中式饮用水水源地</w:t>
            </w:r>
          </w:p>
          <w:p w:rsidR="00CA494D" w:rsidRDefault="004428BB">
            <w:pPr>
              <w:pStyle w:val="2"/>
              <w:spacing w:before="0" w:line="360" w:lineRule="auto"/>
              <w:ind w:left="0" w:firstLineChars="200" w:firstLine="480"/>
              <w:rPr>
                <w:rFonts w:asciiTheme="minorEastAsia" w:eastAsiaTheme="minorEastAsia" w:hAnsiTheme="minorEastAsia"/>
                <w:b w:val="0"/>
                <w:bCs w:val="0"/>
                <w:color w:val="000000" w:themeColor="text1"/>
                <w:sz w:val="24"/>
                <w:szCs w:val="24"/>
                <w:lang w:eastAsia="zh-CN"/>
              </w:rPr>
            </w:pPr>
            <w:r>
              <w:rPr>
                <w:rFonts w:asciiTheme="minorEastAsia" w:eastAsiaTheme="minorEastAsia" w:hAnsiTheme="minorEastAsia"/>
                <w:b w:val="0"/>
                <w:bCs w:val="0"/>
                <w:color w:val="000000" w:themeColor="text1"/>
                <w:sz w:val="24"/>
                <w:szCs w:val="24"/>
                <w:lang w:eastAsia="zh-CN"/>
              </w:rPr>
              <w:t>本项目工作区范围内共分布有</w:t>
            </w:r>
            <w:r>
              <w:rPr>
                <w:rFonts w:asciiTheme="minorEastAsia" w:eastAsiaTheme="minorEastAsia" w:hAnsiTheme="minorEastAsia"/>
                <w:b w:val="0"/>
                <w:bCs w:val="0"/>
                <w:color w:val="000000" w:themeColor="text1"/>
                <w:sz w:val="24"/>
                <w:szCs w:val="24"/>
                <w:lang w:eastAsia="zh-CN"/>
              </w:rPr>
              <w:t>3</w:t>
            </w:r>
            <w:r>
              <w:rPr>
                <w:rFonts w:asciiTheme="minorEastAsia" w:eastAsiaTheme="minorEastAsia" w:hAnsiTheme="minorEastAsia"/>
                <w:b w:val="0"/>
                <w:bCs w:val="0"/>
                <w:color w:val="000000" w:themeColor="text1"/>
                <w:sz w:val="24"/>
                <w:szCs w:val="24"/>
                <w:lang w:eastAsia="zh-CN"/>
              </w:rPr>
              <w:t>处集中式饮用水水源地，</w:t>
            </w:r>
            <w:r>
              <w:rPr>
                <w:rFonts w:asciiTheme="minorEastAsia" w:eastAsiaTheme="minorEastAsia" w:hAnsiTheme="minorEastAsia"/>
                <w:b w:val="0"/>
                <w:bCs w:val="0"/>
                <w:color w:val="000000" w:themeColor="text1"/>
                <w:sz w:val="24"/>
                <w:szCs w:val="24"/>
                <w:lang w:eastAsia="zh-CN"/>
              </w:rPr>
              <w:t>2</w:t>
            </w:r>
            <w:r>
              <w:rPr>
                <w:rFonts w:asciiTheme="minorEastAsia" w:eastAsiaTheme="minorEastAsia" w:hAnsiTheme="minorEastAsia"/>
                <w:b w:val="0"/>
                <w:bCs w:val="0"/>
                <w:color w:val="000000" w:themeColor="text1"/>
                <w:sz w:val="24"/>
                <w:szCs w:val="24"/>
                <w:lang w:eastAsia="zh-CN"/>
              </w:rPr>
              <w:t>处河流型，</w:t>
            </w:r>
            <w:r>
              <w:rPr>
                <w:rFonts w:asciiTheme="minorEastAsia" w:eastAsiaTheme="minorEastAsia" w:hAnsiTheme="minorEastAsia"/>
                <w:b w:val="0"/>
                <w:bCs w:val="0"/>
                <w:color w:val="000000" w:themeColor="text1"/>
                <w:sz w:val="24"/>
                <w:szCs w:val="24"/>
                <w:lang w:eastAsia="zh-CN"/>
              </w:rPr>
              <w:t>1</w:t>
            </w:r>
            <w:r>
              <w:rPr>
                <w:rFonts w:asciiTheme="minorEastAsia" w:eastAsiaTheme="minorEastAsia" w:hAnsiTheme="minorEastAsia"/>
                <w:b w:val="0"/>
                <w:bCs w:val="0"/>
                <w:color w:val="000000" w:themeColor="text1"/>
                <w:sz w:val="24"/>
                <w:szCs w:val="24"/>
                <w:lang w:eastAsia="zh-CN"/>
              </w:rPr>
              <w:t>处水库型，本项目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年拟布设的钻孔均与上述水源地距离较远，不会对其产生影响。</w:t>
            </w:r>
          </w:p>
          <w:p w:rsidR="00CA494D" w:rsidRDefault="004428BB">
            <w:pPr>
              <w:pStyle w:val="Default"/>
              <w:spacing w:line="360" w:lineRule="auto"/>
              <w:ind w:firstLineChars="200" w:firstLine="482"/>
              <w:jc w:val="both"/>
              <w:rPr>
                <w:rFonts w:ascii="Times New Roman" w:hAnsi="Times New Roman" w:cs="Times New Roman"/>
                <w:b/>
                <w:color w:val="000000" w:themeColor="text1"/>
              </w:rPr>
            </w:pPr>
            <w:r>
              <w:rPr>
                <w:rFonts w:ascii="Times New Roman" w:hAnsi="Times New Roman" w:cs="Times New Roman" w:hint="eastAsia"/>
                <w:b/>
                <w:color w:val="000000" w:themeColor="text1"/>
              </w:rPr>
              <w:t>（</w:t>
            </w:r>
            <w:r>
              <w:rPr>
                <w:rFonts w:ascii="Times New Roman" w:hAnsi="Times New Roman" w:cs="Times New Roman" w:hint="eastAsia"/>
                <w:b/>
                <w:color w:val="000000" w:themeColor="text1"/>
              </w:rPr>
              <w:t>3</w:t>
            </w:r>
            <w:r>
              <w:rPr>
                <w:rFonts w:ascii="Times New Roman" w:hAnsi="Times New Roman" w:cs="Times New Roman" w:hint="eastAsia"/>
                <w:b/>
                <w:color w:val="000000" w:themeColor="text1"/>
              </w:rPr>
              <w:t>）</w:t>
            </w:r>
            <w:r>
              <w:rPr>
                <w:rFonts w:ascii="Times New Roman" w:hAnsi="Times New Roman" w:cs="Times New Roman"/>
                <w:b/>
                <w:color w:val="000000" w:themeColor="text1"/>
              </w:rPr>
              <w:t>森林公园</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heme="minorEastAsia" w:eastAsiaTheme="minorEastAsia" w:hAnsiTheme="minorEastAsia"/>
                <w:bCs/>
                <w:color w:val="000000" w:themeColor="text1"/>
                <w:sz w:val="24"/>
                <w:szCs w:val="24"/>
                <w:lang w:eastAsia="zh-CN"/>
              </w:rPr>
              <w:t>本项目工作区范围内共分布有</w:t>
            </w:r>
            <w:r>
              <w:rPr>
                <w:rFonts w:asciiTheme="minorEastAsia" w:eastAsiaTheme="minorEastAsia" w:hAnsiTheme="minorEastAsia" w:hint="eastAsia"/>
                <w:bCs/>
                <w:color w:val="000000" w:themeColor="text1"/>
                <w:sz w:val="24"/>
                <w:szCs w:val="24"/>
                <w:lang w:eastAsia="zh-CN"/>
              </w:rPr>
              <w:t>2</w:t>
            </w:r>
            <w:r>
              <w:rPr>
                <w:rFonts w:asciiTheme="minorEastAsia" w:eastAsiaTheme="minorEastAsia" w:hAnsiTheme="minorEastAsia"/>
                <w:bCs/>
                <w:color w:val="000000" w:themeColor="text1"/>
                <w:sz w:val="24"/>
                <w:szCs w:val="24"/>
                <w:lang w:eastAsia="zh-CN"/>
              </w:rPr>
              <w:t>处</w:t>
            </w:r>
            <w:r>
              <w:rPr>
                <w:rFonts w:asciiTheme="minorEastAsia" w:eastAsiaTheme="minorEastAsia" w:hAnsiTheme="minorEastAsia" w:hint="eastAsia"/>
                <w:bCs/>
                <w:color w:val="000000" w:themeColor="text1"/>
                <w:sz w:val="24"/>
                <w:szCs w:val="24"/>
                <w:lang w:eastAsia="zh-CN"/>
              </w:rPr>
              <w:t>森林</w:t>
            </w:r>
            <w:r>
              <w:rPr>
                <w:rFonts w:asciiTheme="minorEastAsia" w:eastAsiaTheme="minorEastAsia" w:hAnsiTheme="minorEastAsia"/>
                <w:bCs/>
                <w:color w:val="000000" w:themeColor="text1"/>
                <w:sz w:val="24"/>
                <w:szCs w:val="24"/>
                <w:lang w:eastAsia="zh-CN"/>
              </w:rPr>
              <w:t>公园</w:t>
            </w:r>
            <w:r>
              <w:rPr>
                <w:rFonts w:asciiTheme="minorEastAsia" w:eastAsiaTheme="minorEastAsia" w:hAnsiTheme="minorEastAsia" w:hint="eastAsia"/>
                <w:bCs/>
                <w:color w:val="000000" w:themeColor="text1"/>
                <w:sz w:val="24"/>
                <w:szCs w:val="24"/>
                <w:lang w:eastAsia="zh-CN"/>
              </w:rPr>
              <w:t>，</w:t>
            </w:r>
            <w:r>
              <w:rPr>
                <w:rFonts w:asciiTheme="minorEastAsia" w:eastAsiaTheme="minorEastAsia" w:hAnsiTheme="minorEastAsia"/>
                <w:bCs/>
                <w:color w:val="000000" w:themeColor="text1"/>
                <w:sz w:val="24"/>
                <w:szCs w:val="24"/>
                <w:lang w:eastAsia="zh-CN"/>
              </w:rPr>
              <w:t>本项目</w:t>
            </w:r>
            <w:r>
              <w:rPr>
                <w:rFonts w:hint="eastAsia"/>
                <w:color w:val="000000" w:themeColor="text1"/>
                <w:sz w:val="24"/>
                <w:lang w:eastAsia="zh-CN"/>
              </w:rPr>
              <w:t>2020</w:t>
            </w:r>
            <w:r>
              <w:rPr>
                <w:rFonts w:hint="eastAsia"/>
                <w:color w:val="000000" w:themeColor="text1"/>
                <w:sz w:val="24"/>
                <w:lang w:eastAsia="zh-CN"/>
              </w:rPr>
              <w:t>年拟布设的钻孔均与上述森林公园距离较远，不会对其产生影响。</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4</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重要湿地</w:t>
            </w:r>
          </w:p>
          <w:p w:rsidR="00CA494D" w:rsidRDefault="004428BB">
            <w:pPr>
              <w:pStyle w:val="2"/>
              <w:spacing w:before="0" w:line="360" w:lineRule="auto"/>
              <w:ind w:left="0" w:firstLineChars="200" w:firstLine="480"/>
              <w:rPr>
                <w:rFonts w:ascii="宋体" w:eastAsia="宋体" w:hAnsi="宋体" w:cs="宋体"/>
                <w:b w:val="0"/>
                <w:color w:val="000000" w:themeColor="text1"/>
                <w:sz w:val="24"/>
                <w:lang w:eastAsia="zh-CN"/>
              </w:rPr>
            </w:pPr>
            <w:proofErr w:type="gramStart"/>
            <w:r>
              <w:rPr>
                <w:rFonts w:ascii="宋体" w:eastAsia="宋体" w:hAnsi="宋体" w:cs="宋体"/>
                <w:b w:val="0"/>
                <w:color w:val="000000" w:themeColor="text1"/>
                <w:sz w:val="24"/>
                <w:lang w:eastAsia="zh-CN"/>
              </w:rPr>
              <w:t>构溪河重要</w:t>
            </w:r>
            <w:proofErr w:type="gramEnd"/>
            <w:r>
              <w:rPr>
                <w:rFonts w:ascii="宋体" w:eastAsia="宋体" w:hAnsi="宋体" w:cs="宋体"/>
                <w:b w:val="0"/>
                <w:color w:val="000000" w:themeColor="text1"/>
                <w:sz w:val="24"/>
                <w:lang w:eastAsia="zh-CN"/>
              </w:rPr>
              <w:t>湿地位于四川省南充市阆中市，该重要湿地即</w:t>
            </w:r>
            <w:proofErr w:type="gramStart"/>
            <w:r>
              <w:rPr>
                <w:rFonts w:ascii="宋体" w:eastAsia="宋体" w:hAnsi="宋体" w:cs="宋体"/>
                <w:b w:val="0"/>
                <w:color w:val="000000" w:themeColor="text1"/>
                <w:sz w:val="24"/>
                <w:lang w:eastAsia="zh-CN"/>
              </w:rPr>
              <w:t>为构溪</w:t>
            </w:r>
            <w:proofErr w:type="gramEnd"/>
            <w:r>
              <w:rPr>
                <w:rFonts w:ascii="宋体" w:eastAsia="宋体" w:hAnsi="宋体" w:cs="宋体"/>
                <w:b w:val="0"/>
                <w:color w:val="000000" w:themeColor="text1"/>
                <w:sz w:val="24"/>
                <w:lang w:eastAsia="zh-CN"/>
              </w:rPr>
              <w:t>河自然保护区所在地，</w:t>
            </w:r>
            <w:r>
              <w:rPr>
                <w:rFonts w:ascii="宋体" w:eastAsia="宋体" w:hAnsi="宋体" w:cs="宋体" w:hint="eastAsia"/>
                <w:b w:val="0"/>
                <w:color w:val="000000" w:themeColor="text1"/>
                <w:sz w:val="24"/>
                <w:lang w:eastAsia="zh-CN"/>
              </w:rPr>
              <w:t>位于仪陇</w:t>
            </w:r>
            <w:r>
              <w:rPr>
                <w:rFonts w:ascii="宋体" w:eastAsia="宋体" w:hAnsi="宋体" w:cs="宋体"/>
                <w:b w:val="0"/>
                <w:color w:val="000000" w:themeColor="text1"/>
                <w:sz w:val="24"/>
                <w:lang w:eastAsia="zh-CN"/>
              </w:rPr>
              <w:t>-</w:t>
            </w:r>
            <w:r>
              <w:rPr>
                <w:rFonts w:ascii="宋体" w:eastAsia="宋体" w:hAnsi="宋体" w:cs="宋体" w:hint="eastAsia"/>
                <w:b w:val="0"/>
                <w:color w:val="000000" w:themeColor="text1"/>
                <w:sz w:val="24"/>
                <w:lang w:eastAsia="zh-CN"/>
              </w:rPr>
              <w:t>平昌工作区的西北方向，与工作区范围部分重叠，</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年拟布设的</w:t>
            </w:r>
            <w:r>
              <w:rPr>
                <w:rFonts w:ascii="宋体" w:eastAsia="宋体" w:hAnsi="宋体" w:cs="宋体"/>
                <w:b w:val="0"/>
                <w:color w:val="000000" w:themeColor="text1"/>
                <w:sz w:val="24"/>
                <w:lang w:eastAsia="zh-CN"/>
              </w:rPr>
              <w:t>ZK</w:t>
            </w:r>
            <w:r>
              <w:rPr>
                <w:rFonts w:ascii="宋体" w:eastAsia="宋体" w:hAnsi="宋体" w:cs="宋体" w:hint="eastAsia"/>
                <w:b w:val="0"/>
                <w:color w:val="000000" w:themeColor="text1"/>
                <w:sz w:val="24"/>
                <w:lang w:eastAsia="zh-CN"/>
              </w:rPr>
              <w:t>201</w:t>
            </w:r>
            <w:r>
              <w:rPr>
                <w:rFonts w:ascii="宋体" w:eastAsia="宋体" w:hAnsi="宋体" w:cs="宋体" w:hint="eastAsia"/>
                <w:b w:val="0"/>
                <w:color w:val="000000" w:themeColor="text1"/>
                <w:sz w:val="24"/>
                <w:lang w:eastAsia="zh-CN"/>
              </w:rPr>
              <w:t>钻孔与其最近距离约</w:t>
            </w:r>
            <w:r>
              <w:rPr>
                <w:rFonts w:ascii="宋体" w:eastAsia="宋体" w:hAnsi="宋体" w:cs="宋体" w:hint="eastAsia"/>
                <w:b w:val="0"/>
                <w:color w:val="000000" w:themeColor="text1"/>
                <w:sz w:val="24"/>
                <w:lang w:eastAsia="zh-CN"/>
              </w:rPr>
              <w:t>7.5km</w:t>
            </w:r>
            <w:r>
              <w:rPr>
                <w:rFonts w:ascii="宋体" w:eastAsia="宋体" w:hAnsi="宋体" w:cs="宋体" w:hint="eastAsia"/>
                <w:b w:val="0"/>
                <w:color w:val="000000" w:themeColor="text1"/>
                <w:sz w:val="24"/>
                <w:lang w:eastAsia="zh-CN"/>
              </w:rPr>
              <w:t>，不会对该自然保护区产生影响。</w:t>
            </w:r>
          </w:p>
          <w:p w:rsidR="00CA494D" w:rsidRDefault="004428BB">
            <w:pPr>
              <w:pStyle w:val="Default"/>
              <w:spacing w:line="360" w:lineRule="auto"/>
              <w:ind w:firstLineChars="200" w:firstLine="482"/>
              <w:jc w:val="both"/>
              <w:rPr>
                <w:rFonts w:ascii="Times New Roman" w:hAnsi="Times New Roman" w:cs="Times New Roman"/>
                <w:b/>
                <w:color w:val="000000" w:themeColor="text1"/>
              </w:rPr>
            </w:pPr>
            <w:r>
              <w:rPr>
                <w:rFonts w:ascii="Times New Roman" w:hAnsi="Times New Roman" w:cs="Times New Roman" w:hint="eastAsia"/>
                <w:b/>
                <w:color w:val="000000" w:themeColor="text1"/>
              </w:rPr>
              <w:t>（</w:t>
            </w:r>
            <w:r>
              <w:rPr>
                <w:rFonts w:ascii="Times New Roman" w:hAnsi="Times New Roman" w:cs="Times New Roman" w:hint="eastAsia"/>
                <w:b/>
                <w:color w:val="000000" w:themeColor="text1"/>
              </w:rPr>
              <w:t>5</w:t>
            </w:r>
            <w:r>
              <w:rPr>
                <w:rFonts w:ascii="Times New Roman" w:hAnsi="Times New Roman" w:cs="Times New Roman" w:hint="eastAsia"/>
                <w:b/>
                <w:color w:val="000000" w:themeColor="text1"/>
              </w:rPr>
              <w:t>）</w:t>
            </w:r>
            <w:r>
              <w:rPr>
                <w:rFonts w:ascii="Times New Roman" w:hAnsi="Times New Roman" w:cs="Times New Roman"/>
                <w:b/>
                <w:color w:val="000000" w:themeColor="text1"/>
              </w:rPr>
              <w:t>重点文物保护单位</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bCs/>
                <w:color w:val="000000" w:themeColor="text1"/>
                <w:sz w:val="24"/>
                <w:szCs w:val="24"/>
                <w:lang w:eastAsia="zh-CN"/>
              </w:rPr>
              <w:t>本项目工作区范围内共分布有</w:t>
            </w:r>
            <w:r>
              <w:rPr>
                <w:bCs/>
                <w:color w:val="000000" w:themeColor="text1"/>
                <w:sz w:val="24"/>
                <w:szCs w:val="24"/>
                <w:lang w:eastAsia="zh-CN"/>
              </w:rPr>
              <w:t>5</w:t>
            </w:r>
            <w:r>
              <w:rPr>
                <w:bCs/>
                <w:color w:val="000000" w:themeColor="text1"/>
                <w:sz w:val="24"/>
                <w:szCs w:val="24"/>
                <w:lang w:eastAsia="zh-CN"/>
              </w:rPr>
              <w:t>处重点文物保护单位，</w:t>
            </w:r>
            <w:r>
              <w:rPr>
                <w:rFonts w:asciiTheme="minorEastAsia" w:eastAsiaTheme="minorEastAsia" w:hAnsiTheme="minorEastAsia"/>
                <w:bCs/>
                <w:color w:val="000000" w:themeColor="text1"/>
                <w:sz w:val="24"/>
                <w:szCs w:val="24"/>
                <w:lang w:eastAsia="zh-CN"/>
              </w:rPr>
              <w:t>本项目</w:t>
            </w:r>
            <w:r>
              <w:rPr>
                <w:rFonts w:hint="eastAsia"/>
                <w:color w:val="000000" w:themeColor="text1"/>
                <w:sz w:val="24"/>
                <w:lang w:eastAsia="zh-CN"/>
              </w:rPr>
              <w:t>2020</w:t>
            </w:r>
            <w:r>
              <w:rPr>
                <w:rFonts w:hint="eastAsia"/>
                <w:color w:val="000000" w:themeColor="text1"/>
                <w:sz w:val="24"/>
                <w:lang w:eastAsia="zh-CN"/>
              </w:rPr>
              <w:t>年拟布设的钻孔均与其距离较远，不会对其产生影响。</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（二）南充</w:t>
            </w: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lang w:eastAsia="zh-CN"/>
              </w:rPr>
              <w:t>广安工作区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该工作区内周边的涉及的环境敏感区主要包括</w:t>
            </w:r>
            <w:r>
              <w:rPr>
                <w:rFonts w:ascii="Times New Roman" w:hAnsi="Times New Roman" w:cs="Times New Roman" w:hint="eastAsia"/>
                <w:color w:val="000000" w:themeColor="text1"/>
                <w:sz w:val="24"/>
                <w:lang w:eastAsia="zh-CN"/>
              </w:rPr>
              <w:t>7</w:t>
            </w:r>
            <w:r>
              <w:rPr>
                <w:rFonts w:ascii="Times New Roman" w:hAnsi="Times New Roman" w:cs="Times New Roman"/>
                <w:bCs/>
                <w:color w:val="000000" w:themeColor="text1"/>
                <w:sz w:val="24"/>
                <w:szCs w:val="24"/>
                <w:lang w:eastAsia="zh-CN"/>
              </w:rPr>
              <w:t>处</w:t>
            </w:r>
            <w:r>
              <w:rPr>
                <w:rFonts w:ascii="Times New Roman" w:hAnsi="Times New Roman" w:cs="Times New Roman"/>
                <w:color w:val="000000" w:themeColor="text1"/>
                <w:sz w:val="24"/>
                <w:lang w:eastAsia="zh-CN"/>
              </w:rPr>
              <w:t>自然保护区（</w:t>
            </w:r>
            <w:proofErr w:type="gramStart"/>
            <w:r>
              <w:rPr>
                <w:rFonts w:ascii="Times New Roman" w:hAnsi="Times New Roman" w:cs="Times New Roman"/>
                <w:color w:val="000000" w:themeColor="text1"/>
                <w:sz w:val="24"/>
                <w:lang w:eastAsia="zh-CN"/>
              </w:rPr>
              <w:t>倒须沟自然保护区</w:t>
            </w:r>
            <w:proofErr w:type="gramEnd"/>
            <w:r>
              <w:rPr>
                <w:rFonts w:ascii="Times New Roman" w:hAnsi="Times New Roman" w:cs="Times New Roman"/>
                <w:color w:val="000000" w:themeColor="text1"/>
                <w:sz w:val="24"/>
                <w:lang w:eastAsia="zh-CN"/>
              </w:rPr>
              <w:t>、华蓥山自然保护区、缙云山自然保护区、合川大口鲶鱼自然保护区、</w:t>
            </w:r>
            <w:proofErr w:type="gramStart"/>
            <w:r>
              <w:rPr>
                <w:rFonts w:ascii="Times New Roman" w:hAnsi="Times New Roman" w:cs="Times New Roman"/>
                <w:color w:val="000000" w:themeColor="text1"/>
                <w:sz w:val="24"/>
                <w:lang w:eastAsia="zh-CN"/>
              </w:rPr>
              <w:t>金刀峡自然保护区</w:t>
            </w:r>
            <w:proofErr w:type="gramEnd"/>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lastRenderedPageBreak/>
              <w:t>小三峡自然保护区</w:t>
            </w:r>
            <w:r>
              <w:rPr>
                <w:rFonts w:ascii="Times New Roman" w:hAnsi="Times New Roman" w:cs="Times New Roman" w:hint="eastAsia"/>
                <w:color w:val="000000" w:themeColor="text1"/>
                <w:sz w:val="24"/>
                <w:lang w:eastAsia="zh-CN"/>
              </w:rPr>
              <w:t>、</w:t>
            </w:r>
            <w:proofErr w:type="gramStart"/>
            <w:r>
              <w:rPr>
                <w:rFonts w:ascii="Times New Roman" w:hAnsi="Times New Roman" w:cs="Times New Roman"/>
                <w:color w:val="000000" w:themeColor="text1"/>
                <w:sz w:val="24"/>
                <w:lang w:eastAsia="zh-CN"/>
              </w:rPr>
              <w:t>北培</w:t>
            </w:r>
            <w:r>
              <w:rPr>
                <w:rFonts w:ascii="Times New Roman" w:hAnsi="Times New Roman" w:cs="Times New Roman" w:hint="eastAsia"/>
                <w:color w:val="000000" w:themeColor="text1"/>
                <w:sz w:val="24"/>
                <w:lang w:eastAsia="zh-CN"/>
              </w:rPr>
              <w:t>茅</w:t>
            </w:r>
            <w:r>
              <w:rPr>
                <w:rFonts w:ascii="Times New Roman" w:hAnsi="Times New Roman" w:cs="Times New Roman"/>
                <w:color w:val="000000" w:themeColor="text1"/>
                <w:sz w:val="24"/>
                <w:lang w:eastAsia="zh-CN"/>
              </w:rPr>
              <w:t>庵</w:t>
            </w:r>
            <w:proofErr w:type="gramEnd"/>
            <w:r>
              <w:rPr>
                <w:rFonts w:ascii="Times New Roman" w:hAnsi="Times New Roman" w:cs="Times New Roman"/>
                <w:color w:val="000000" w:themeColor="text1"/>
                <w:sz w:val="24"/>
                <w:lang w:eastAsia="zh-CN"/>
              </w:rPr>
              <w:t>自然保护区），</w:t>
            </w:r>
            <w:r>
              <w:rPr>
                <w:rFonts w:ascii="Times New Roman" w:hAnsi="Times New Roman" w:cs="Times New Roman" w:hint="eastAsia"/>
                <w:color w:val="000000" w:themeColor="text1"/>
                <w:sz w:val="24"/>
                <w:lang w:eastAsia="zh-CN"/>
              </w:rPr>
              <w:t>9</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1</w:t>
            </w:r>
            <w:r>
              <w:rPr>
                <w:rFonts w:ascii="Times New Roman" w:hAnsi="Times New Roman" w:cs="Times New Roman"/>
                <w:bCs/>
                <w:color w:val="000000" w:themeColor="text1"/>
                <w:sz w:val="24"/>
                <w:szCs w:val="24"/>
                <w:lang w:eastAsia="zh-CN"/>
              </w:rPr>
              <w:t>处</w:t>
            </w:r>
            <w:r>
              <w:rPr>
                <w:rFonts w:ascii="Times New Roman" w:hAnsi="Times New Roman" w:cs="Times New Roman"/>
                <w:color w:val="000000" w:themeColor="text1"/>
                <w:sz w:val="24"/>
                <w:lang w:eastAsia="zh-CN"/>
              </w:rPr>
              <w:t>森林公园（华蓥山森林公园）</w:t>
            </w:r>
            <w:r>
              <w:rPr>
                <w:rFonts w:ascii="Times New Roman" w:hAnsi="Times New Roman" w:cs="Times New Roman"/>
                <w:bCs/>
                <w:color w:val="000000" w:themeColor="text1"/>
                <w:sz w:val="24"/>
                <w:szCs w:val="24"/>
                <w:lang w:eastAsia="zh-CN"/>
              </w:rPr>
              <w:t>，</w:t>
            </w:r>
            <w:r>
              <w:rPr>
                <w:rFonts w:ascii="Times New Roman" w:hAnsi="Times New Roman" w:cs="Times New Roman"/>
                <w:bCs/>
                <w:color w:val="000000" w:themeColor="text1"/>
                <w:sz w:val="24"/>
                <w:szCs w:val="24"/>
                <w:lang w:eastAsia="zh-CN"/>
              </w:rPr>
              <w:t>5</w:t>
            </w:r>
            <w:r>
              <w:rPr>
                <w:rFonts w:ascii="Times New Roman" w:hAnsi="Times New Roman" w:cs="Times New Roman"/>
                <w:bCs/>
                <w:color w:val="000000" w:themeColor="text1"/>
                <w:sz w:val="24"/>
                <w:szCs w:val="24"/>
                <w:lang w:eastAsia="zh-CN"/>
              </w:rPr>
              <w:t>处重点文物保护单位。</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1</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自然保护区</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①</w:t>
            </w:r>
            <w:proofErr w:type="gramStart"/>
            <w:r>
              <w:rPr>
                <w:rFonts w:eastAsia="宋体"/>
                <w:b w:val="0"/>
                <w:bCs w:val="0"/>
                <w:color w:val="000000" w:themeColor="text1"/>
                <w:sz w:val="24"/>
                <w:szCs w:val="24"/>
                <w:lang w:eastAsia="zh-CN"/>
              </w:rPr>
              <w:t>倒须沟自然保护区</w:t>
            </w:r>
            <w:proofErr w:type="gramEnd"/>
            <w:r>
              <w:rPr>
                <w:rFonts w:eastAsia="宋体"/>
                <w:b w:val="0"/>
                <w:bCs w:val="0"/>
                <w:color w:val="000000" w:themeColor="text1"/>
                <w:sz w:val="24"/>
                <w:szCs w:val="24"/>
                <w:lang w:eastAsia="zh-CN"/>
              </w:rPr>
              <w:t>位于四川省广安市邻水县，</w:t>
            </w:r>
            <w:r>
              <w:rPr>
                <w:rFonts w:ascii="宋体" w:eastAsia="宋体" w:hAnsi="宋体" w:cs="宋体" w:hint="eastAsia"/>
                <w:b w:val="0"/>
                <w:color w:val="000000" w:themeColor="text1"/>
                <w:sz w:val="24"/>
                <w:lang w:eastAsia="zh-CN"/>
              </w:rPr>
              <w:t>该保护区位于南充</w:t>
            </w:r>
            <w:r>
              <w:rPr>
                <w:b w:val="0"/>
                <w:color w:val="000000" w:themeColor="text1"/>
                <w:sz w:val="24"/>
                <w:lang w:eastAsia="zh-CN"/>
              </w:rPr>
              <w:t>-</w:t>
            </w:r>
            <w:r>
              <w:rPr>
                <w:rFonts w:ascii="宋体" w:eastAsia="宋体" w:hAnsi="宋体" w:cs="宋体" w:hint="eastAsia"/>
                <w:b w:val="0"/>
                <w:color w:val="000000" w:themeColor="text1"/>
                <w:sz w:val="24"/>
                <w:lang w:eastAsia="zh-CN"/>
              </w:rPr>
              <w:t>广安工作区范围外，与工作区东北侧边界最近距离约</w:t>
            </w:r>
            <w:r>
              <w:rPr>
                <w:b w:val="0"/>
                <w:color w:val="000000" w:themeColor="text1"/>
                <w:sz w:val="24"/>
                <w:lang w:eastAsia="zh-CN"/>
              </w:rPr>
              <w:t>1km</w:t>
            </w:r>
            <w:r>
              <w:rPr>
                <w:rFonts w:ascii="宋体" w:eastAsia="宋体" w:hAnsi="宋体" w:cs="宋体" w:hint="eastAsia"/>
                <w:b w:val="0"/>
                <w:color w:val="000000" w:themeColor="text1"/>
                <w:sz w:val="24"/>
                <w:lang w:eastAsia="zh-CN"/>
              </w:rPr>
              <w:t>，</w:t>
            </w:r>
            <w:r>
              <w:rPr>
                <w:rFonts w:eastAsia="宋体"/>
                <w:b w:val="0"/>
                <w:color w:val="000000" w:themeColor="text1"/>
                <w:sz w:val="24"/>
                <w:lang w:eastAsia="zh-CN"/>
              </w:rPr>
              <w:t>本项目钻孔均在工作区内布设</w:t>
            </w:r>
            <w:r>
              <w:rPr>
                <w:rFonts w:eastAsia="宋体" w:hint="eastAsia"/>
                <w:b w:val="0"/>
                <w:color w:val="000000" w:themeColor="text1"/>
                <w:sz w:val="24"/>
                <w:lang w:eastAsia="zh-CN"/>
              </w:rPr>
              <w:t>，</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②</w:t>
            </w:r>
            <w:r>
              <w:rPr>
                <w:rFonts w:eastAsia="宋体"/>
                <w:b w:val="0"/>
                <w:bCs w:val="0"/>
                <w:color w:val="000000" w:themeColor="text1"/>
                <w:sz w:val="24"/>
                <w:szCs w:val="24"/>
                <w:lang w:eastAsia="zh-CN"/>
              </w:rPr>
              <w:t>华蓥山自然保护区位于四川省广安市渝北区，</w:t>
            </w:r>
            <w:r>
              <w:rPr>
                <w:rFonts w:ascii="宋体" w:eastAsia="宋体" w:hAnsi="宋体" w:cs="宋体" w:hint="eastAsia"/>
                <w:b w:val="0"/>
                <w:color w:val="000000" w:themeColor="text1"/>
                <w:sz w:val="24"/>
                <w:lang w:eastAsia="zh-CN"/>
              </w:rPr>
              <w:t>该保护区位于南充</w:t>
            </w:r>
            <w:r>
              <w:rPr>
                <w:b w:val="0"/>
                <w:color w:val="000000" w:themeColor="text1"/>
                <w:sz w:val="24"/>
                <w:lang w:eastAsia="zh-CN"/>
              </w:rPr>
              <w:t>-</w:t>
            </w:r>
            <w:r>
              <w:rPr>
                <w:rFonts w:ascii="宋体" w:eastAsia="宋体" w:hAnsi="宋体" w:cs="宋体" w:hint="eastAsia"/>
                <w:b w:val="0"/>
                <w:color w:val="000000" w:themeColor="text1"/>
                <w:sz w:val="24"/>
                <w:lang w:eastAsia="zh-CN"/>
              </w:rPr>
              <w:t>广安工作区的东南侧边界处，与工作区范围部分重叠，本项目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③</w:t>
            </w:r>
            <w:r>
              <w:rPr>
                <w:rFonts w:eastAsia="宋体"/>
                <w:b w:val="0"/>
                <w:bCs w:val="0"/>
                <w:color w:val="000000" w:themeColor="text1"/>
                <w:sz w:val="24"/>
                <w:szCs w:val="24"/>
                <w:lang w:eastAsia="zh-CN"/>
              </w:rPr>
              <w:t>缙云山自然保护区位于重庆市北碚区、沙坪坝，</w:t>
            </w:r>
            <w:r>
              <w:rPr>
                <w:rFonts w:ascii="宋体" w:eastAsia="宋体" w:hAnsi="宋体" w:cs="宋体" w:hint="eastAsia"/>
                <w:b w:val="0"/>
                <w:color w:val="000000" w:themeColor="text1"/>
                <w:sz w:val="24"/>
                <w:lang w:eastAsia="zh-CN"/>
              </w:rPr>
              <w:t>该保护区位于南充</w:t>
            </w:r>
            <w:r>
              <w:rPr>
                <w:b w:val="0"/>
                <w:color w:val="000000" w:themeColor="text1"/>
                <w:sz w:val="24"/>
                <w:lang w:eastAsia="zh-CN"/>
              </w:rPr>
              <w:t>-</w:t>
            </w:r>
            <w:r>
              <w:rPr>
                <w:rFonts w:ascii="宋体" w:eastAsia="宋体" w:hAnsi="宋体" w:cs="宋体" w:hint="eastAsia"/>
                <w:b w:val="0"/>
                <w:color w:val="000000" w:themeColor="text1"/>
                <w:sz w:val="24"/>
                <w:lang w:eastAsia="zh-CN"/>
              </w:rPr>
              <w:t>广安工作区的东南方向，与工作区范围部分重叠，本项目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④</w:t>
            </w:r>
            <w:r>
              <w:rPr>
                <w:rFonts w:eastAsia="宋体"/>
                <w:b w:val="0"/>
                <w:bCs w:val="0"/>
                <w:color w:val="000000" w:themeColor="text1"/>
                <w:sz w:val="24"/>
                <w:szCs w:val="24"/>
                <w:lang w:eastAsia="zh-CN"/>
              </w:rPr>
              <w:t>合川大口鲶鱼自然保护区</w:t>
            </w:r>
            <w:r>
              <w:rPr>
                <w:rFonts w:ascii="宋体" w:eastAsia="宋体" w:hAnsi="宋体" w:cs="宋体" w:hint="eastAsia"/>
                <w:b w:val="0"/>
                <w:color w:val="000000" w:themeColor="text1"/>
                <w:sz w:val="24"/>
                <w:lang w:eastAsia="zh-CN"/>
              </w:rPr>
              <w:t>位于重庆市合川区，</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该保护区位于南充</w:t>
            </w:r>
            <w:r>
              <w:rPr>
                <w:b w:val="0"/>
                <w:color w:val="000000" w:themeColor="text1"/>
                <w:sz w:val="24"/>
                <w:lang w:eastAsia="zh-CN"/>
              </w:rPr>
              <w:t>-</w:t>
            </w:r>
            <w:r>
              <w:rPr>
                <w:rFonts w:ascii="宋体" w:eastAsia="宋体" w:hAnsi="宋体" w:cs="宋体" w:hint="eastAsia"/>
                <w:b w:val="0"/>
                <w:color w:val="000000" w:themeColor="text1"/>
                <w:sz w:val="24"/>
                <w:lang w:eastAsia="zh-CN"/>
              </w:rPr>
              <w:t>广安工作区范围内，本项目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⑤</w:t>
            </w:r>
            <w:proofErr w:type="gramStart"/>
            <w:r>
              <w:rPr>
                <w:rFonts w:eastAsia="宋体"/>
                <w:b w:val="0"/>
                <w:bCs w:val="0"/>
                <w:color w:val="000000" w:themeColor="text1"/>
                <w:sz w:val="24"/>
                <w:szCs w:val="24"/>
                <w:lang w:eastAsia="zh-CN"/>
              </w:rPr>
              <w:t>金刀峡自然保护区</w:t>
            </w:r>
            <w:proofErr w:type="gramEnd"/>
            <w:r>
              <w:rPr>
                <w:rFonts w:eastAsia="宋体"/>
                <w:b w:val="0"/>
                <w:bCs w:val="0"/>
                <w:color w:val="000000" w:themeColor="text1"/>
                <w:sz w:val="24"/>
                <w:szCs w:val="24"/>
                <w:lang w:eastAsia="zh-CN"/>
              </w:rPr>
              <w:t>位于重庆市北碚区，</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该保护区位于南充</w:t>
            </w:r>
            <w:r>
              <w:rPr>
                <w:b w:val="0"/>
                <w:color w:val="000000" w:themeColor="text1"/>
                <w:sz w:val="24"/>
                <w:lang w:eastAsia="zh-CN"/>
              </w:rPr>
              <w:t>-</w:t>
            </w:r>
            <w:r>
              <w:rPr>
                <w:rFonts w:ascii="宋体" w:eastAsia="宋体" w:hAnsi="宋体" w:cs="宋体" w:hint="eastAsia"/>
                <w:b w:val="0"/>
                <w:color w:val="000000" w:themeColor="text1"/>
                <w:sz w:val="24"/>
                <w:lang w:eastAsia="zh-CN"/>
              </w:rPr>
              <w:t>广安工作区的东南方向，与工作区范围部分重叠，本项目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hint="eastAsia"/>
                <w:color w:val="000000" w:themeColor="text1"/>
                <w:sz w:val="24"/>
                <w:lang w:eastAsia="zh-CN"/>
              </w:rPr>
              <w:t>⑥</w:t>
            </w:r>
            <w:r>
              <w:rPr>
                <w:rFonts w:ascii="Times New Roman" w:hAnsi="Times New Roman" w:cs="Times New Roman"/>
                <w:color w:val="000000" w:themeColor="text1"/>
                <w:sz w:val="24"/>
                <w:lang w:eastAsia="zh-CN"/>
              </w:rPr>
              <w:t>小三峡自然保护区</w:t>
            </w:r>
            <w:r>
              <w:rPr>
                <w:rFonts w:ascii="Times New Roman" w:hAnsi="Times New Roman" w:cs="Times New Roman"/>
                <w:bCs/>
                <w:color w:val="000000" w:themeColor="text1"/>
                <w:sz w:val="24"/>
                <w:szCs w:val="24"/>
                <w:lang w:eastAsia="zh-CN"/>
              </w:rPr>
              <w:t>位于重庆市北碚区，</w:t>
            </w:r>
            <w:r>
              <w:rPr>
                <w:rFonts w:ascii="Times New Roman" w:hAnsi="Times New Roman" w:cs="Times New Roman"/>
                <w:color w:val="000000" w:themeColor="text1"/>
                <w:sz w:val="24"/>
                <w:lang w:eastAsia="zh-CN"/>
              </w:rPr>
              <w:t xml:space="preserve"> </w:t>
            </w:r>
            <w:r>
              <w:rPr>
                <w:rFonts w:ascii="Times New Roman" w:hAnsi="Times New Roman" w:cs="Times New Roman"/>
                <w:color w:val="000000" w:themeColor="text1"/>
                <w:sz w:val="24"/>
                <w:lang w:eastAsia="zh-CN"/>
              </w:rPr>
              <w:t>该保护区位于南充</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广安工作区范围外，与工作区</w:t>
            </w:r>
            <w:r>
              <w:rPr>
                <w:rFonts w:ascii="Times New Roman" w:hAnsi="Times New Roman" w:cs="Times New Roman" w:hint="eastAsia"/>
                <w:color w:val="000000" w:themeColor="text1"/>
                <w:sz w:val="24"/>
                <w:lang w:eastAsia="zh-CN"/>
              </w:rPr>
              <w:t>东南</w:t>
            </w:r>
            <w:r>
              <w:rPr>
                <w:rFonts w:ascii="Times New Roman" w:hAnsi="Times New Roman" w:cs="Times New Roman"/>
                <w:color w:val="000000" w:themeColor="text1"/>
                <w:sz w:val="24"/>
                <w:lang w:eastAsia="zh-CN"/>
              </w:rPr>
              <w:t>侧边界最近距离约</w:t>
            </w:r>
            <w:r>
              <w:rPr>
                <w:rFonts w:ascii="Times New Roman" w:hAnsi="Times New Roman" w:cs="Times New Roman"/>
                <w:color w:val="000000" w:themeColor="text1"/>
                <w:sz w:val="24"/>
                <w:lang w:eastAsia="zh-CN"/>
              </w:rPr>
              <w:t>1km</w:t>
            </w:r>
            <w:r>
              <w:rPr>
                <w:rFonts w:ascii="Times New Roman" w:hAnsi="Times New Roman" w:cs="Times New Roman"/>
                <w:color w:val="000000" w:themeColor="text1"/>
                <w:sz w:val="24"/>
                <w:lang w:eastAsia="zh-CN"/>
              </w:rPr>
              <w:t>，</w:t>
            </w:r>
            <w:r>
              <w:rPr>
                <w:color w:val="000000" w:themeColor="text1"/>
                <w:sz w:val="24"/>
                <w:lang w:eastAsia="zh-CN"/>
              </w:rPr>
              <w:t>本项目钻孔均在工作区内布设</w:t>
            </w:r>
            <w:r>
              <w:rPr>
                <w:rFonts w:hint="eastAsia"/>
                <w:color w:val="000000" w:themeColor="text1"/>
                <w:sz w:val="24"/>
                <w:lang w:eastAsia="zh-CN"/>
              </w:rPr>
              <w:t>，</w:t>
            </w:r>
            <w:r>
              <w:rPr>
                <w:color w:val="000000" w:themeColor="text1"/>
                <w:sz w:val="24"/>
                <w:lang w:eastAsia="zh-CN"/>
              </w:rPr>
              <w:t>不会对该保护区产生影响</w:t>
            </w:r>
            <w:r>
              <w:rPr>
                <w:rFonts w:hint="eastAsia"/>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hint="eastAsia"/>
                <w:color w:val="000000" w:themeColor="text1"/>
                <w:sz w:val="24"/>
                <w:lang w:eastAsia="zh-CN"/>
              </w:rPr>
              <w:t>⑦</w:t>
            </w:r>
            <w:proofErr w:type="gramStart"/>
            <w:r>
              <w:rPr>
                <w:rFonts w:ascii="Times New Roman" w:hAnsi="Times New Roman" w:cs="Times New Roman"/>
                <w:color w:val="000000" w:themeColor="text1"/>
                <w:sz w:val="24"/>
                <w:lang w:eastAsia="zh-CN"/>
              </w:rPr>
              <w:t>北培</w:t>
            </w:r>
            <w:r>
              <w:rPr>
                <w:rFonts w:ascii="Times New Roman" w:hAnsi="Times New Roman" w:cs="Times New Roman" w:hint="eastAsia"/>
                <w:color w:val="000000" w:themeColor="text1"/>
                <w:sz w:val="24"/>
                <w:lang w:eastAsia="zh-CN"/>
              </w:rPr>
              <w:t>茅</w:t>
            </w:r>
            <w:r>
              <w:rPr>
                <w:rFonts w:ascii="Times New Roman" w:hAnsi="Times New Roman" w:cs="Times New Roman"/>
                <w:color w:val="000000" w:themeColor="text1"/>
                <w:sz w:val="24"/>
                <w:lang w:eastAsia="zh-CN"/>
              </w:rPr>
              <w:t>庵</w:t>
            </w:r>
            <w:proofErr w:type="gramEnd"/>
            <w:r>
              <w:rPr>
                <w:rFonts w:ascii="Times New Roman" w:hAnsi="Times New Roman" w:cs="Times New Roman"/>
                <w:color w:val="000000" w:themeColor="text1"/>
                <w:sz w:val="24"/>
                <w:lang w:eastAsia="zh-CN"/>
              </w:rPr>
              <w:t>自然保护区</w:t>
            </w:r>
            <w:r>
              <w:rPr>
                <w:rFonts w:ascii="Times New Roman" w:hAnsi="Times New Roman" w:cs="Times New Roman"/>
                <w:bCs/>
                <w:color w:val="000000" w:themeColor="text1"/>
                <w:sz w:val="24"/>
                <w:szCs w:val="24"/>
                <w:lang w:eastAsia="zh-CN"/>
              </w:rPr>
              <w:t>位于重庆市北碚区，</w:t>
            </w:r>
            <w:r>
              <w:rPr>
                <w:rFonts w:ascii="Times New Roman" w:hAnsi="Times New Roman" w:cs="Times New Roman"/>
                <w:b/>
                <w:color w:val="000000" w:themeColor="text1"/>
                <w:sz w:val="24"/>
                <w:lang w:eastAsia="zh-CN"/>
              </w:rPr>
              <w:t xml:space="preserve"> </w:t>
            </w:r>
            <w:r>
              <w:rPr>
                <w:rFonts w:ascii="Times New Roman" w:hAnsi="Times New Roman" w:cs="Times New Roman"/>
                <w:color w:val="000000" w:themeColor="text1"/>
                <w:sz w:val="24"/>
                <w:lang w:eastAsia="zh-CN"/>
              </w:rPr>
              <w:t>该保护区位于南充</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广安工作区范围外，与工作区</w:t>
            </w:r>
            <w:r>
              <w:rPr>
                <w:rFonts w:ascii="Times New Roman" w:hAnsi="Times New Roman" w:cs="Times New Roman" w:hint="eastAsia"/>
                <w:color w:val="000000" w:themeColor="text1"/>
                <w:sz w:val="24"/>
                <w:lang w:eastAsia="zh-CN"/>
              </w:rPr>
              <w:t>东南</w:t>
            </w:r>
            <w:r>
              <w:rPr>
                <w:rFonts w:ascii="Times New Roman" w:hAnsi="Times New Roman" w:cs="Times New Roman"/>
                <w:color w:val="000000" w:themeColor="text1"/>
                <w:sz w:val="24"/>
                <w:lang w:eastAsia="zh-CN"/>
              </w:rPr>
              <w:t>侧边界最近距离约</w:t>
            </w:r>
            <w:r>
              <w:rPr>
                <w:rFonts w:ascii="Times New Roman" w:hAnsi="Times New Roman" w:cs="Times New Roman" w:hint="eastAsia"/>
                <w:color w:val="000000" w:themeColor="text1"/>
                <w:sz w:val="24"/>
                <w:lang w:eastAsia="zh-CN"/>
              </w:rPr>
              <w:t>10</w:t>
            </w:r>
            <w:r>
              <w:rPr>
                <w:rFonts w:ascii="Times New Roman" w:hAnsi="Times New Roman" w:cs="Times New Roman"/>
                <w:color w:val="000000" w:themeColor="text1"/>
                <w:sz w:val="24"/>
                <w:lang w:eastAsia="zh-CN"/>
              </w:rPr>
              <w:t>km</w:t>
            </w:r>
            <w:r>
              <w:rPr>
                <w:rFonts w:ascii="Times New Roman" w:hAnsi="Times New Roman" w:cs="Times New Roman"/>
                <w:color w:val="000000" w:themeColor="text1"/>
                <w:sz w:val="24"/>
                <w:lang w:eastAsia="zh-CN"/>
              </w:rPr>
              <w:t>，</w:t>
            </w:r>
            <w:r>
              <w:rPr>
                <w:color w:val="000000" w:themeColor="text1"/>
                <w:sz w:val="24"/>
                <w:lang w:eastAsia="zh-CN"/>
              </w:rPr>
              <w:t>本项目钻孔均在工作区内布设</w:t>
            </w:r>
            <w:r>
              <w:rPr>
                <w:rFonts w:hint="eastAsia"/>
                <w:color w:val="000000" w:themeColor="text1"/>
                <w:sz w:val="24"/>
                <w:lang w:eastAsia="zh-CN"/>
              </w:rPr>
              <w:t>，</w:t>
            </w:r>
            <w:r>
              <w:rPr>
                <w:color w:val="000000" w:themeColor="text1"/>
                <w:sz w:val="24"/>
                <w:lang w:eastAsia="zh-CN"/>
              </w:rPr>
              <w:t>不会对该保护区产生影响</w:t>
            </w:r>
            <w:r>
              <w:rPr>
                <w:rFonts w:hint="eastAsia"/>
                <w:color w:val="000000" w:themeColor="text1"/>
                <w:sz w:val="24"/>
                <w:lang w:eastAsia="zh-CN"/>
              </w:rPr>
              <w:t>。</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2</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集中式饮用水水源地</w:t>
            </w:r>
          </w:p>
          <w:p w:rsidR="00CA494D" w:rsidRDefault="004428BB">
            <w:pPr>
              <w:pStyle w:val="2"/>
              <w:spacing w:before="0" w:line="360" w:lineRule="auto"/>
              <w:ind w:left="0" w:firstLineChars="200" w:firstLine="480"/>
              <w:rPr>
                <w:rFonts w:eastAsia="宋体"/>
                <w:b w:val="0"/>
                <w:bCs w:val="0"/>
                <w:color w:val="000000" w:themeColor="text1"/>
                <w:sz w:val="24"/>
                <w:szCs w:val="22"/>
                <w:lang w:eastAsia="zh-CN"/>
              </w:rPr>
            </w:pPr>
            <w:r>
              <w:rPr>
                <w:rFonts w:eastAsia="宋体"/>
                <w:b w:val="0"/>
                <w:bCs w:val="0"/>
                <w:color w:val="000000" w:themeColor="text1"/>
                <w:sz w:val="24"/>
                <w:szCs w:val="22"/>
                <w:lang w:eastAsia="zh-CN"/>
              </w:rPr>
              <w:t>本项目工作区范围内共分布有</w:t>
            </w:r>
            <w:r>
              <w:rPr>
                <w:rFonts w:eastAsia="宋体" w:hint="eastAsia"/>
                <w:b w:val="0"/>
                <w:bCs w:val="0"/>
                <w:color w:val="000000" w:themeColor="text1"/>
                <w:sz w:val="24"/>
                <w:szCs w:val="22"/>
                <w:lang w:eastAsia="zh-CN"/>
              </w:rPr>
              <w:t>9</w:t>
            </w:r>
            <w:r>
              <w:rPr>
                <w:rFonts w:eastAsia="宋体"/>
                <w:b w:val="0"/>
                <w:bCs w:val="0"/>
                <w:color w:val="000000" w:themeColor="text1"/>
                <w:sz w:val="24"/>
                <w:szCs w:val="22"/>
                <w:lang w:eastAsia="zh-CN"/>
              </w:rPr>
              <w:t>处集中式饮用水水源地，</w:t>
            </w:r>
            <w:r>
              <w:rPr>
                <w:rFonts w:eastAsia="宋体"/>
                <w:b w:val="0"/>
                <w:bCs w:val="0"/>
                <w:color w:val="000000" w:themeColor="text1"/>
                <w:sz w:val="24"/>
                <w:szCs w:val="22"/>
                <w:lang w:eastAsia="zh-CN"/>
              </w:rPr>
              <w:t>3</w:t>
            </w:r>
            <w:r>
              <w:rPr>
                <w:rFonts w:eastAsia="宋体"/>
                <w:b w:val="0"/>
                <w:bCs w:val="0"/>
                <w:color w:val="000000" w:themeColor="text1"/>
                <w:sz w:val="24"/>
                <w:szCs w:val="22"/>
                <w:lang w:eastAsia="zh-CN"/>
              </w:rPr>
              <w:t>处河流型，</w:t>
            </w:r>
            <w:r>
              <w:rPr>
                <w:rFonts w:eastAsia="宋体" w:hint="eastAsia"/>
                <w:b w:val="0"/>
                <w:bCs w:val="0"/>
                <w:color w:val="000000" w:themeColor="text1"/>
                <w:sz w:val="24"/>
                <w:szCs w:val="22"/>
                <w:lang w:eastAsia="zh-CN"/>
              </w:rPr>
              <w:t>6</w:t>
            </w:r>
            <w:r>
              <w:rPr>
                <w:rFonts w:eastAsia="宋体"/>
                <w:b w:val="0"/>
                <w:bCs w:val="0"/>
                <w:color w:val="000000" w:themeColor="text1"/>
                <w:sz w:val="24"/>
                <w:szCs w:val="22"/>
                <w:lang w:eastAsia="zh-CN"/>
              </w:rPr>
              <w:t>处水库型</w:t>
            </w:r>
            <w:r>
              <w:rPr>
                <w:rFonts w:eastAsia="宋体" w:hint="eastAsia"/>
                <w:b w:val="0"/>
                <w:bCs w:val="0"/>
                <w:color w:val="000000" w:themeColor="text1"/>
                <w:sz w:val="24"/>
                <w:szCs w:val="22"/>
                <w:lang w:eastAsia="zh-CN"/>
              </w:rPr>
              <w:t>。</w:t>
            </w:r>
            <w:r>
              <w:rPr>
                <w:rFonts w:eastAsia="宋体"/>
                <w:b w:val="0"/>
                <w:bCs w:val="0"/>
                <w:color w:val="000000" w:themeColor="text1"/>
                <w:sz w:val="24"/>
                <w:szCs w:val="22"/>
                <w:lang w:eastAsia="zh-CN"/>
              </w:rPr>
              <w:t>本项目</w:t>
            </w:r>
            <w:r>
              <w:rPr>
                <w:rFonts w:eastAsia="宋体" w:hint="eastAsia"/>
                <w:b w:val="0"/>
                <w:bCs w:val="0"/>
                <w:color w:val="000000" w:themeColor="text1"/>
                <w:sz w:val="24"/>
                <w:szCs w:val="22"/>
                <w:lang w:eastAsia="zh-CN"/>
              </w:rPr>
              <w:t>2020</w:t>
            </w:r>
            <w:r>
              <w:rPr>
                <w:rFonts w:eastAsia="宋体" w:hint="eastAsia"/>
                <w:b w:val="0"/>
                <w:bCs w:val="0"/>
                <w:color w:val="000000" w:themeColor="text1"/>
                <w:sz w:val="24"/>
                <w:szCs w:val="22"/>
                <w:lang w:eastAsia="zh-CN"/>
              </w:rPr>
              <w:t>年拟布设的钻孔</w:t>
            </w:r>
            <w:r>
              <w:rPr>
                <w:rFonts w:eastAsia="宋体"/>
                <w:b w:val="0"/>
                <w:bCs w:val="0"/>
                <w:color w:val="000000" w:themeColor="text1"/>
                <w:sz w:val="24"/>
                <w:szCs w:val="22"/>
                <w:lang w:eastAsia="zh-CN"/>
              </w:rPr>
              <w:t>ZK</w:t>
            </w:r>
            <w:r>
              <w:rPr>
                <w:rFonts w:eastAsia="宋体" w:hint="eastAsia"/>
                <w:b w:val="0"/>
                <w:bCs w:val="0"/>
                <w:color w:val="000000" w:themeColor="text1"/>
                <w:sz w:val="24"/>
                <w:szCs w:val="22"/>
                <w:lang w:eastAsia="zh-CN"/>
              </w:rPr>
              <w:t>001</w:t>
            </w:r>
            <w:r>
              <w:rPr>
                <w:rFonts w:eastAsia="宋体" w:hint="eastAsia"/>
                <w:b w:val="0"/>
                <w:bCs w:val="0"/>
                <w:color w:val="000000" w:themeColor="text1"/>
                <w:sz w:val="24"/>
                <w:szCs w:val="22"/>
                <w:lang w:eastAsia="zh-CN"/>
              </w:rPr>
              <w:t>与</w:t>
            </w:r>
            <w:proofErr w:type="gramStart"/>
            <w:r>
              <w:rPr>
                <w:rFonts w:eastAsia="宋体" w:hint="eastAsia"/>
                <w:b w:val="0"/>
                <w:bCs w:val="0"/>
                <w:color w:val="000000" w:themeColor="text1"/>
                <w:sz w:val="24"/>
                <w:szCs w:val="22"/>
                <w:lang w:eastAsia="zh-CN"/>
              </w:rPr>
              <w:t>华蓥市渠江</w:t>
            </w:r>
            <w:proofErr w:type="gramEnd"/>
            <w:r>
              <w:rPr>
                <w:rFonts w:eastAsia="宋体" w:hint="eastAsia"/>
                <w:b w:val="0"/>
                <w:bCs w:val="0"/>
                <w:color w:val="000000" w:themeColor="text1"/>
                <w:sz w:val="24"/>
                <w:szCs w:val="22"/>
                <w:lang w:eastAsia="zh-CN"/>
              </w:rPr>
              <w:t>陈家湾水源地的最近距离约</w:t>
            </w:r>
            <w:r>
              <w:rPr>
                <w:rFonts w:eastAsia="宋体" w:hint="eastAsia"/>
                <w:b w:val="0"/>
                <w:bCs w:val="0"/>
                <w:color w:val="000000" w:themeColor="text1"/>
                <w:sz w:val="24"/>
                <w:szCs w:val="22"/>
                <w:lang w:eastAsia="zh-CN"/>
              </w:rPr>
              <w:t>2.5km</w:t>
            </w:r>
            <w:r>
              <w:rPr>
                <w:rFonts w:eastAsia="宋体" w:hint="eastAsia"/>
                <w:b w:val="0"/>
                <w:bCs w:val="0"/>
                <w:color w:val="000000" w:themeColor="text1"/>
                <w:sz w:val="24"/>
                <w:szCs w:val="22"/>
                <w:lang w:eastAsia="zh-CN"/>
              </w:rPr>
              <w:t>，与继光水库水源地的最近距离约</w:t>
            </w:r>
            <w:r>
              <w:rPr>
                <w:rFonts w:eastAsia="宋体" w:hint="eastAsia"/>
                <w:b w:val="0"/>
                <w:bCs w:val="0"/>
                <w:color w:val="000000" w:themeColor="text1"/>
                <w:sz w:val="24"/>
                <w:szCs w:val="22"/>
                <w:lang w:eastAsia="zh-CN"/>
              </w:rPr>
              <w:t>4.0km</w:t>
            </w:r>
            <w:r>
              <w:rPr>
                <w:rFonts w:eastAsia="宋体" w:hint="eastAsia"/>
                <w:b w:val="0"/>
                <w:bCs w:val="0"/>
                <w:color w:val="000000" w:themeColor="text1"/>
                <w:sz w:val="24"/>
                <w:szCs w:val="22"/>
                <w:lang w:eastAsia="zh-CN"/>
              </w:rPr>
              <w:t>，</w:t>
            </w:r>
            <w:r>
              <w:rPr>
                <w:rFonts w:eastAsia="宋体" w:hint="eastAsia"/>
                <w:b w:val="0"/>
                <w:bCs w:val="0"/>
                <w:color w:val="000000" w:themeColor="text1"/>
                <w:sz w:val="24"/>
                <w:szCs w:val="22"/>
                <w:lang w:eastAsia="zh-CN"/>
              </w:rPr>
              <w:t>2020</w:t>
            </w:r>
            <w:r>
              <w:rPr>
                <w:rFonts w:eastAsia="宋体" w:hint="eastAsia"/>
                <w:b w:val="0"/>
                <w:bCs w:val="0"/>
                <w:color w:val="000000" w:themeColor="text1"/>
                <w:sz w:val="24"/>
                <w:szCs w:val="22"/>
                <w:lang w:eastAsia="zh-CN"/>
              </w:rPr>
              <w:t>年拟布设的钻孔</w:t>
            </w:r>
            <w:r>
              <w:rPr>
                <w:rFonts w:eastAsia="宋体"/>
                <w:b w:val="0"/>
                <w:bCs w:val="0"/>
                <w:color w:val="000000" w:themeColor="text1"/>
                <w:sz w:val="24"/>
                <w:szCs w:val="22"/>
                <w:lang w:eastAsia="zh-CN"/>
              </w:rPr>
              <w:t>ZK</w:t>
            </w:r>
            <w:r>
              <w:rPr>
                <w:rFonts w:eastAsia="宋体" w:hint="eastAsia"/>
                <w:b w:val="0"/>
                <w:bCs w:val="0"/>
                <w:color w:val="000000" w:themeColor="text1"/>
                <w:sz w:val="24"/>
                <w:szCs w:val="22"/>
                <w:lang w:eastAsia="zh-CN"/>
              </w:rPr>
              <w:t>002</w:t>
            </w:r>
            <w:r>
              <w:rPr>
                <w:rFonts w:eastAsia="宋体" w:hint="eastAsia"/>
                <w:b w:val="0"/>
                <w:bCs w:val="0"/>
                <w:color w:val="000000" w:themeColor="text1"/>
                <w:sz w:val="24"/>
                <w:szCs w:val="22"/>
                <w:lang w:eastAsia="zh-CN"/>
              </w:rPr>
              <w:t>与全民水库水源地的最近距离约</w:t>
            </w:r>
            <w:r>
              <w:rPr>
                <w:rFonts w:eastAsia="宋体" w:hint="eastAsia"/>
                <w:b w:val="0"/>
                <w:bCs w:val="0"/>
                <w:color w:val="000000" w:themeColor="text1"/>
                <w:sz w:val="24"/>
                <w:szCs w:val="22"/>
                <w:lang w:eastAsia="zh-CN"/>
              </w:rPr>
              <w:t>3.5km</w:t>
            </w:r>
            <w:r>
              <w:rPr>
                <w:rFonts w:eastAsia="宋体" w:hint="eastAsia"/>
                <w:b w:val="0"/>
                <w:bCs w:val="0"/>
                <w:color w:val="000000" w:themeColor="text1"/>
                <w:sz w:val="24"/>
                <w:szCs w:val="22"/>
                <w:lang w:eastAsia="zh-CN"/>
              </w:rPr>
              <w:t>，</w:t>
            </w:r>
            <w:proofErr w:type="gramStart"/>
            <w:r>
              <w:rPr>
                <w:rFonts w:eastAsia="宋体" w:hint="eastAsia"/>
                <w:b w:val="0"/>
                <w:bCs w:val="0"/>
                <w:color w:val="000000" w:themeColor="text1"/>
                <w:sz w:val="24"/>
                <w:szCs w:val="22"/>
                <w:lang w:eastAsia="zh-CN"/>
              </w:rPr>
              <w:t>与渠江西</w:t>
            </w:r>
            <w:proofErr w:type="gramEnd"/>
            <w:r>
              <w:rPr>
                <w:rFonts w:eastAsia="宋体" w:hint="eastAsia"/>
                <w:b w:val="0"/>
                <w:bCs w:val="0"/>
                <w:color w:val="000000" w:themeColor="text1"/>
                <w:sz w:val="24"/>
                <w:szCs w:val="22"/>
                <w:lang w:eastAsia="zh-CN"/>
              </w:rPr>
              <w:t>来寺水源地的最近距离约</w:t>
            </w:r>
            <w:r>
              <w:rPr>
                <w:rFonts w:eastAsia="宋体" w:hint="eastAsia"/>
                <w:b w:val="0"/>
                <w:bCs w:val="0"/>
                <w:color w:val="000000" w:themeColor="text1"/>
                <w:sz w:val="24"/>
                <w:szCs w:val="22"/>
                <w:lang w:eastAsia="zh-CN"/>
              </w:rPr>
              <w:t>5.5km</w:t>
            </w:r>
            <w:r>
              <w:rPr>
                <w:rFonts w:eastAsia="宋体" w:hint="eastAsia"/>
                <w:b w:val="0"/>
                <w:bCs w:val="0"/>
                <w:color w:val="000000" w:themeColor="text1"/>
                <w:sz w:val="24"/>
                <w:szCs w:val="22"/>
                <w:lang w:eastAsia="zh-CN"/>
              </w:rPr>
              <w:t>，</w:t>
            </w:r>
            <w:r>
              <w:rPr>
                <w:rFonts w:eastAsia="宋体" w:hint="eastAsia"/>
                <w:b w:val="0"/>
                <w:bCs w:val="0"/>
                <w:color w:val="000000" w:themeColor="text1"/>
                <w:sz w:val="24"/>
                <w:szCs w:val="22"/>
                <w:lang w:eastAsia="zh-CN"/>
              </w:rPr>
              <w:t>2020</w:t>
            </w:r>
            <w:r>
              <w:rPr>
                <w:rFonts w:eastAsia="宋体" w:hint="eastAsia"/>
                <w:b w:val="0"/>
                <w:bCs w:val="0"/>
                <w:color w:val="000000" w:themeColor="text1"/>
                <w:sz w:val="24"/>
                <w:szCs w:val="22"/>
                <w:lang w:eastAsia="zh-CN"/>
              </w:rPr>
              <w:t>年拟布设的钻孔</w:t>
            </w:r>
            <w:r>
              <w:rPr>
                <w:rFonts w:eastAsia="宋体"/>
                <w:b w:val="0"/>
                <w:bCs w:val="0"/>
                <w:color w:val="000000" w:themeColor="text1"/>
                <w:sz w:val="24"/>
                <w:szCs w:val="22"/>
                <w:lang w:eastAsia="zh-CN"/>
              </w:rPr>
              <w:t>ZK</w:t>
            </w:r>
            <w:r>
              <w:rPr>
                <w:rFonts w:eastAsia="宋体" w:hint="eastAsia"/>
                <w:b w:val="0"/>
                <w:bCs w:val="0"/>
                <w:color w:val="000000" w:themeColor="text1"/>
                <w:sz w:val="24"/>
                <w:szCs w:val="22"/>
                <w:lang w:eastAsia="zh-CN"/>
              </w:rPr>
              <w:t>003</w:t>
            </w:r>
            <w:r>
              <w:rPr>
                <w:rFonts w:eastAsia="宋体" w:hint="eastAsia"/>
                <w:b w:val="0"/>
                <w:bCs w:val="0"/>
                <w:color w:val="000000" w:themeColor="text1"/>
                <w:sz w:val="24"/>
                <w:szCs w:val="22"/>
                <w:lang w:eastAsia="zh-CN"/>
              </w:rPr>
              <w:t>与响水滩水库水源地的最近距离约</w:t>
            </w:r>
            <w:r>
              <w:rPr>
                <w:rFonts w:eastAsia="宋体" w:hint="eastAsia"/>
                <w:b w:val="0"/>
                <w:bCs w:val="0"/>
                <w:color w:val="000000" w:themeColor="text1"/>
                <w:sz w:val="24"/>
                <w:szCs w:val="22"/>
                <w:lang w:eastAsia="zh-CN"/>
              </w:rPr>
              <w:t>1km</w:t>
            </w:r>
            <w:r>
              <w:rPr>
                <w:rFonts w:eastAsia="宋体" w:hint="eastAsia"/>
                <w:b w:val="0"/>
                <w:bCs w:val="0"/>
                <w:color w:val="000000" w:themeColor="text1"/>
                <w:sz w:val="24"/>
                <w:szCs w:val="22"/>
                <w:lang w:eastAsia="zh-CN"/>
              </w:rPr>
              <w:t>。考虑到钻孔在现场布置时可能会发生调整，评价要求拟设钻孔布设时均避让上述水源地保护区，采取避让措施后不会对其产生影响。</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lastRenderedPageBreak/>
              <w:t>（</w:t>
            </w:r>
            <w:r>
              <w:rPr>
                <w:rFonts w:asciiTheme="minorEastAsia" w:eastAsiaTheme="minorEastAsia" w:hAnsiTheme="minorEastAsia" w:cs="Times New Roman" w:hint="eastAsia"/>
                <w:b/>
                <w:color w:val="000000" w:themeColor="text1"/>
              </w:rPr>
              <w:t>3</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森林公园</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Theme="minorEastAsia" w:eastAsiaTheme="minorEastAsia" w:hAnsiTheme="minorEastAsia"/>
                <w:b w:val="0"/>
                <w:color w:val="000000" w:themeColor="text1"/>
                <w:sz w:val="24"/>
                <w:lang w:eastAsia="zh-CN"/>
              </w:rPr>
              <w:t>华蓥山森林公园位于四川省广安市华蓥市，</w:t>
            </w:r>
            <w:r>
              <w:rPr>
                <w:rFonts w:asciiTheme="minorEastAsia" w:eastAsiaTheme="minorEastAsia" w:hAnsiTheme="minorEastAsia"/>
                <w:b w:val="0"/>
                <w:bCs w:val="0"/>
                <w:color w:val="000000" w:themeColor="text1"/>
                <w:sz w:val="24"/>
                <w:lang w:eastAsia="zh-CN"/>
              </w:rPr>
              <w:t>该森林公园位于南充</w:t>
            </w:r>
            <w:r>
              <w:rPr>
                <w:rFonts w:asciiTheme="minorEastAsia" w:eastAsiaTheme="minorEastAsia" w:hAnsiTheme="minorEastAsia"/>
                <w:b w:val="0"/>
                <w:bCs w:val="0"/>
                <w:color w:val="000000" w:themeColor="text1"/>
                <w:sz w:val="24"/>
                <w:lang w:eastAsia="zh-CN"/>
              </w:rPr>
              <w:t>-</w:t>
            </w:r>
            <w:r>
              <w:rPr>
                <w:rFonts w:asciiTheme="minorEastAsia" w:eastAsiaTheme="minorEastAsia" w:hAnsiTheme="minorEastAsia"/>
                <w:b w:val="0"/>
                <w:bCs w:val="0"/>
                <w:color w:val="000000" w:themeColor="text1"/>
                <w:sz w:val="24"/>
                <w:lang w:eastAsia="zh-CN"/>
              </w:rPr>
              <w:t>广安工作区范围内，</w:t>
            </w:r>
            <w:r>
              <w:rPr>
                <w:rFonts w:ascii="宋体" w:eastAsia="宋体" w:hAnsi="宋体" w:cs="宋体" w:hint="eastAsia"/>
                <w:b w:val="0"/>
                <w:color w:val="000000" w:themeColor="text1"/>
                <w:sz w:val="24"/>
                <w:lang w:eastAsia="zh-CN"/>
              </w:rPr>
              <w:t>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4</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重点文物保护单位</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bCs/>
                <w:color w:val="000000" w:themeColor="text1"/>
                <w:sz w:val="24"/>
                <w:szCs w:val="24"/>
                <w:lang w:eastAsia="zh-CN"/>
              </w:rPr>
              <w:t>本项目工作区范围内共分布有</w:t>
            </w:r>
            <w:r>
              <w:rPr>
                <w:bCs/>
                <w:color w:val="000000" w:themeColor="text1"/>
                <w:sz w:val="24"/>
                <w:szCs w:val="24"/>
                <w:lang w:eastAsia="zh-CN"/>
              </w:rPr>
              <w:t>5</w:t>
            </w:r>
            <w:r>
              <w:rPr>
                <w:bCs/>
                <w:color w:val="000000" w:themeColor="text1"/>
                <w:sz w:val="24"/>
                <w:szCs w:val="24"/>
                <w:lang w:eastAsia="zh-CN"/>
              </w:rPr>
              <w:t>处重点文物保护单位，</w:t>
            </w:r>
            <w:r>
              <w:rPr>
                <w:rFonts w:asciiTheme="minorEastAsia" w:eastAsiaTheme="minorEastAsia" w:hAnsiTheme="minorEastAsia"/>
                <w:bCs/>
                <w:color w:val="000000" w:themeColor="text1"/>
                <w:sz w:val="24"/>
                <w:szCs w:val="24"/>
                <w:lang w:eastAsia="zh-CN"/>
              </w:rPr>
              <w:t>本项目</w:t>
            </w:r>
            <w:r>
              <w:rPr>
                <w:rFonts w:hint="eastAsia"/>
                <w:color w:val="000000" w:themeColor="text1"/>
                <w:sz w:val="24"/>
                <w:lang w:eastAsia="zh-CN"/>
              </w:rPr>
              <w:t>2020</w:t>
            </w:r>
            <w:r>
              <w:rPr>
                <w:rFonts w:hint="eastAsia"/>
                <w:color w:val="000000" w:themeColor="text1"/>
                <w:sz w:val="24"/>
                <w:lang w:eastAsia="zh-CN"/>
              </w:rPr>
              <w:t>年拟布设的钻孔均与其距离较远，不会对其产生影响。</w:t>
            </w:r>
          </w:p>
          <w:p w:rsidR="00CA494D" w:rsidRDefault="004428BB">
            <w:pPr>
              <w:spacing w:line="360" w:lineRule="auto"/>
              <w:ind w:firstLineChars="200" w:firstLine="498"/>
              <w:rPr>
                <w:rFonts w:ascii="Times New Roman" w:hAnsi="Times New Roman" w:cs="Times New Roman"/>
                <w:b/>
                <w:color w:val="000000" w:themeColor="text1"/>
                <w:spacing w:val="4"/>
                <w:sz w:val="24"/>
                <w:lang w:eastAsia="zh-CN"/>
              </w:rPr>
            </w:pPr>
            <w:r>
              <w:rPr>
                <w:rFonts w:ascii="Times New Roman" w:hAnsi="Times New Roman" w:cs="Times New Roman"/>
                <w:b/>
                <w:color w:val="000000" w:themeColor="text1"/>
                <w:spacing w:val="4"/>
                <w:sz w:val="24"/>
                <w:lang w:eastAsia="zh-CN"/>
              </w:rPr>
              <w:t>（三）</w:t>
            </w:r>
            <w:r>
              <w:rPr>
                <w:rFonts w:ascii="Times New Roman" w:hAnsi="Times New Roman" w:cs="Times New Roman"/>
                <w:b/>
                <w:color w:val="000000" w:themeColor="text1"/>
                <w:sz w:val="24"/>
                <w:lang w:eastAsia="zh-CN"/>
              </w:rPr>
              <w:t>资中</w:t>
            </w: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lang w:eastAsia="zh-CN"/>
              </w:rPr>
              <w:t>荣昌工作区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该工作区内周边的涉及的环境敏感区主要包括</w:t>
            </w:r>
            <w:r>
              <w:rPr>
                <w:rFonts w:ascii="Times New Roman" w:hAnsi="Times New Roman" w:cs="Times New Roman" w:hint="eastAsia"/>
                <w:color w:val="000000" w:themeColor="text1"/>
                <w:sz w:val="24"/>
                <w:lang w:eastAsia="zh-CN"/>
              </w:rPr>
              <w:t>5</w:t>
            </w:r>
            <w:r>
              <w:rPr>
                <w:rFonts w:ascii="Times New Roman" w:hAnsi="Times New Roman" w:cs="Times New Roman" w:hint="eastAsia"/>
                <w:color w:val="000000" w:themeColor="text1"/>
                <w:sz w:val="24"/>
                <w:lang w:eastAsia="zh-CN"/>
              </w:rPr>
              <w:t>处</w:t>
            </w:r>
            <w:r>
              <w:rPr>
                <w:rFonts w:ascii="Times New Roman" w:hAnsi="Times New Roman" w:cs="Times New Roman"/>
                <w:color w:val="000000" w:themeColor="text1"/>
                <w:sz w:val="24"/>
                <w:lang w:eastAsia="zh-CN"/>
              </w:rPr>
              <w:t>自然保护区（</w:t>
            </w:r>
            <w:proofErr w:type="gramStart"/>
            <w:r>
              <w:rPr>
                <w:rFonts w:ascii="Times New Roman" w:hAnsi="Times New Roman" w:cs="Times New Roman"/>
                <w:color w:val="000000" w:themeColor="text1"/>
                <w:sz w:val="24"/>
                <w:lang w:eastAsia="zh-CN"/>
              </w:rPr>
              <w:t>青眉岩溶</w:t>
            </w:r>
            <w:proofErr w:type="gramEnd"/>
            <w:r>
              <w:rPr>
                <w:rFonts w:ascii="Times New Roman" w:hAnsi="Times New Roman" w:cs="Times New Roman"/>
                <w:color w:val="000000" w:themeColor="text1"/>
                <w:sz w:val="24"/>
                <w:lang w:eastAsia="zh-CN"/>
              </w:rPr>
              <w:t>自然保护区、白云峡自然保护区、长坝山自然保护区、长江上游珍稀特有鱼类自然保护区、重庆滚子坪自然保护区），</w:t>
            </w:r>
            <w:r>
              <w:rPr>
                <w:rFonts w:ascii="Times New Roman" w:hAnsi="Times New Roman" w:cs="Times New Roman"/>
                <w:color w:val="000000" w:themeColor="text1"/>
                <w:sz w:val="24"/>
                <w:lang w:eastAsia="zh-CN"/>
              </w:rPr>
              <w:t>6</w:t>
            </w:r>
            <w:r>
              <w:rPr>
                <w:rFonts w:ascii="Times New Roman" w:hAnsi="Times New Roman" w:cs="Times New Roman"/>
                <w:color w:val="000000" w:themeColor="text1"/>
                <w:sz w:val="24"/>
                <w:lang w:eastAsia="zh-CN"/>
              </w:rPr>
              <w:t>处集中式饮用水水源地，</w:t>
            </w:r>
            <w:r>
              <w:rPr>
                <w:rFonts w:ascii="Times New Roman" w:hAnsi="Times New Roman" w:cs="Times New Roman"/>
                <w:color w:val="000000" w:themeColor="text1"/>
                <w:sz w:val="24"/>
                <w:lang w:eastAsia="zh-CN"/>
              </w:rPr>
              <w:t>1</w:t>
            </w:r>
            <w:r>
              <w:rPr>
                <w:rFonts w:ascii="Times New Roman" w:hAnsi="Times New Roman" w:cs="Times New Roman" w:hint="eastAsia"/>
                <w:color w:val="000000" w:themeColor="text1"/>
                <w:sz w:val="24"/>
                <w:lang w:eastAsia="zh-CN"/>
              </w:rPr>
              <w:t>处</w:t>
            </w:r>
            <w:r>
              <w:rPr>
                <w:rFonts w:ascii="Times New Roman" w:hAnsi="Times New Roman" w:cs="Times New Roman"/>
                <w:color w:val="000000" w:themeColor="text1"/>
                <w:sz w:val="24"/>
                <w:lang w:eastAsia="zh-CN"/>
              </w:rPr>
              <w:t>风景名胜区（</w:t>
            </w:r>
            <w:proofErr w:type="gramStart"/>
            <w:r>
              <w:rPr>
                <w:rFonts w:ascii="Times New Roman" w:hAnsi="Times New Roman" w:cs="Times New Roman"/>
                <w:color w:val="000000" w:themeColor="text1"/>
                <w:sz w:val="24"/>
                <w:lang w:eastAsia="zh-CN"/>
              </w:rPr>
              <w:t>古宇湖</w:t>
            </w:r>
            <w:proofErr w:type="gramEnd"/>
            <w:r>
              <w:rPr>
                <w:rFonts w:ascii="Times New Roman" w:hAnsi="Times New Roman" w:cs="Times New Roman"/>
                <w:color w:val="000000" w:themeColor="text1"/>
                <w:sz w:val="24"/>
                <w:lang w:eastAsia="zh-CN"/>
              </w:rPr>
              <w:t>风景名胜区），</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处重点文物保护单位。</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1</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自然保护区</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eastAsia="宋体" w:hint="eastAsia"/>
                <w:b w:val="0"/>
                <w:bCs w:val="0"/>
                <w:color w:val="000000" w:themeColor="text1"/>
                <w:sz w:val="24"/>
                <w:szCs w:val="24"/>
                <w:lang w:eastAsia="zh-CN"/>
              </w:rPr>
              <w:t>①</w:t>
            </w:r>
            <w:proofErr w:type="gramStart"/>
            <w:r>
              <w:rPr>
                <w:rFonts w:eastAsia="宋体"/>
                <w:b w:val="0"/>
                <w:bCs w:val="0"/>
                <w:color w:val="000000" w:themeColor="text1"/>
                <w:sz w:val="24"/>
                <w:szCs w:val="24"/>
                <w:lang w:eastAsia="zh-CN"/>
              </w:rPr>
              <w:t>青眉岩溶</w:t>
            </w:r>
            <w:proofErr w:type="gramEnd"/>
            <w:r>
              <w:rPr>
                <w:rFonts w:eastAsia="宋体"/>
                <w:b w:val="0"/>
                <w:bCs w:val="0"/>
                <w:color w:val="000000" w:themeColor="text1"/>
                <w:sz w:val="24"/>
                <w:szCs w:val="24"/>
                <w:lang w:eastAsia="zh-CN"/>
              </w:rPr>
              <w:t>自然保护区</w:t>
            </w:r>
            <w:r>
              <w:rPr>
                <w:rFonts w:ascii="宋体" w:eastAsia="宋体" w:hAnsi="宋体" w:cs="宋体" w:hint="eastAsia"/>
                <w:b w:val="0"/>
                <w:color w:val="000000" w:themeColor="text1"/>
                <w:sz w:val="24"/>
                <w:lang w:eastAsia="zh-CN"/>
              </w:rPr>
              <w:t>位于四川省内江市资中县，</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该保护区与资中</w:t>
            </w:r>
            <w:r>
              <w:rPr>
                <w:b w:val="0"/>
                <w:color w:val="000000" w:themeColor="text1"/>
                <w:sz w:val="24"/>
                <w:lang w:eastAsia="zh-CN"/>
              </w:rPr>
              <w:t>-</w:t>
            </w:r>
            <w:r>
              <w:rPr>
                <w:rFonts w:ascii="宋体" w:eastAsia="宋体" w:hAnsi="宋体" w:cs="宋体" w:hint="eastAsia"/>
                <w:b w:val="0"/>
                <w:color w:val="000000" w:themeColor="text1"/>
                <w:sz w:val="24"/>
                <w:lang w:eastAsia="zh-CN"/>
              </w:rPr>
              <w:t>荣昌工作区范围重叠，本项目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②</w:t>
            </w:r>
            <w:r>
              <w:rPr>
                <w:rFonts w:eastAsia="宋体"/>
                <w:b w:val="0"/>
                <w:bCs w:val="0"/>
                <w:color w:val="000000" w:themeColor="text1"/>
                <w:sz w:val="24"/>
                <w:szCs w:val="24"/>
                <w:lang w:eastAsia="zh-CN"/>
              </w:rPr>
              <w:t>白云峡自然保护区</w:t>
            </w:r>
            <w:r>
              <w:rPr>
                <w:rFonts w:ascii="宋体" w:eastAsia="宋体" w:hAnsi="宋体" w:cs="宋体" w:hint="eastAsia"/>
                <w:b w:val="0"/>
                <w:color w:val="000000" w:themeColor="text1"/>
                <w:sz w:val="24"/>
                <w:lang w:eastAsia="zh-CN"/>
              </w:rPr>
              <w:t>位于四川省内江市资中县，该保护区与资中</w:t>
            </w:r>
            <w:r>
              <w:rPr>
                <w:b w:val="0"/>
                <w:color w:val="000000" w:themeColor="text1"/>
                <w:sz w:val="24"/>
                <w:lang w:eastAsia="zh-CN"/>
              </w:rPr>
              <w:t>-</w:t>
            </w:r>
            <w:r>
              <w:rPr>
                <w:rFonts w:ascii="宋体" w:eastAsia="宋体" w:hAnsi="宋体" w:cs="宋体" w:hint="eastAsia"/>
                <w:b w:val="0"/>
                <w:color w:val="000000" w:themeColor="text1"/>
                <w:sz w:val="24"/>
                <w:lang w:eastAsia="zh-CN"/>
              </w:rPr>
              <w:t>荣昌工作区范围重叠，本项目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eastAsia="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③</w:t>
            </w:r>
            <w:r>
              <w:rPr>
                <w:rFonts w:eastAsia="宋体"/>
                <w:b w:val="0"/>
                <w:bCs w:val="0"/>
                <w:color w:val="000000" w:themeColor="text1"/>
                <w:sz w:val="24"/>
                <w:szCs w:val="24"/>
                <w:lang w:eastAsia="zh-CN"/>
              </w:rPr>
              <w:t>长坝山自然保护区</w:t>
            </w:r>
            <w:r>
              <w:rPr>
                <w:rFonts w:ascii="宋体" w:eastAsia="宋体" w:hAnsi="宋体" w:cs="宋体" w:hint="eastAsia"/>
                <w:b w:val="0"/>
                <w:bCs w:val="0"/>
                <w:color w:val="000000" w:themeColor="text1"/>
                <w:sz w:val="24"/>
                <w:lang w:eastAsia="zh-CN"/>
              </w:rPr>
              <w:t>位于四川省内江市东兴区郭北镇境内，</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该保护区位于资中</w:t>
            </w:r>
            <w:r>
              <w:rPr>
                <w:b w:val="0"/>
                <w:color w:val="000000" w:themeColor="text1"/>
                <w:sz w:val="24"/>
                <w:lang w:eastAsia="zh-CN"/>
              </w:rPr>
              <w:t>-</w:t>
            </w:r>
            <w:r>
              <w:rPr>
                <w:rFonts w:ascii="宋体" w:eastAsia="宋体" w:hAnsi="宋体" w:cs="宋体" w:hint="eastAsia"/>
                <w:b w:val="0"/>
                <w:color w:val="000000" w:themeColor="text1"/>
                <w:sz w:val="24"/>
                <w:lang w:eastAsia="zh-CN"/>
              </w:rPr>
              <w:t>荣昌工作区范围内，本项目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ascii="宋体" w:eastAsia="宋体" w:hAnsi="宋体" w:cs="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④</w:t>
            </w:r>
            <w:r>
              <w:rPr>
                <w:rFonts w:eastAsia="宋体"/>
                <w:b w:val="0"/>
                <w:bCs w:val="0"/>
                <w:color w:val="000000" w:themeColor="text1"/>
                <w:sz w:val="24"/>
                <w:szCs w:val="24"/>
                <w:lang w:eastAsia="zh-CN"/>
              </w:rPr>
              <w:t>长江上游珍稀特有鱼类国家级自然保护区</w:t>
            </w:r>
            <w:r>
              <w:rPr>
                <w:rFonts w:eastAsia="宋体"/>
                <w:b w:val="0"/>
                <w:color w:val="000000" w:themeColor="text1"/>
                <w:sz w:val="24"/>
                <w:szCs w:val="24"/>
                <w:lang w:eastAsia="zh-CN"/>
              </w:rPr>
              <w:t>跨越四川省、云南省、贵州省、重庆市三省一市，</w:t>
            </w:r>
            <w:r>
              <w:rPr>
                <w:rFonts w:eastAsia="宋体"/>
                <w:b w:val="0"/>
                <w:bCs w:val="0"/>
                <w:color w:val="000000" w:themeColor="text1"/>
                <w:sz w:val="24"/>
                <w:szCs w:val="24"/>
                <w:lang w:eastAsia="zh-CN"/>
              </w:rPr>
              <w:t xml:space="preserve"> </w:t>
            </w:r>
            <w:r>
              <w:rPr>
                <w:rFonts w:ascii="宋体" w:eastAsia="宋体" w:hAnsi="宋体" w:cs="宋体" w:hint="eastAsia"/>
                <w:b w:val="0"/>
                <w:bCs w:val="0"/>
                <w:color w:val="000000" w:themeColor="text1"/>
                <w:sz w:val="24"/>
                <w:lang w:eastAsia="zh-CN"/>
              </w:rPr>
              <w:t>因长江自西南往东北方向流经</w:t>
            </w:r>
            <w:r>
              <w:rPr>
                <w:rFonts w:ascii="宋体" w:eastAsia="宋体" w:hAnsi="宋体" w:cs="宋体" w:hint="eastAsia"/>
                <w:b w:val="0"/>
                <w:color w:val="000000" w:themeColor="text1"/>
                <w:sz w:val="24"/>
                <w:lang w:eastAsia="zh-CN"/>
              </w:rPr>
              <w:t>资中</w:t>
            </w:r>
            <w:r>
              <w:rPr>
                <w:b w:val="0"/>
                <w:color w:val="000000" w:themeColor="text1"/>
                <w:sz w:val="24"/>
                <w:lang w:eastAsia="zh-CN"/>
              </w:rPr>
              <w:t>-</w:t>
            </w:r>
            <w:r>
              <w:rPr>
                <w:rFonts w:ascii="宋体" w:eastAsia="宋体" w:hAnsi="宋体" w:cs="宋体" w:hint="eastAsia"/>
                <w:b w:val="0"/>
                <w:color w:val="000000" w:themeColor="text1"/>
                <w:sz w:val="24"/>
                <w:lang w:eastAsia="zh-CN"/>
              </w:rPr>
              <w:t>荣昌工作区，在保护区范围内约</w:t>
            </w:r>
            <w:r>
              <w:rPr>
                <w:b w:val="0"/>
                <w:color w:val="000000" w:themeColor="text1"/>
                <w:sz w:val="24"/>
                <w:lang w:eastAsia="zh-CN"/>
              </w:rPr>
              <w:t>34km</w:t>
            </w:r>
            <w:r>
              <w:rPr>
                <w:rFonts w:ascii="宋体" w:eastAsia="宋体" w:hAnsi="宋体" w:cs="宋体" w:hint="eastAsia"/>
                <w:b w:val="0"/>
                <w:color w:val="000000" w:themeColor="text1"/>
                <w:sz w:val="24"/>
                <w:lang w:eastAsia="zh-CN"/>
              </w:rPr>
              <w:t>，</w:t>
            </w:r>
          </w:p>
          <w:p w:rsidR="00CA494D" w:rsidRDefault="004428BB">
            <w:pPr>
              <w:pStyle w:val="2"/>
              <w:spacing w:before="0" w:line="360" w:lineRule="auto"/>
              <w:ind w:left="0"/>
              <w:rPr>
                <w:rFonts w:ascii="宋体" w:eastAsia="宋体" w:hAnsi="宋体" w:cs="宋体"/>
                <w:b w:val="0"/>
                <w:color w:val="000000" w:themeColor="text1"/>
                <w:sz w:val="24"/>
                <w:lang w:eastAsia="zh-CN"/>
              </w:rPr>
            </w:pPr>
            <w:r>
              <w:rPr>
                <w:rFonts w:ascii="宋体" w:eastAsia="宋体" w:hAnsi="宋体" w:cs="宋体" w:hint="eastAsia"/>
                <w:b w:val="0"/>
                <w:color w:val="000000" w:themeColor="text1"/>
                <w:sz w:val="24"/>
                <w:lang w:eastAsia="zh-CN"/>
              </w:rPr>
              <w:t>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2"/>
              <w:spacing w:before="0" w:line="360" w:lineRule="auto"/>
              <w:ind w:left="0" w:firstLineChars="200" w:firstLine="480"/>
              <w:rPr>
                <w:rFonts w:ascii="宋体" w:eastAsia="宋体" w:hAnsi="宋体" w:cs="宋体"/>
                <w:b w:val="0"/>
                <w:color w:val="000000" w:themeColor="text1"/>
                <w:sz w:val="24"/>
                <w:lang w:eastAsia="zh-CN"/>
              </w:rPr>
            </w:pPr>
            <w:r>
              <w:rPr>
                <w:rFonts w:ascii="宋体" w:eastAsia="宋体" w:hAnsi="宋体" w:cs="宋体" w:hint="eastAsia"/>
                <w:b w:val="0"/>
                <w:bCs w:val="0"/>
                <w:color w:val="000000" w:themeColor="text1"/>
                <w:sz w:val="24"/>
                <w:szCs w:val="24"/>
                <w:lang w:eastAsia="zh-CN"/>
              </w:rPr>
              <w:t>⑤</w:t>
            </w:r>
            <w:r>
              <w:rPr>
                <w:rFonts w:eastAsia="宋体"/>
                <w:b w:val="0"/>
                <w:bCs w:val="0"/>
                <w:color w:val="000000" w:themeColor="text1"/>
                <w:sz w:val="24"/>
                <w:szCs w:val="24"/>
                <w:lang w:eastAsia="zh-CN"/>
              </w:rPr>
              <w:t>重庆滚子坪自然保护区</w:t>
            </w:r>
            <w:r>
              <w:rPr>
                <w:rFonts w:eastAsia="宋体"/>
                <w:b w:val="0"/>
                <w:color w:val="000000" w:themeColor="text1"/>
                <w:sz w:val="24"/>
                <w:szCs w:val="24"/>
                <w:lang w:eastAsia="zh-CN"/>
              </w:rPr>
              <w:t>位于重庆市江津区，</w:t>
            </w:r>
            <w:r>
              <w:rPr>
                <w:rFonts w:eastAsia="宋体"/>
                <w:b w:val="0"/>
                <w:bCs w:val="0"/>
                <w:color w:val="000000" w:themeColor="text1"/>
                <w:sz w:val="24"/>
                <w:szCs w:val="24"/>
                <w:lang w:eastAsia="zh-CN"/>
              </w:rPr>
              <w:t xml:space="preserve"> </w:t>
            </w:r>
            <w:r>
              <w:rPr>
                <w:rFonts w:ascii="宋体" w:eastAsia="宋体" w:hAnsi="宋体" w:cs="宋体" w:hint="eastAsia"/>
                <w:b w:val="0"/>
                <w:color w:val="000000" w:themeColor="text1"/>
                <w:sz w:val="24"/>
                <w:lang w:eastAsia="zh-CN"/>
              </w:rPr>
              <w:t>该保护区位于资中</w:t>
            </w:r>
            <w:r>
              <w:rPr>
                <w:b w:val="0"/>
                <w:color w:val="000000" w:themeColor="text1"/>
                <w:sz w:val="24"/>
                <w:lang w:eastAsia="zh-CN"/>
              </w:rPr>
              <w:t>-</w:t>
            </w:r>
            <w:r>
              <w:rPr>
                <w:rFonts w:ascii="宋体" w:eastAsia="宋体" w:hAnsi="宋体" w:cs="宋体" w:hint="eastAsia"/>
                <w:b w:val="0"/>
                <w:color w:val="000000" w:themeColor="text1"/>
                <w:sz w:val="24"/>
                <w:lang w:eastAsia="zh-CN"/>
              </w:rPr>
              <w:t>荣昌工作区的东南边界处，与工作范围部分重叠，本项目</w:t>
            </w:r>
            <w:r>
              <w:rPr>
                <w:rFonts w:ascii="宋体" w:eastAsia="宋体" w:hAnsi="宋体" w:cs="宋体" w:hint="eastAsia"/>
                <w:b w:val="0"/>
                <w:color w:val="000000" w:themeColor="text1"/>
                <w:sz w:val="24"/>
                <w:lang w:eastAsia="zh-CN"/>
              </w:rPr>
              <w:t>2020</w:t>
            </w:r>
            <w:r>
              <w:rPr>
                <w:rFonts w:ascii="宋体" w:eastAsia="宋体" w:hAnsi="宋体" w:cs="宋体" w:hint="eastAsia"/>
                <w:b w:val="0"/>
                <w:color w:val="000000" w:themeColor="text1"/>
                <w:sz w:val="24"/>
                <w:lang w:eastAsia="zh-CN"/>
              </w:rPr>
              <w:t>年拟设钻孔与其距离较远，</w:t>
            </w:r>
            <w:r>
              <w:rPr>
                <w:rFonts w:eastAsia="宋体"/>
                <w:b w:val="0"/>
                <w:color w:val="000000" w:themeColor="text1"/>
                <w:sz w:val="24"/>
                <w:lang w:eastAsia="zh-CN"/>
              </w:rPr>
              <w:t>不会对该保护区产生影响</w:t>
            </w:r>
            <w:r>
              <w:rPr>
                <w:rFonts w:eastAsia="宋体" w:hint="eastAsia"/>
                <w:b w:val="0"/>
                <w:color w:val="000000" w:themeColor="text1"/>
                <w:sz w:val="24"/>
                <w:lang w:eastAsia="zh-CN"/>
              </w:rPr>
              <w:t>。</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2</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集中式饮用水水源地</w:t>
            </w:r>
          </w:p>
          <w:p w:rsidR="00CA494D" w:rsidRDefault="004428BB">
            <w:pPr>
              <w:pStyle w:val="2"/>
              <w:spacing w:before="0" w:line="360" w:lineRule="auto"/>
              <w:ind w:left="0" w:firstLineChars="200" w:firstLine="480"/>
              <w:rPr>
                <w:rFonts w:asciiTheme="minorEastAsia" w:eastAsiaTheme="minorEastAsia" w:hAnsiTheme="minorEastAsia"/>
                <w:b w:val="0"/>
                <w:bCs w:val="0"/>
                <w:color w:val="000000" w:themeColor="text1"/>
                <w:sz w:val="24"/>
                <w:szCs w:val="24"/>
                <w:lang w:eastAsia="zh-CN"/>
              </w:rPr>
            </w:pPr>
            <w:r>
              <w:rPr>
                <w:rFonts w:asciiTheme="minorEastAsia" w:eastAsiaTheme="minorEastAsia" w:hAnsiTheme="minorEastAsia"/>
                <w:b w:val="0"/>
                <w:bCs w:val="0"/>
                <w:color w:val="000000" w:themeColor="text1"/>
                <w:sz w:val="24"/>
                <w:szCs w:val="24"/>
                <w:lang w:eastAsia="zh-CN"/>
              </w:rPr>
              <w:t>本项目工作区范围内共分布有</w:t>
            </w:r>
            <w:r>
              <w:rPr>
                <w:rFonts w:asciiTheme="minorEastAsia" w:eastAsiaTheme="minorEastAsia" w:hAnsiTheme="minorEastAsia"/>
                <w:b w:val="0"/>
                <w:bCs w:val="0"/>
                <w:color w:val="000000" w:themeColor="text1"/>
                <w:sz w:val="24"/>
                <w:szCs w:val="24"/>
                <w:lang w:eastAsia="zh-CN"/>
              </w:rPr>
              <w:t>6</w:t>
            </w:r>
            <w:r>
              <w:rPr>
                <w:rFonts w:asciiTheme="minorEastAsia" w:eastAsiaTheme="minorEastAsia" w:hAnsiTheme="minorEastAsia"/>
                <w:b w:val="0"/>
                <w:bCs w:val="0"/>
                <w:color w:val="000000" w:themeColor="text1"/>
                <w:sz w:val="24"/>
                <w:szCs w:val="24"/>
                <w:lang w:eastAsia="zh-CN"/>
              </w:rPr>
              <w:t>处集中式饮用水水源地，</w:t>
            </w:r>
            <w:r>
              <w:rPr>
                <w:rFonts w:asciiTheme="minorEastAsia" w:eastAsiaTheme="minorEastAsia" w:hAnsiTheme="minorEastAsia"/>
                <w:b w:val="0"/>
                <w:bCs w:val="0"/>
                <w:color w:val="000000" w:themeColor="text1"/>
                <w:sz w:val="24"/>
                <w:szCs w:val="24"/>
                <w:lang w:eastAsia="zh-CN"/>
              </w:rPr>
              <w:t>3</w:t>
            </w:r>
            <w:r>
              <w:rPr>
                <w:rFonts w:asciiTheme="minorEastAsia" w:eastAsiaTheme="minorEastAsia" w:hAnsiTheme="minorEastAsia"/>
                <w:b w:val="0"/>
                <w:bCs w:val="0"/>
                <w:color w:val="000000" w:themeColor="text1"/>
                <w:sz w:val="24"/>
                <w:szCs w:val="24"/>
                <w:lang w:eastAsia="zh-CN"/>
              </w:rPr>
              <w:t>处河流型，</w:t>
            </w:r>
            <w:r>
              <w:rPr>
                <w:rFonts w:asciiTheme="minorEastAsia" w:eastAsiaTheme="minorEastAsia" w:hAnsiTheme="minorEastAsia"/>
                <w:b w:val="0"/>
                <w:bCs w:val="0"/>
                <w:color w:val="000000" w:themeColor="text1"/>
                <w:sz w:val="24"/>
                <w:szCs w:val="24"/>
                <w:lang w:eastAsia="zh-CN"/>
              </w:rPr>
              <w:t>3</w:t>
            </w:r>
            <w:r>
              <w:rPr>
                <w:rFonts w:asciiTheme="minorEastAsia" w:eastAsiaTheme="minorEastAsia" w:hAnsiTheme="minorEastAsia"/>
                <w:b w:val="0"/>
                <w:bCs w:val="0"/>
                <w:color w:val="000000" w:themeColor="text1"/>
                <w:sz w:val="24"/>
                <w:szCs w:val="24"/>
                <w:lang w:eastAsia="zh-CN"/>
              </w:rPr>
              <w:t>处水库型，本项目</w:t>
            </w:r>
            <w:r>
              <w:rPr>
                <w:rFonts w:asciiTheme="minorEastAsia" w:eastAsiaTheme="minorEastAsia" w:hAnsiTheme="minorEastAsia" w:hint="eastAsia"/>
                <w:b w:val="0"/>
                <w:bCs w:val="0"/>
                <w:color w:val="000000" w:themeColor="text1"/>
                <w:sz w:val="24"/>
                <w:szCs w:val="24"/>
                <w:lang w:eastAsia="zh-CN"/>
              </w:rPr>
              <w:t>2020</w:t>
            </w:r>
            <w:r>
              <w:rPr>
                <w:rFonts w:asciiTheme="minorEastAsia" w:eastAsiaTheme="minorEastAsia" w:hAnsiTheme="minorEastAsia" w:hint="eastAsia"/>
                <w:b w:val="0"/>
                <w:bCs w:val="0"/>
                <w:color w:val="000000" w:themeColor="text1"/>
                <w:sz w:val="24"/>
                <w:szCs w:val="24"/>
                <w:lang w:eastAsia="zh-CN"/>
              </w:rPr>
              <w:t>年拟布设的钻孔</w:t>
            </w:r>
            <w:r>
              <w:rPr>
                <w:rFonts w:asciiTheme="minorEastAsia" w:eastAsiaTheme="minorEastAsia" w:hAnsiTheme="minorEastAsia" w:hint="eastAsia"/>
                <w:b w:val="0"/>
                <w:bCs w:val="0"/>
                <w:color w:val="000000" w:themeColor="text1"/>
                <w:sz w:val="24"/>
                <w:szCs w:val="24"/>
                <w:lang w:eastAsia="zh-CN"/>
              </w:rPr>
              <w:t>ZK103</w:t>
            </w:r>
            <w:r>
              <w:rPr>
                <w:rFonts w:asciiTheme="minorEastAsia" w:eastAsiaTheme="minorEastAsia" w:hAnsiTheme="minorEastAsia" w:hint="eastAsia"/>
                <w:b w:val="0"/>
                <w:bCs w:val="0"/>
                <w:color w:val="000000" w:themeColor="text1"/>
                <w:sz w:val="24"/>
                <w:szCs w:val="24"/>
                <w:lang w:eastAsia="zh-CN"/>
              </w:rPr>
              <w:t>与柏林寺水库水源地最近距离约</w:t>
            </w:r>
            <w:r>
              <w:rPr>
                <w:rFonts w:asciiTheme="minorEastAsia" w:eastAsiaTheme="minorEastAsia" w:hAnsiTheme="minorEastAsia" w:hint="eastAsia"/>
                <w:b w:val="0"/>
                <w:bCs w:val="0"/>
                <w:color w:val="000000" w:themeColor="text1"/>
                <w:sz w:val="24"/>
                <w:szCs w:val="24"/>
                <w:lang w:eastAsia="zh-CN"/>
              </w:rPr>
              <w:t>1.5km</w:t>
            </w:r>
            <w:r>
              <w:rPr>
                <w:rFonts w:asciiTheme="minorEastAsia" w:eastAsiaTheme="minorEastAsia" w:hAnsiTheme="minorEastAsia" w:hint="eastAsia"/>
                <w:b w:val="0"/>
                <w:bCs w:val="0"/>
                <w:color w:val="000000" w:themeColor="text1"/>
                <w:sz w:val="24"/>
                <w:szCs w:val="24"/>
                <w:lang w:eastAsia="zh-CN"/>
              </w:rPr>
              <w:t>。</w:t>
            </w:r>
            <w:r>
              <w:rPr>
                <w:rFonts w:eastAsia="宋体" w:hint="eastAsia"/>
                <w:b w:val="0"/>
                <w:bCs w:val="0"/>
                <w:color w:val="000000" w:themeColor="text1"/>
                <w:sz w:val="24"/>
                <w:szCs w:val="22"/>
                <w:lang w:eastAsia="zh-CN"/>
              </w:rPr>
              <w:t>考虑到钻孔在现场布置时可能会发生调整，评价要求拟设钻孔布设时均避让上述水源地保护区，采取避让措施后不会对其产生影响。</w:t>
            </w:r>
          </w:p>
          <w:p w:rsidR="00CA494D" w:rsidRDefault="004428BB">
            <w:pPr>
              <w:pStyle w:val="2"/>
              <w:spacing w:before="0" w:line="360" w:lineRule="auto"/>
              <w:ind w:left="0" w:firstLineChars="200" w:firstLine="482"/>
              <w:rPr>
                <w:rFonts w:asciiTheme="minorEastAsia" w:eastAsiaTheme="minorEastAsia" w:hAnsiTheme="minorEastAsia"/>
                <w:bCs w:val="0"/>
                <w:color w:val="000000" w:themeColor="text1"/>
                <w:sz w:val="24"/>
                <w:szCs w:val="24"/>
                <w:lang w:eastAsia="zh-CN"/>
              </w:rPr>
            </w:pPr>
            <w:r>
              <w:rPr>
                <w:rFonts w:asciiTheme="minorEastAsia" w:eastAsiaTheme="minorEastAsia" w:hAnsiTheme="minorEastAsia" w:hint="eastAsia"/>
                <w:bCs w:val="0"/>
                <w:color w:val="000000" w:themeColor="text1"/>
                <w:sz w:val="24"/>
                <w:szCs w:val="24"/>
                <w:lang w:eastAsia="zh-CN"/>
              </w:rPr>
              <w:t>（</w:t>
            </w:r>
            <w:r>
              <w:rPr>
                <w:rFonts w:asciiTheme="minorEastAsia" w:eastAsiaTheme="minorEastAsia" w:hAnsiTheme="minorEastAsia" w:hint="eastAsia"/>
                <w:bCs w:val="0"/>
                <w:color w:val="000000" w:themeColor="text1"/>
                <w:sz w:val="24"/>
                <w:szCs w:val="24"/>
                <w:lang w:eastAsia="zh-CN"/>
              </w:rPr>
              <w:t>3</w:t>
            </w:r>
            <w:r>
              <w:rPr>
                <w:rFonts w:asciiTheme="minorEastAsia" w:eastAsiaTheme="minorEastAsia" w:hAnsiTheme="minorEastAsia" w:hint="eastAsia"/>
                <w:bCs w:val="0"/>
                <w:color w:val="000000" w:themeColor="text1"/>
                <w:sz w:val="24"/>
                <w:szCs w:val="24"/>
                <w:lang w:eastAsia="zh-CN"/>
              </w:rPr>
              <w:t>）</w:t>
            </w:r>
            <w:r>
              <w:rPr>
                <w:rFonts w:asciiTheme="minorEastAsia" w:eastAsiaTheme="minorEastAsia" w:hAnsiTheme="minorEastAsia"/>
                <w:bCs w:val="0"/>
                <w:color w:val="000000" w:themeColor="text1"/>
                <w:sz w:val="24"/>
                <w:szCs w:val="24"/>
                <w:lang w:eastAsia="zh-CN"/>
              </w:rPr>
              <w:t>风景名胜区</w:t>
            </w:r>
          </w:p>
          <w:p w:rsidR="00CA494D" w:rsidRDefault="00CA494D">
            <w:pPr>
              <w:spacing w:line="360" w:lineRule="auto"/>
              <w:ind w:firstLineChars="200" w:firstLine="440"/>
              <w:rPr>
                <w:rFonts w:ascii="Times New Roman" w:hAnsi="Times New Roman" w:cs="Times New Roman"/>
                <w:color w:val="000000" w:themeColor="text1"/>
                <w:sz w:val="24"/>
                <w:lang w:eastAsia="zh-CN"/>
              </w:rPr>
            </w:pPr>
            <w:hyperlink r:id="rId88" w:tgtFrame="_blank" w:history="1">
              <w:proofErr w:type="gramStart"/>
              <w:r w:rsidR="004428BB">
                <w:rPr>
                  <w:bCs/>
                  <w:color w:val="000000" w:themeColor="text1"/>
                  <w:sz w:val="24"/>
                  <w:szCs w:val="24"/>
                  <w:lang w:eastAsia="zh-CN"/>
                </w:rPr>
                <w:t>古宇湖</w:t>
              </w:r>
              <w:proofErr w:type="gramEnd"/>
            </w:hyperlink>
            <w:r w:rsidR="004428BB">
              <w:rPr>
                <w:bCs/>
                <w:color w:val="000000" w:themeColor="text1"/>
                <w:sz w:val="24"/>
                <w:szCs w:val="24"/>
                <w:lang w:eastAsia="zh-CN"/>
              </w:rPr>
              <w:t>风景名胜区位于隆昌市境内，</w:t>
            </w:r>
            <w:r w:rsidR="004428BB">
              <w:rPr>
                <w:bCs/>
                <w:color w:val="000000" w:themeColor="text1"/>
                <w:sz w:val="24"/>
                <w:szCs w:val="24"/>
                <w:lang w:eastAsia="zh-CN"/>
              </w:rPr>
              <w:t xml:space="preserve"> </w:t>
            </w:r>
            <w:r w:rsidR="004428BB">
              <w:rPr>
                <w:rFonts w:hint="eastAsia"/>
                <w:color w:val="000000" w:themeColor="text1"/>
                <w:sz w:val="24"/>
                <w:lang w:eastAsia="zh-CN"/>
              </w:rPr>
              <w:t>该风景名胜区位于资中</w:t>
            </w:r>
            <w:r w:rsidR="004428BB">
              <w:rPr>
                <w:rFonts w:ascii="Times New Roman" w:hAnsi="Times New Roman" w:cs="Times New Roman"/>
                <w:color w:val="000000" w:themeColor="text1"/>
                <w:sz w:val="24"/>
                <w:lang w:eastAsia="zh-CN"/>
              </w:rPr>
              <w:t>-</w:t>
            </w:r>
            <w:r w:rsidR="004428BB">
              <w:rPr>
                <w:rFonts w:hint="eastAsia"/>
                <w:color w:val="000000" w:themeColor="text1"/>
                <w:sz w:val="24"/>
                <w:lang w:eastAsia="zh-CN"/>
              </w:rPr>
              <w:t>荣昌</w:t>
            </w:r>
            <w:proofErr w:type="gramStart"/>
            <w:r w:rsidR="004428BB">
              <w:rPr>
                <w:rFonts w:hint="eastAsia"/>
                <w:color w:val="000000" w:themeColor="text1"/>
                <w:sz w:val="24"/>
                <w:lang w:eastAsia="zh-CN"/>
              </w:rPr>
              <w:t>工作区工作区</w:t>
            </w:r>
            <w:proofErr w:type="gramEnd"/>
            <w:r w:rsidR="004428BB">
              <w:rPr>
                <w:rFonts w:hint="eastAsia"/>
                <w:color w:val="000000" w:themeColor="text1"/>
                <w:sz w:val="24"/>
                <w:lang w:eastAsia="zh-CN"/>
              </w:rPr>
              <w:t>外，</w:t>
            </w:r>
            <w:r w:rsidR="004428BB">
              <w:rPr>
                <w:color w:val="000000" w:themeColor="text1"/>
                <w:sz w:val="24"/>
                <w:lang w:eastAsia="zh-CN"/>
              </w:rPr>
              <w:t>本项目钻孔均在工作区内布设</w:t>
            </w:r>
            <w:r w:rsidR="004428BB">
              <w:rPr>
                <w:rFonts w:hint="eastAsia"/>
                <w:color w:val="000000" w:themeColor="text1"/>
                <w:sz w:val="24"/>
                <w:lang w:eastAsia="zh-CN"/>
              </w:rPr>
              <w:t>，</w:t>
            </w:r>
            <w:r w:rsidR="004428BB">
              <w:rPr>
                <w:color w:val="000000" w:themeColor="text1"/>
                <w:sz w:val="24"/>
                <w:lang w:eastAsia="zh-CN"/>
              </w:rPr>
              <w:t>不会对该保护区产生影响</w:t>
            </w:r>
            <w:r w:rsidR="004428BB">
              <w:rPr>
                <w:rFonts w:hint="eastAsia"/>
                <w:color w:val="000000" w:themeColor="text1"/>
                <w:sz w:val="24"/>
                <w:lang w:eastAsia="zh-CN"/>
              </w:rPr>
              <w:t>。</w:t>
            </w:r>
          </w:p>
          <w:p w:rsidR="00CA494D" w:rsidRDefault="004428BB">
            <w:pPr>
              <w:pStyle w:val="Default"/>
              <w:spacing w:line="360" w:lineRule="auto"/>
              <w:ind w:firstLineChars="200" w:firstLine="482"/>
              <w:jc w:val="both"/>
              <w:rPr>
                <w:rFonts w:asciiTheme="minorEastAsia" w:eastAsiaTheme="minorEastAsia" w:hAnsiTheme="minorEastAsia" w:cs="Times New Roman"/>
                <w:b/>
                <w:color w:val="000000" w:themeColor="text1"/>
              </w:rPr>
            </w:pP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hint="eastAsia"/>
                <w:b/>
                <w:color w:val="000000" w:themeColor="text1"/>
              </w:rPr>
              <w:t>4</w:t>
            </w:r>
            <w:r>
              <w:rPr>
                <w:rFonts w:asciiTheme="minorEastAsia" w:eastAsiaTheme="minorEastAsia" w:hAnsiTheme="minorEastAsia" w:cs="Times New Roman" w:hint="eastAsia"/>
                <w:b/>
                <w:color w:val="000000" w:themeColor="text1"/>
              </w:rPr>
              <w:t>）</w:t>
            </w:r>
            <w:r>
              <w:rPr>
                <w:rFonts w:asciiTheme="minorEastAsia" w:eastAsiaTheme="minorEastAsia" w:hAnsiTheme="minorEastAsia" w:cs="Times New Roman"/>
                <w:b/>
                <w:color w:val="000000" w:themeColor="text1"/>
              </w:rPr>
              <w:t>重点文物保护单位</w:t>
            </w:r>
          </w:p>
          <w:p w:rsidR="00CA494D" w:rsidRDefault="004428BB">
            <w:pPr>
              <w:spacing w:line="360" w:lineRule="auto"/>
              <w:ind w:firstLineChars="200" w:firstLine="480"/>
              <w:rPr>
                <w:color w:val="000000" w:themeColor="text1"/>
                <w:sz w:val="24"/>
                <w:lang w:eastAsia="zh-CN"/>
              </w:rPr>
            </w:pPr>
            <w:r>
              <w:rPr>
                <w:bCs/>
                <w:color w:val="000000" w:themeColor="text1"/>
                <w:sz w:val="24"/>
                <w:szCs w:val="24"/>
                <w:lang w:eastAsia="zh-CN"/>
              </w:rPr>
              <w:t>本项目工作区范围内共分布有</w:t>
            </w:r>
            <w:r>
              <w:rPr>
                <w:rFonts w:hint="eastAsia"/>
                <w:bCs/>
                <w:color w:val="000000" w:themeColor="text1"/>
                <w:sz w:val="24"/>
                <w:szCs w:val="24"/>
                <w:lang w:eastAsia="zh-CN"/>
              </w:rPr>
              <w:t>3</w:t>
            </w:r>
            <w:r>
              <w:rPr>
                <w:bCs/>
                <w:color w:val="000000" w:themeColor="text1"/>
                <w:sz w:val="24"/>
                <w:szCs w:val="24"/>
                <w:lang w:eastAsia="zh-CN"/>
              </w:rPr>
              <w:t>处重点文物保护单位，</w:t>
            </w:r>
            <w:r>
              <w:rPr>
                <w:rFonts w:asciiTheme="minorEastAsia" w:eastAsiaTheme="minorEastAsia" w:hAnsiTheme="minorEastAsia"/>
                <w:bCs/>
                <w:color w:val="000000" w:themeColor="text1"/>
                <w:sz w:val="24"/>
                <w:szCs w:val="24"/>
                <w:lang w:eastAsia="zh-CN"/>
              </w:rPr>
              <w:t>本项目</w:t>
            </w:r>
            <w:r>
              <w:rPr>
                <w:rFonts w:hint="eastAsia"/>
                <w:color w:val="000000" w:themeColor="text1"/>
                <w:sz w:val="24"/>
                <w:lang w:eastAsia="zh-CN"/>
              </w:rPr>
              <w:t>2020</w:t>
            </w:r>
            <w:r>
              <w:rPr>
                <w:rFonts w:hint="eastAsia"/>
                <w:color w:val="000000" w:themeColor="text1"/>
                <w:sz w:val="24"/>
                <w:lang w:eastAsia="zh-CN"/>
              </w:rPr>
              <w:t>年拟布设的钻孔均与其距离较远，不会对其产生影响。</w:t>
            </w:r>
          </w:p>
          <w:p w:rsidR="00CA494D" w:rsidRDefault="004428BB">
            <w:pPr>
              <w:pStyle w:val="Default"/>
              <w:spacing w:line="360" w:lineRule="auto"/>
              <w:jc w:val="both"/>
              <w:rPr>
                <w:rFonts w:ascii="Times New Roman" w:eastAsia="黑体" w:hAnsi="Times New Roman" w:cs="Times New Roman"/>
                <w:bCs/>
                <w:color w:val="000000" w:themeColor="text1"/>
              </w:rPr>
            </w:pPr>
            <w:bookmarkStart w:id="0" w:name="_Toc15047098"/>
            <w:r>
              <w:rPr>
                <w:rFonts w:ascii="Times New Roman" w:eastAsia="黑体" w:hAnsi="Times New Roman" w:cs="Times New Roman"/>
                <w:bCs/>
                <w:color w:val="000000" w:themeColor="text1"/>
              </w:rPr>
              <w:t xml:space="preserve">8 </w:t>
            </w:r>
            <w:hyperlink r:id="rId89" w:history="1">
              <w:r>
                <w:rPr>
                  <w:rFonts w:ascii="Times New Roman" w:eastAsia="黑体" w:hAnsi="Times New Roman" w:cs="Times New Roman"/>
                  <w:bCs/>
                  <w:color w:val="000000" w:themeColor="text1"/>
                </w:rPr>
                <w:t>环境风险评价</w:t>
              </w:r>
              <w:bookmarkEnd w:id="0"/>
            </w:hyperlink>
          </w:p>
          <w:p w:rsidR="00CA494D" w:rsidRDefault="004428BB">
            <w:pPr>
              <w:adjustRightInd w:val="0"/>
              <w:snapToGrid w:val="0"/>
              <w:spacing w:line="360" w:lineRule="auto"/>
              <w:ind w:right="-321"/>
              <w:outlineLvl w:val="0"/>
              <w:rPr>
                <w:rFonts w:ascii="Times New Roman" w:hAnsi="Times New Roman" w:cs="Times New Roman"/>
                <w:b/>
                <w:color w:val="000000" w:themeColor="text1"/>
                <w:sz w:val="24"/>
                <w:lang w:eastAsia="zh-CN"/>
              </w:rPr>
            </w:pPr>
            <w:bookmarkStart w:id="1" w:name="_Toc15047099"/>
            <w:r>
              <w:rPr>
                <w:rFonts w:ascii="Times New Roman" w:hAnsi="Times New Roman" w:cs="Times New Roman"/>
                <w:b/>
                <w:snapToGrid w:val="0"/>
                <w:color w:val="000000" w:themeColor="text1"/>
                <w:sz w:val="24"/>
                <w:lang w:eastAsia="zh-CN"/>
              </w:rPr>
              <w:t xml:space="preserve">8.1 </w:t>
            </w:r>
            <w:r>
              <w:rPr>
                <w:rFonts w:ascii="Times New Roman" w:hAnsi="Times New Roman" w:cs="Times New Roman"/>
                <w:b/>
                <w:color w:val="000000" w:themeColor="text1"/>
                <w:sz w:val="24"/>
                <w:lang w:eastAsia="zh-CN"/>
              </w:rPr>
              <w:t>风险调查</w:t>
            </w:r>
            <w:bookmarkEnd w:id="1"/>
          </w:p>
          <w:p w:rsidR="00CA494D" w:rsidRDefault="004428BB">
            <w:pPr>
              <w:adjustRightInd w:val="0"/>
              <w:spacing w:line="360" w:lineRule="auto"/>
              <w:ind w:firstLineChars="200" w:firstLine="480"/>
              <w:rPr>
                <w:rFonts w:ascii="Times New Roman" w:hAnsi="Times New Roman" w:cs="Times New Roman"/>
                <w:snapToGrid w:val="0"/>
                <w:color w:val="000000" w:themeColor="text1"/>
                <w:sz w:val="24"/>
                <w:lang w:eastAsia="zh-CN"/>
              </w:rPr>
            </w:pPr>
            <w:r>
              <w:rPr>
                <w:rFonts w:ascii="Times New Roman" w:hAnsi="Times New Roman" w:cs="Times New Roman"/>
                <w:snapToGrid w:val="0"/>
                <w:color w:val="000000" w:themeColor="text1"/>
                <w:sz w:val="24"/>
                <w:lang w:eastAsia="zh-CN"/>
              </w:rPr>
              <w:t>根据《建设项目环境风险评价技术导则》（</w:t>
            </w:r>
            <w:r>
              <w:rPr>
                <w:rFonts w:ascii="Times New Roman" w:hAnsi="Times New Roman" w:cs="Times New Roman"/>
                <w:snapToGrid w:val="0"/>
                <w:color w:val="000000" w:themeColor="text1"/>
                <w:sz w:val="24"/>
                <w:lang w:eastAsia="zh-CN"/>
              </w:rPr>
              <w:t>HJ169-2018</w:t>
            </w:r>
            <w:r>
              <w:rPr>
                <w:rFonts w:ascii="Times New Roman" w:hAnsi="Times New Roman" w:cs="Times New Roman"/>
                <w:snapToGrid w:val="0"/>
                <w:color w:val="000000" w:themeColor="text1"/>
                <w:sz w:val="24"/>
                <w:lang w:eastAsia="zh-CN"/>
              </w:rPr>
              <w:t>）附录</w:t>
            </w:r>
            <w:r>
              <w:rPr>
                <w:rFonts w:ascii="Times New Roman" w:hAnsi="Times New Roman" w:cs="Times New Roman"/>
                <w:snapToGrid w:val="0"/>
                <w:color w:val="000000" w:themeColor="text1"/>
                <w:sz w:val="24"/>
                <w:lang w:eastAsia="zh-CN"/>
              </w:rPr>
              <w:t>B</w:t>
            </w:r>
            <w:r>
              <w:rPr>
                <w:rFonts w:ascii="Times New Roman" w:hAnsi="Times New Roman" w:cs="Times New Roman"/>
                <w:snapToGrid w:val="0"/>
                <w:color w:val="000000" w:themeColor="text1"/>
                <w:sz w:val="24"/>
                <w:lang w:eastAsia="zh-CN"/>
              </w:rPr>
              <w:t>可知，本项目涉及的危险物质为柴油发电机使用的</w:t>
            </w:r>
            <w:r>
              <w:rPr>
                <w:rFonts w:ascii="Times New Roman" w:hAnsi="Times New Roman" w:cs="Times New Roman"/>
                <w:color w:val="000000" w:themeColor="text1"/>
                <w:sz w:val="24"/>
                <w:lang w:eastAsia="zh-CN"/>
              </w:rPr>
              <w:t>油类物质（柴油），主要风险源为井场储存柴油油料区</w:t>
            </w:r>
            <w:r>
              <w:rPr>
                <w:rFonts w:ascii="Times New Roman" w:hAnsi="Times New Roman" w:cs="Times New Roman"/>
                <w:snapToGrid w:val="0"/>
                <w:color w:val="000000" w:themeColor="text1"/>
                <w:sz w:val="24"/>
                <w:lang w:eastAsia="zh-CN"/>
              </w:rPr>
              <w:t>。</w:t>
            </w:r>
          </w:p>
          <w:p w:rsidR="00CA494D" w:rsidRDefault="004428BB">
            <w:pPr>
              <w:adjustRightInd w:val="0"/>
              <w:snapToGrid w:val="0"/>
              <w:spacing w:line="360" w:lineRule="auto"/>
              <w:ind w:right="-323"/>
              <w:outlineLvl w:val="0"/>
              <w:rPr>
                <w:rFonts w:ascii="Times New Roman" w:hAnsi="Times New Roman" w:cs="Times New Roman"/>
                <w:b/>
                <w:snapToGrid w:val="0"/>
                <w:color w:val="000000" w:themeColor="text1"/>
                <w:sz w:val="24"/>
                <w:lang w:eastAsia="zh-CN"/>
              </w:rPr>
            </w:pPr>
            <w:bookmarkStart w:id="2" w:name="_Toc16675491"/>
            <w:r>
              <w:rPr>
                <w:rFonts w:ascii="Times New Roman" w:hAnsi="Times New Roman" w:cs="Times New Roman"/>
                <w:b/>
                <w:snapToGrid w:val="0"/>
                <w:color w:val="000000" w:themeColor="text1"/>
                <w:sz w:val="24"/>
                <w:lang w:eastAsia="zh-CN"/>
              </w:rPr>
              <w:t xml:space="preserve">8.2 </w:t>
            </w:r>
            <w:r>
              <w:rPr>
                <w:rFonts w:ascii="Times New Roman" w:hAnsi="Times New Roman" w:cs="Times New Roman"/>
                <w:b/>
                <w:snapToGrid w:val="0"/>
                <w:color w:val="000000" w:themeColor="text1"/>
                <w:sz w:val="24"/>
                <w:lang w:eastAsia="zh-CN"/>
              </w:rPr>
              <w:t>环境敏感目标</w:t>
            </w:r>
            <w:bookmarkEnd w:id="2"/>
            <w:r>
              <w:rPr>
                <w:rFonts w:ascii="Times New Roman" w:hAnsi="Times New Roman" w:cs="Times New Roman"/>
                <w:b/>
                <w:snapToGrid w:val="0"/>
                <w:color w:val="000000" w:themeColor="text1"/>
                <w:sz w:val="24"/>
                <w:lang w:eastAsia="zh-CN"/>
              </w:rPr>
              <w:t>调查</w:t>
            </w:r>
          </w:p>
          <w:p w:rsidR="00CA494D" w:rsidRDefault="004428BB">
            <w:pPr>
              <w:adjustRightInd w:val="0"/>
              <w:spacing w:line="360" w:lineRule="auto"/>
              <w:ind w:firstLineChars="200" w:firstLine="480"/>
              <w:rPr>
                <w:rFonts w:ascii="Times New Roman" w:hAnsi="Times New Roman" w:cs="Times New Roman"/>
                <w:snapToGrid w:val="0"/>
                <w:color w:val="000000" w:themeColor="text1"/>
                <w:sz w:val="24"/>
                <w:lang w:eastAsia="zh-CN"/>
              </w:rPr>
            </w:pPr>
            <w:r>
              <w:rPr>
                <w:rFonts w:ascii="Times New Roman" w:hAnsi="Times New Roman" w:cs="Times New Roman"/>
                <w:snapToGrid w:val="0"/>
                <w:color w:val="000000" w:themeColor="text1"/>
                <w:sz w:val="24"/>
                <w:lang w:eastAsia="zh-CN"/>
              </w:rPr>
              <w:t>项目</w:t>
            </w:r>
            <w:proofErr w:type="gramStart"/>
            <w:r>
              <w:rPr>
                <w:rFonts w:ascii="Times New Roman" w:hAnsi="Times New Roman" w:cs="Times New Roman"/>
                <w:snapToGrid w:val="0"/>
                <w:color w:val="000000" w:themeColor="text1"/>
                <w:sz w:val="24"/>
                <w:lang w:eastAsia="zh-CN"/>
              </w:rPr>
              <w:t>柴油储区可能</w:t>
            </w:r>
            <w:proofErr w:type="gramEnd"/>
            <w:r>
              <w:rPr>
                <w:rFonts w:ascii="Times New Roman" w:hAnsi="Times New Roman" w:cs="Times New Roman"/>
                <w:snapToGrid w:val="0"/>
                <w:color w:val="000000" w:themeColor="text1"/>
                <w:sz w:val="24"/>
                <w:lang w:eastAsia="zh-CN"/>
              </w:rPr>
              <w:t>的影响途径为大气、地表水、地下水等，本项目环境风险评价范围敏感分布情况见详见表</w:t>
            </w:r>
            <w:r>
              <w:rPr>
                <w:rFonts w:ascii="Times New Roman" w:hAnsi="Times New Roman" w:cs="Times New Roman"/>
                <w:snapToGrid w:val="0"/>
                <w:color w:val="000000" w:themeColor="text1"/>
                <w:sz w:val="24"/>
                <w:lang w:eastAsia="zh-CN"/>
              </w:rPr>
              <w:t>5-7</w:t>
            </w:r>
            <w:r>
              <w:rPr>
                <w:rFonts w:ascii="Times New Roman" w:hAnsi="Times New Roman" w:cs="Times New Roman"/>
                <w:snapToGrid w:val="0"/>
                <w:color w:val="000000" w:themeColor="text1"/>
                <w:sz w:val="24"/>
                <w:lang w:eastAsia="zh-CN"/>
              </w:rPr>
              <w:t>。</w:t>
            </w:r>
          </w:p>
          <w:p w:rsidR="00CA494D" w:rsidRDefault="004428BB">
            <w:pPr>
              <w:adjustRightInd w:val="0"/>
              <w:snapToGrid w:val="0"/>
              <w:spacing w:line="360" w:lineRule="auto"/>
              <w:ind w:right="-323"/>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8.3 </w:t>
            </w:r>
            <w:r>
              <w:rPr>
                <w:rFonts w:ascii="Times New Roman" w:hAnsi="Times New Roman" w:cs="Times New Roman"/>
                <w:b/>
                <w:color w:val="000000" w:themeColor="text1"/>
                <w:sz w:val="24"/>
                <w:lang w:eastAsia="zh-CN"/>
              </w:rPr>
              <w:t>评价等级判定</w:t>
            </w:r>
          </w:p>
          <w:p w:rsidR="00CA494D" w:rsidRDefault="004428BB">
            <w:pPr>
              <w:adjustRightInd w:val="0"/>
              <w:snapToGrid w:val="0"/>
              <w:spacing w:line="360" w:lineRule="auto"/>
              <w:ind w:right="-321"/>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8.3.1 </w:t>
            </w:r>
            <w:r>
              <w:rPr>
                <w:rFonts w:ascii="Times New Roman" w:hAnsi="Times New Roman" w:cs="Times New Roman"/>
                <w:b/>
                <w:color w:val="000000" w:themeColor="text1"/>
                <w:sz w:val="24"/>
                <w:lang w:eastAsia="zh-CN"/>
              </w:rPr>
              <w:t>风险潜势初判</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根据《建</w:t>
            </w:r>
            <w:r>
              <w:rPr>
                <w:rFonts w:ascii="Times New Roman" w:hAnsi="Times New Roman" w:cs="Times New Roman"/>
                <w:color w:val="000000" w:themeColor="text1"/>
                <w:sz w:val="24"/>
                <w:lang w:eastAsia="zh-CN"/>
              </w:rPr>
              <w:t>设项目环境风险评价技术导则》（</w:t>
            </w:r>
            <w:r>
              <w:rPr>
                <w:rFonts w:ascii="Times New Roman" w:hAnsi="Times New Roman" w:cs="Times New Roman"/>
                <w:color w:val="000000" w:themeColor="text1"/>
                <w:sz w:val="24"/>
                <w:lang w:eastAsia="zh-CN"/>
              </w:rPr>
              <w:t>HJ169-2018</w:t>
            </w:r>
            <w:r>
              <w:rPr>
                <w:rFonts w:ascii="Times New Roman" w:hAnsi="Times New Roman" w:cs="Times New Roman"/>
                <w:color w:val="000000" w:themeColor="text1"/>
                <w:sz w:val="24"/>
                <w:lang w:eastAsia="zh-CN"/>
              </w:rPr>
              <w:t>）附录</w:t>
            </w:r>
            <w:r>
              <w:rPr>
                <w:rFonts w:ascii="Times New Roman" w:hAnsi="Times New Roman" w:cs="Times New Roman"/>
                <w:color w:val="000000" w:themeColor="text1"/>
                <w:sz w:val="24"/>
                <w:lang w:eastAsia="zh-CN"/>
              </w:rPr>
              <w:t>C</w:t>
            </w:r>
            <w:r>
              <w:rPr>
                <w:rFonts w:ascii="Times New Roman" w:hAnsi="Times New Roman" w:cs="Times New Roman"/>
                <w:color w:val="000000" w:themeColor="text1"/>
                <w:sz w:val="24"/>
                <w:lang w:eastAsia="zh-CN"/>
              </w:rPr>
              <w:t>，本项目危险物质数量与临界量比值（</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lang w:eastAsia="zh-CN"/>
              </w:rPr>
              <w:t>）：</w:t>
            </w:r>
          </w:p>
          <w:p w:rsidR="00CA494D" w:rsidRDefault="004428BB">
            <w:pPr>
              <w:spacing w:line="360" w:lineRule="auto"/>
              <w:jc w:val="center"/>
              <w:rPr>
                <w:rFonts w:ascii="Times New Roman" w:hAnsi="Times New Roman" w:cs="Times New Roman"/>
                <w:color w:val="000000" w:themeColor="text1"/>
                <w:sz w:val="24"/>
              </w:rPr>
            </w:pPr>
            <w:r>
              <w:rPr>
                <w:rFonts w:ascii="Times New Roman" w:hAnsi="Times New Roman" w:cs="Times New Roman"/>
                <w:noProof/>
                <w:color w:val="000000" w:themeColor="text1"/>
                <w:lang w:eastAsia="zh-CN" w:bidi="ar-SA"/>
              </w:rPr>
              <w:drawing>
                <wp:inline distT="0" distB="0" distL="0" distR="0">
                  <wp:extent cx="1468120" cy="377825"/>
                  <wp:effectExtent l="19050" t="0" r="0" b="0"/>
                  <wp:docPr id="1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8"/>
                          <pic:cNvPicPr>
                            <a:picLocks noChangeAspect="1" noChangeArrowheads="1"/>
                          </pic:cNvPicPr>
                        </pic:nvPicPr>
                        <pic:blipFill>
                          <a:blip r:embed="rId90" cstate="print"/>
                          <a:srcRect/>
                          <a:stretch>
                            <a:fillRect/>
                          </a:stretch>
                        </pic:blipFill>
                        <pic:spPr>
                          <a:xfrm>
                            <a:off x="0" y="0"/>
                            <a:ext cx="1468120" cy="377825"/>
                          </a:xfrm>
                          <a:prstGeom prst="rect">
                            <a:avLst/>
                          </a:prstGeom>
                          <a:noFill/>
                          <a:ln w="9525">
                            <a:noFill/>
                            <a:miter lim="800000"/>
                            <a:headEnd/>
                            <a:tailEnd/>
                          </a:ln>
                        </pic:spPr>
                      </pic:pic>
                    </a:graphicData>
                  </a:graphic>
                </wp:inline>
              </w:drawing>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式中：</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n</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每种危险物质的最大存在重量，</w:t>
            </w:r>
            <w:r>
              <w:rPr>
                <w:rFonts w:ascii="Times New Roman" w:hAnsi="Times New Roman" w:cs="Times New Roman"/>
                <w:color w:val="000000" w:themeColor="text1"/>
                <w:sz w:val="24"/>
                <w:lang w:eastAsia="zh-CN"/>
              </w:rPr>
              <w:t>t</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vertAlign w:val="subscript"/>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每种危险物质的临界量，</w:t>
            </w:r>
            <w:r>
              <w:rPr>
                <w:rFonts w:ascii="Times New Roman" w:hAnsi="Times New Roman" w:cs="Times New Roman"/>
                <w:color w:val="000000" w:themeColor="text1"/>
                <w:sz w:val="24"/>
                <w:lang w:eastAsia="zh-CN"/>
              </w:rPr>
              <w:t>t</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当</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时，该项目环境风险潜势为</w:t>
            </w:r>
            <w:r>
              <w:rPr>
                <w:rFonts w:ascii="Times New Roman" w:hAnsi="Times New Roman" w:cs="Times New Roman"/>
                <w:color w:val="000000" w:themeColor="text1"/>
                <w:sz w:val="24"/>
                <w:lang w:eastAsia="zh-CN"/>
              </w:rPr>
              <w:t>Ⅰ</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当</w:t>
            </w:r>
            <w:r>
              <w:rPr>
                <w:rFonts w:ascii="Times New Roman" w:hAnsi="Times New Roman" w:cs="Times New Roman"/>
                <w:color w:val="000000" w:themeColor="text1"/>
                <w:sz w:val="24"/>
                <w:lang w:eastAsia="zh-CN"/>
              </w:rPr>
              <w:t>Q≥1</w:t>
            </w:r>
            <w:r>
              <w:rPr>
                <w:rFonts w:ascii="Times New Roman" w:hAnsi="Times New Roman" w:cs="Times New Roman"/>
                <w:color w:val="000000" w:themeColor="text1"/>
                <w:sz w:val="24"/>
                <w:lang w:eastAsia="zh-CN"/>
              </w:rPr>
              <w:t>时，将</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lang w:eastAsia="zh-CN"/>
              </w:rPr>
              <w:t>值划分为：（</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1≤Q</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10≤Q</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100</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3</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Q≥100</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本项目为铀矿钻探项目，钻探时以柴油作为燃料。经调查，钻探一般为单井进行，一口井钻完再进行下一口，不同时钻探多口井，井场设油料区临时储存柴油，油料区柴油储存量为</w:t>
            </w:r>
            <w:r>
              <w:rPr>
                <w:rFonts w:ascii="Times New Roman" w:hAnsi="Times New Roman" w:cs="Times New Roman"/>
                <w:color w:val="000000" w:themeColor="text1"/>
                <w:sz w:val="24"/>
                <w:lang w:eastAsia="zh-CN"/>
              </w:rPr>
              <w:t>3-5</w:t>
            </w:r>
            <w:r>
              <w:rPr>
                <w:rFonts w:ascii="Times New Roman" w:hAnsi="Times New Roman" w:cs="Times New Roman"/>
                <w:color w:val="000000" w:themeColor="text1"/>
                <w:sz w:val="24"/>
                <w:lang w:eastAsia="zh-CN"/>
              </w:rPr>
              <w:t>桶（</w:t>
            </w:r>
            <w:r>
              <w:rPr>
                <w:rFonts w:ascii="Times New Roman" w:hAnsi="Times New Roman" w:cs="Times New Roman"/>
                <w:color w:val="000000" w:themeColor="text1"/>
                <w:sz w:val="24"/>
                <w:lang w:eastAsia="zh-CN"/>
              </w:rPr>
              <w:t>160kg/</w:t>
            </w:r>
            <w:r>
              <w:rPr>
                <w:rFonts w:ascii="Times New Roman" w:hAnsi="Times New Roman" w:cs="Times New Roman"/>
                <w:color w:val="000000" w:themeColor="text1"/>
                <w:sz w:val="24"/>
                <w:lang w:eastAsia="zh-CN"/>
              </w:rPr>
              <w:t>桶），按最大储存量</w:t>
            </w:r>
            <w:r>
              <w:rPr>
                <w:rFonts w:ascii="Times New Roman" w:hAnsi="Times New Roman" w:cs="Times New Roman"/>
                <w:color w:val="000000" w:themeColor="text1"/>
                <w:sz w:val="24"/>
                <w:lang w:eastAsia="zh-CN"/>
              </w:rPr>
              <w:t>5</w:t>
            </w:r>
            <w:r>
              <w:rPr>
                <w:rFonts w:ascii="Times New Roman" w:hAnsi="Times New Roman" w:cs="Times New Roman"/>
                <w:color w:val="000000" w:themeColor="text1"/>
                <w:sz w:val="24"/>
                <w:lang w:eastAsia="zh-CN"/>
              </w:rPr>
              <w:t>桶计算，则最大存在量</w:t>
            </w:r>
            <w:r>
              <w:rPr>
                <w:rFonts w:ascii="Times New Roman" w:hAnsi="Times New Roman" w:cs="Times New Roman"/>
                <w:color w:val="000000" w:themeColor="text1"/>
                <w:sz w:val="24"/>
                <w:lang w:eastAsia="zh-CN"/>
              </w:rPr>
              <w:t>0.8t</w:t>
            </w:r>
            <w:r>
              <w:rPr>
                <w:rFonts w:ascii="Times New Roman" w:hAnsi="Times New Roman" w:cs="Times New Roman"/>
                <w:color w:val="000000" w:themeColor="text1"/>
                <w:sz w:val="24"/>
                <w:lang w:eastAsia="zh-CN"/>
              </w:rPr>
              <w:t>。</w:t>
            </w:r>
          </w:p>
          <w:p w:rsidR="00CA494D" w:rsidRDefault="00CA494D">
            <w:pPr>
              <w:pStyle w:val="a3"/>
              <w:spacing w:line="360" w:lineRule="auto"/>
              <w:ind w:firstLine="0"/>
              <w:jc w:val="center"/>
              <w:rPr>
                <w:rFonts w:ascii="Times New Roman" w:eastAsia="黑体" w:hAnsi="Times New Roman" w:cs="Times New Roman"/>
                <w:color w:val="000000" w:themeColor="text1"/>
              </w:rPr>
            </w:pPr>
          </w:p>
          <w:p w:rsidR="00CA494D" w:rsidRDefault="004428BB">
            <w:pPr>
              <w:pStyle w:val="a3"/>
              <w:spacing w:line="360" w:lineRule="auto"/>
              <w:ind w:firstLine="0"/>
              <w:jc w:val="center"/>
              <w:rPr>
                <w:rFonts w:ascii="Times New Roman" w:eastAsia="黑体" w:hAnsi="Times New Roman" w:cs="Times New Roman"/>
                <w:color w:val="000000" w:themeColor="text1"/>
              </w:rPr>
            </w:pPr>
            <w:r>
              <w:rPr>
                <w:rFonts w:ascii="Times New Roman" w:eastAsia="黑体" w:hAnsi="Times New Roman" w:cs="Times New Roman"/>
                <w:color w:val="000000" w:themeColor="text1"/>
              </w:rPr>
              <w:t>表</w:t>
            </w:r>
            <w:r>
              <w:rPr>
                <w:rFonts w:ascii="Times New Roman" w:eastAsia="黑体" w:hAnsi="Times New Roman" w:cs="Times New Roman"/>
                <w:color w:val="000000" w:themeColor="text1"/>
              </w:rPr>
              <w:t>8-</w:t>
            </w:r>
            <w:r>
              <w:rPr>
                <w:rFonts w:ascii="Times New Roman" w:eastAsia="黑体" w:hAnsi="Times New Roman" w:cs="Times New Roman" w:hint="eastAsia"/>
                <w:color w:val="000000" w:themeColor="text1"/>
              </w:rPr>
              <w:t>4</w:t>
            </w:r>
            <w:r>
              <w:rPr>
                <w:rFonts w:ascii="Times New Roman" w:eastAsia="黑体" w:hAnsi="Times New Roman" w:cs="Times New Roman"/>
                <w:color w:val="000000" w:themeColor="text1"/>
              </w:rPr>
              <w:t xml:space="preserve">  </w:t>
            </w:r>
            <w:r>
              <w:rPr>
                <w:rFonts w:ascii="Times New Roman" w:eastAsia="黑体" w:hAnsi="Times New Roman" w:cs="Times New Roman"/>
                <w:color w:val="000000" w:themeColor="text1"/>
              </w:rPr>
              <w:t>建设项目</w:t>
            </w:r>
            <w:r>
              <w:rPr>
                <w:rFonts w:ascii="Times New Roman" w:eastAsia="黑体" w:hAnsi="Times New Roman" w:cs="Times New Roman"/>
                <w:color w:val="000000" w:themeColor="text1"/>
              </w:rPr>
              <w:t>Q</w:t>
            </w:r>
            <w:r>
              <w:rPr>
                <w:rFonts w:ascii="Times New Roman" w:eastAsia="黑体" w:hAnsi="Times New Roman" w:cs="Times New Roman"/>
                <w:color w:val="000000" w:themeColor="text1"/>
              </w:rPr>
              <w:t>值确定</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1893"/>
              <w:gridCol w:w="1252"/>
              <w:gridCol w:w="2117"/>
              <w:gridCol w:w="1657"/>
              <w:gridCol w:w="2168"/>
            </w:tblGrid>
            <w:tr w:rsidR="00CA494D">
              <w:trPr>
                <w:trHeight w:val="447"/>
                <w:jc w:val="center"/>
              </w:trPr>
              <w:tc>
                <w:tcPr>
                  <w:tcW w:w="1041"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危险物质名称</w:t>
                  </w:r>
                </w:p>
              </w:tc>
              <w:tc>
                <w:tcPr>
                  <w:tcW w:w="689"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CAS</w:t>
                  </w:r>
                  <w:r>
                    <w:rPr>
                      <w:rFonts w:ascii="Times New Roman" w:hAnsi="Times New Roman" w:cs="Times New Roman"/>
                      <w:color w:val="000000" w:themeColor="text1"/>
                      <w:sz w:val="21"/>
                      <w:szCs w:val="21"/>
                      <w:lang w:eastAsia="zh-CN"/>
                    </w:rPr>
                    <w:t>号</w:t>
                  </w:r>
                </w:p>
              </w:tc>
              <w:tc>
                <w:tcPr>
                  <w:tcW w:w="1165"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最大存在总量</w:t>
                  </w:r>
                  <w:r>
                    <w:rPr>
                      <w:rFonts w:ascii="Times New Roman" w:hAnsi="Times New Roman" w:cs="Times New Roman"/>
                      <w:color w:val="000000" w:themeColor="text1"/>
                      <w:sz w:val="21"/>
                      <w:szCs w:val="21"/>
                      <w:lang w:eastAsia="zh-CN"/>
                    </w:rPr>
                    <w:t>q</w:t>
                  </w:r>
                  <w:r>
                    <w:rPr>
                      <w:rFonts w:ascii="Times New Roman" w:hAnsi="Times New Roman" w:cs="Times New Roman"/>
                      <w:color w:val="000000" w:themeColor="text1"/>
                      <w:sz w:val="21"/>
                      <w:szCs w:val="21"/>
                      <w:vertAlign w:val="subscript"/>
                      <w:lang w:eastAsia="zh-CN"/>
                    </w:rPr>
                    <w:t>n</w:t>
                  </w:r>
                  <w:r>
                    <w:rPr>
                      <w:rFonts w:ascii="Times New Roman" w:hAnsi="Times New Roman" w:cs="Times New Roman"/>
                      <w:color w:val="000000" w:themeColor="text1"/>
                      <w:sz w:val="21"/>
                      <w:szCs w:val="21"/>
                      <w:lang w:eastAsia="zh-CN"/>
                    </w:rPr>
                    <w:t>/t</w:t>
                  </w:r>
                </w:p>
              </w:tc>
              <w:tc>
                <w:tcPr>
                  <w:tcW w:w="912"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临界量</w:t>
                  </w:r>
                  <w:r>
                    <w:rPr>
                      <w:rFonts w:ascii="Times New Roman" w:hAnsi="Times New Roman" w:cs="Times New Roman"/>
                      <w:color w:val="000000" w:themeColor="text1"/>
                      <w:sz w:val="21"/>
                      <w:szCs w:val="21"/>
                      <w:lang w:eastAsia="zh-CN"/>
                    </w:rPr>
                    <w:t>Q</w:t>
                  </w:r>
                  <w:r>
                    <w:rPr>
                      <w:rFonts w:ascii="Times New Roman" w:hAnsi="Times New Roman" w:cs="Times New Roman"/>
                      <w:color w:val="000000" w:themeColor="text1"/>
                      <w:sz w:val="21"/>
                      <w:szCs w:val="21"/>
                      <w:vertAlign w:val="subscript"/>
                      <w:lang w:eastAsia="zh-CN"/>
                    </w:rPr>
                    <w:t>n</w:t>
                  </w:r>
                  <w:r>
                    <w:rPr>
                      <w:rFonts w:ascii="Times New Roman" w:hAnsi="Times New Roman" w:cs="Times New Roman"/>
                      <w:color w:val="000000" w:themeColor="text1"/>
                      <w:sz w:val="21"/>
                      <w:szCs w:val="21"/>
                      <w:lang w:eastAsia="zh-CN"/>
                    </w:rPr>
                    <w:t>/t</w:t>
                  </w:r>
                </w:p>
              </w:tc>
              <w:tc>
                <w:tcPr>
                  <w:tcW w:w="1193"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该种危险物质</w:t>
                  </w:r>
                  <w:r>
                    <w:rPr>
                      <w:rFonts w:ascii="Times New Roman" w:hAnsi="Times New Roman" w:cs="Times New Roman"/>
                      <w:color w:val="000000" w:themeColor="text1"/>
                      <w:sz w:val="21"/>
                      <w:szCs w:val="21"/>
                      <w:lang w:eastAsia="zh-CN"/>
                    </w:rPr>
                    <w:t>Q</w:t>
                  </w:r>
                  <w:r>
                    <w:rPr>
                      <w:rFonts w:ascii="Times New Roman" w:hAnsi="Times New Roman" w:cs="Times New Roman"/>
                      <w:color w:val="000000" w:themeColor="text1"/>
                      <w:sz w:val="21"/>
                      <w:szCs w:val="21"/>
                      <w:lang w:eastAsia="zh-CN"/>
                    </w:rPr>
                    <w:t>值</w:t>
                  </w:r>
                </w:p>
              </w:tc>
            </w:tr>
            <w:tr w:rsidR="00CA494D">
              <w:trPr>
                <w:trHeight w:val="227"/>
                <w:jc w:val="center"/>
              </w:trPr>
              <w:tc>
                <w:tcPr>
                  <w:tcW w:w="1041"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柴油</w:t>
                  </w:r>
                </w:p>
              </w:tc>
              <w:tc>
                <w:tcPr>
                  <w:tcW w:w="689"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w:t>
                  </w:r>
                </w:p>
              </w:tc>
              <w:tc>
                <w:tcPr>
                  <w:tcW w:w="1165"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0.8</w:t>
                  </w:r>
                </w:p>
              </w:tc>
              <w:tc>
                <w:tcPr>
                  <w:tcW w:w="912"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2500</w:t>
                  </w:r>
                </w:p>
              </w:tc>
              <w:tc>
                <w:tcPr>
                  <w:tcW w:w="1193" w:type="pct"/>
                  <w:tcBorders>
                    <w:tl2br w:val="nil"/>
                    <w:tr2bl w:val="nil"/>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0.00032</w:t>
                  </w:r>
                </w:p>
              </w:tc>
            </w:tr>
          </w:tbl>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根据表</w:t>
            </w:r>
            <w:r>
              <w:rPr>
                <w:rFonts w:ascii="Times New Roman" w:hAnsi="Times New Roman" w:cs="Times New Roman" w:hint="eastAsia"/>
                <w:color w:val="000000" w:themeColor="text1"/>
                <w:sz w:val="24"/>
                <w:lang w:eastAsia="zh-CN"/>
              </w:rPr>
              <w:t>8-4</w:t>
            </w:r>
            <w:r>
              <w:rPr>
                <w:rFonts w:ascii="Times New Roman" w:hAnsi="Times New Roman" w:cs="Times New Roman"/>
                <w:color w:val="000000" w:themeColor="text1"/>
                <w:sz w:val="24"/>
                <w:lang w:eastAsia="zh-CN"/>
              </w:rPr>
              <w:t>，危险物质数量及临界量比值为</w:t>
            </w:r>
            <w:r>
              <w:rPr>
                <w:rFonts w:ascii="Times New Roman" w:hAnsi="Times New Roman" w:cs="Times New Roman"/>
                <w:color w:val="000000" w:themeColor="text1"/>
                <w:sz w:val="24"/>
                <w:lang w:eastAsia="zh-CN"/>
              </w:rPr>
              <w:t>0.00032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Q</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，该项目环境风险潜势为</w:t>
            </w:r>
            <w:r>
              <w:rPr>
                <w:rFonts w:ascii="Times New Roman" w:hAnsi="Times New Roman" w:cs="Times New Roman"/>
                <w:color w:val="000000" w:themeColor="text1"/>
                <w:sz w:val="24"/>
                <w:lang w:eastAsia="zh-CN"/>
              </w:rPr>
              <w:t>Ⅰ</w:t>
            </w:r>
            <w:r>
              <w:rPr>
                <w:rFonts w:ascii="Times New Roman" w:hAnsi="Times New Roman" w:cs="Times New Roman"/>
                <w:color w:val="000000" w:themeColor="text1"/>
                <w:sz w:val="24"/>
                <w:lang w:eastAsia="zh-CN"/>
              </w:rPr>
              <w:t>。</w:t>
            </w:r>
          </w:p>
          <w:p w:rsidR="00CA494D" w:rsidRDefault="004428BB">
            <w:pPr>
              <w:adjustRightInd w:val="0"/>
              <w:snapToGrid w:val="0"/>
              <w:spacing w:line="500" w:lineRule="exact"/>
              <w:ind w:right="-321"/>
              <w:outlineLvl w:val="0"/>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lastRenderedPageBreak/>
              <w:t xml:space="preserve">8.3.2 </w:t>
            </w:r>
            <w:r>
              <w:rPr>
                <w:rFonts w:ascii="Times New Roman" w:hAnsi="Times New Roman" w:cs="Times New Roman"/>
                <w:b/>
                <w:color w:val="000000" w:themeColor="text1"/>
                <w:sz w:val="24"/>
                <w:lang w:eastAsia="zh-CN"/>
              </w:rPr>
              <w:t>评价等级划分</w:t>
            </w:r>
          </w:p>
          <w:p w:rsidR="00CA494D" w:rsidRDefault="004428BB">
            <w:pPr>
              <w:adjustRightIn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根据《建设项目环境风险评价技术导则》（</w:t>
            </w:r>
            <w:r>
              <w:rPr>
                <w:rFonts w:ascii="Times New Roman" w:hAnsi="Times New Roman" w:cs="Times New Roman"/>
                <w:color w:val="000000" w:themeColor="text1"/>
                <w:sz w:val="24"/>
                <w:lang w:eastAsia="zh-CN"/>
              </w:rPr>
              <w:t>HJ169-2018</w:t>
            </w:r>
            <w:r>
              <w:rPr>
                <w:rFonts w:ascii="Times New Roman" w:hAnsi="Times New Roman" w:cs="Times New Roman"/>
                <w:color w:val="000000" w:themeColor="text1"/>
                <w:sz w:val="24"/>
                <w:lang w:eastAsia="zh-CN"/>
              </w:rPr>
              <w:t>），风险潜势为</w:t>
            </w:r>
            <w:r>
              <w:rPr>
                <w:rFonts w:ascii="Times New Roman" w:hAnsi="Times New Roman" w:cs="Times New Roman"/>
                <w:color w:val="000000" w:themeColor="text1"/>
                <w:sz w:val="24"/>
                <w:lang w:eastAsia="zh-CN"/>
              </w:rPr>
              <w:t>Ⅰ</w:t>
            </w:r>
            <w:r>
              <w:rPr>
                <w:rFonts w:ascii="Times New Roman" w:hAnsi="Times New Roman" w:cs="Times New Roman"/>
                <w:color w:val="000000" w:themeColor="text1"/>
                <w:sz w:val="24"/>
                <w:lang w:eastAsia="zh-CN"/>
              </w:rPr>
              <w:t>，可开展简单分析。本项目环境风险潜势为</w:t>
            </w:r>
            <w:r>
              <w:rPr>
                <w:rFonts w:ascii="Times New Roman" w:hAnsi="Times New Roman" w:cs="Times New Roman"/>
                <w:color w:val="000000" w:themeColor="text1"/>
                <w:sz w:val="24"/>
                <w:lang w:eastAsia="zh-CN"/>
              </w:rPr>
              <w:t>Ⅰ</w:t>
            </w:r>
            <w:r>
              <w:rPr>
                <w:rFonts w:ascii="Times New Roman" w:hAnsi="Times New Roman" w:cs="Times New Roman"/>
                <w:color w:val="000000" w:themeColor="text1"/>
                <w:sz w:val="24"/>
                <w:lang w:eastAsia="zh-CN"/>
              </w:rPr>
              <w:t>，确定本项目环境风险评价为简单分析。</w:t>
            </w:r>
          </w:p>
          <w:p w:rsidR="00CA494D" w:rsidRDefault="004428BB">
            <w:pPr>
              <w:pStyle w:val="a3"/>
              <w:spacing w:line="360" w:lineRule="auto"/>
              <w:ind w:firstLine="0"/>
              <w:jc w:val="center"/>
              <w:rPr>
                <w:rFonts w:ascii="Times New Roman" w:eastAsia="黑体" w:hAnsi="Times New Roman" w:cs="Times New Roman"/>
                <w:color w:val="000000" w:themeColor="text1"/>
              </w:rPr>
            </w:pPr>
            <w:r>
              <w:rPr>
                <w:rFonts w:ascii="Times New Roman" w:eastAsia="黑体" w:hAnsi="Times New Roman" w:cs="Times New Roman"/>
                <w:color w:val="000000" w:themeColor="text1"/>
              </w:rPr>
              <w:t>表</w:t>
            </w:r>
            <w:r>
              <w:rPr>
                <w:rFonts w:ascii="Times New Roman" w:eastAsia="黑体" w:hAnsi="Times New Roman" w:cs="Times New Roman"/>
                <w:color w:val="000000" w:themeColor="text1"/>
              </w:rPr>
              <w:t>8-</w:t>
            </w:r>
            <w:r>
              <w:rPr>
                <w:rFonts w:ascii="Times New Roman" w:eastAsia="黑体" w:hAnsi="Times New Roman" w:cs="Times New Roman" w:hint="eastAsia"/>
                <w:color w:val="000000" w:themeColor="text1"/>
              </w:rPr>
              <w:t>5</w:t>
            </w:r>
            <w:r>
              <w:rPr>
                <w:rFonts w:ascii="Times New Roman" w:eastAsia="黑体" w:hAnsi="Times New Roman" w:cs="Times New Roman"/>
                <w:color w:val="000000" w:themeColor="text1"/>
              </w:rPr>
              <w:t xml:space="preserve">  </w:t>
            </w:r>
            <w:r>
              <w:rPr>
                <w:rFonts w:ascii="Times New Roman" w:eastAsia="黑体" w:hAnsi="Times New Roman" w:cs="Times New Roman"/>
                <w:color w:val="000000" w:themeColor="text1"/>
              </w:rPr>
              <w:t>评价工作等级划分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1928"/>
              <w:gridCol w:w="1714"/>
              <w:gridCol w:w="1385"/>
              <w:gridCol w:w="2183"/>
              <w:gridCol w:w="1877"/>
            </w:tblGrid>
            <w:tr w:rsidR="00CA494D">
              <w:trPr>
                <w:trHeight w:val="340"/>
                <w:jc w:val="center"/>
              </w:trPr>
              <w:tc>
                <w:tcPr>
                  <w:tcW w:w="1061"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环境风险潜势</w:t>
                  </w:r>
                </w:p>
              </w:tc>
              <w:tc>
                <w:tcPr>
                  <w:tcW w:w="943"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Ⅳ</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Ⅳ</w:t>
                  </w:r>
                  <w:r>
                    <w:rPr>
                      <w:rFonts w:ascii="Times New Roman" w:hAnsi="Times New Roman" w:cs="Times New Roman"/>
                      <w:color w:val="000000" w:themeColor="text1"/>
                      <w:sz w:val="21"/>
                      <w:szCs w:val="21"/>
                      <w:vertAlign w:val="superscript"/>
                      <w:lang w:eastAsia="zh-CN"/>
                    </w:rPr>
                    <w:t>+</w:t>
                  </w:r>
                </w:p>
              </w:tc>
              <w:tc>
                <w:tcPr>
                  <w:tcW w:w="762"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Ⅲ</w:t>
                  </w:r>
                </w:p>
              </w:tc>
              <w:tc>
                <w:tcPr>
                  <w:tcW w:w="1201"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Ⅱ</w:t>
                  </w:r>
                </w:p>
              </w:tc>
              <w:tc>
                <w:tcPr>
                  <w:tcW w:w="1033"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Ⅰ</w:t>
                  </w:r>
                </w:p>
              </w:tc>
            </w:tr>
            <w:tr w:rsidR="00CA494D">
              <w:trPr>
                <w:trHeight w:val="340"/>
                <w:jc w:val="center"/>
              </w:trPr>
              <w:tc>
                <w:tcPr>
                  <w:tcW w:w="1061"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评价工作等级</w:t>
                  </w:r>
                </w:p>
              </w:tc>
              <w:tc>
                <w:tcPr>
                  <w:tcW w:w="943" w:type="pct"/>
                  <w:vAlign w:val="center"/>
                </w:tcPr>
                <w:p w:rsidR="00CA494D" w:rsidRDefault="004428BB">
                  <w:pPr>
                    <w:jc w:val="center"/>
                    <w:rPr>
                      <w:rFonts w:ascii="Times New Roman" w:hAnsi="Times New Roman" w:cs="Times New Roman"/>
                      <w:color w:val="000000" w:themeColor="text1"/>
                      <w:sz w:val="21"/>
                      <w:szCs w:val="21"/>
                      <w:lang w:eastAsia="zh-CN"/>
                    </w:rPr>
                  </w:pPr>
                  <w:proofErr w:type="gramStart"/>
                  <w:r>
                    <w:rPr>
                      <w:rFonts w:ascii="Times New Roman" w:hAnsi="Times New Roman" w:cs="Times New Roman"/>
                      <w:color w:val="000000" w:themeColor="text1"/>
                      <w:sz w:val="21"/>
                      <w:szCs w:val="21"/>
                      <w:lang w:eastAsia="zh-CN"/>
                    </w:rPr>
                    <w:t>一</w:t>
                  </w:r>
                  <w:proofErr w:type="gramEnd"/>
                </w:p>
              </w:tc>
              <w:tc>
                <w:tcPr>
                  <w:tcW w:w="762"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二</w:t>
                  </w:r>
                </w:p>
              </w:tc>
              <w:tc>
                <w:tcPr>
                  <w:tcW w:w="1201"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三</w:t>
                  </w:r>
                </w:p>
              </w:tc>
              <w:tc>
                <w:tcPr>
                  <w:tcW w:w="1033" w:type="pct"/>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简单分析</w:t>
                  </w:r>
                  <w:r>
                    <w:rPr>
                      <w:rFonts w:ascii="Times New Roman" w:hAnsi="Times New Roman" w:cs="Times New Roman"/>
                      <w:color w:val="000000" w:themeColor="text1"/>
                      <w:sz w:val="21"/>
                      <w:szCs w:val="21"/>
                      <w:vertAlign w:val="superscript"/>
                      <w:lang w:eastAsia="zh-CN"/>
                    </w:rPr>
                    <w:t>a</w:t>
                  </w:r>
                </w:p>
              </w:tc>
            </w:tr>
            <w:tr w:rsidR="00CA494D">
              <w:trPr>
                <w:trHeight w:val="340"/>
                <w:jc w:val="center"/>
              </w:trPr>
              <w:tc>
                <w:tcPr>
                  <w:tcW w:w="5000" w:type="pct"/>
                  <w:gridSpan w:val="5"/>
                  <w:vAlign w:val="center"/>
                </w:tcPr>
                <w:p w:rsidR="00CA494D" w:rsidRDefault="004428BB">
                  <w:pP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 xml:space="preserve">a </w:t>
                  </w:r>
                  <w:r>
                    <w:rPr>
                      <w:rFonts w:ascii="Times New Roman" w:hAnsi="Times New Roman" w:cs="Times New Roman"/>
                      <w:color w:val="000000" w:themeColor="text1"/>
                      <w:sz w:val="21"/>
                      <w:szCs w:val="21"/>
                      <w:lang w:eastAsia="zh-CN"/>
                    </w:rPr>
                    <w:t>是相对于详细评价工作内容而言，在描述危险物质、环境影响途径、环境危害后果、风险防范措施等方面给出定性的说明。见附录</w:t>
                  </w:r>
                  <w:r>
                    <w:rPr>
                      <w:rFonts w:ascii="Times New Roman" w:hAnsi="Times New Roman" w:cs="Times New Roman"/>
                      <w:color w:val="000000" w:themeColor="text1"/>
                      <w:sz w:val="21"/>
                      <w:szCs w:val="21"/>
                      <w:lang w:eastAsia="zh-CN"/>
                    </w:rPr>
                    <w:t xml:space="preserve"> A</w:t>
                  </w:r>
                  <w:r>
                    <w:rPr>
                      <w:rFonts w:ascii="Times New Roman" w:hAnsi="Times New Roman" w:cs="Times New Roman"/>
                      <w:color w:val="000000" w:themeColor="text1"/>
                      <w:sz w:val="21"/>
                      <w:szCs w:val="21"/>
                      <w:lang w:eastAsia="zh-CN"/>
                    </w:rPr>
                    <w:t>。</w:t>
                  </w:r>
                </w:p>
              </w:tc>
            </w:tr>
          </w:tbl>
          <w:p w:rsidR="00CA494D" w:rsidRDefault="004428BB">
            <w:pPr>
              <w:adjustRightInd w:val="0"/>
              <w:snapToGrid w:val="0"/>
              <w:spacing w:line="500" w:lineRule="exact"/>
              <w:ind w:right="-321"/>
              <w:outlineLvl w:val="0"/>
              <w:rPr>
                <w:rFonts w:ascii="Times New Roman" w:hAnsi="Times New Roman" w:cs="Times New Roman"/>
                <w:b/>
                <w:color w:val="000000" w:themeColor="text1"/>
                <w:sz w:val="24"/>
                <w:lang w:eastAsia="zh-CN"/>
              </w:rPr>
            </w:pPr>
            <w:bookmarkStart w:id="3" w:name="_Toc16675492"/>
            <w:r>
              <w:rPr>
                <w:rFonts w:ascii="Times New Roman" w:hAnsi="Times New Roman" w:cs="Times New Roman"/>
                <w:b/>
                <w:color w:val="000000" w:themeColor="text1"/>
                <w:sz w:val="24"/>
                <w:lang w:eastAsia="zh-CN"/>
              </w:rPr>
              <w:t xml:space="preserve">8.3.3 </w:t>
            </w:r>
            <w:r>
              <w:rPr>
                <w:rFonts w:ascii="Times New Roman" w:hAnsi="Times New Roman" w:cs="Times New Roman"/>
                <w:b/>
                <w:color w:val="000000" w:themeColor="text1"/>
                <w:sz w:val="24"/>
                <w:lang w:eastAsia="zh-CN"/>
              </w:rPr>
              <w:t>环境风险识别</w:t>
            </w:r>
            <w:bookmarkEnd w:id="3"/>
          </w:p>
          <w:p w:rsidR="00CA494D" w:rsidRDefault="004428BB">
            <w:pPr>
              <w:spacing w:line="360" w:lineRule="auto"/>
              <w:ind w:firstLineChars="200" w:firstLine="504"/>
              <w:rPr>
                <w:rFonts w:ascii="Times New Roman" w:hAnsi="Times New Roman" w:cs="Times New Roman"/>
                <w:color w:val="000000" w:themeColor="text1"/>
                <w:spacing w:val="6"/>
                <w:sz w:val="24"/>
                <w:lang w:eastAsia="zh-CN"/>
              </w:rPr>
            </w:pPr>
            <w:r>
              <w:rPr>
                <w:rFonts w:ascii="Times New Roman" w:hAnsi="Times New Roman" w:cs="Times New Roman"/>
                <w:color w:val="000000" w:themeColor="text1"/>
                <w:spacing w:val="6"/>
                <w:sz w:val="24"/>
                <w:lang w:eastAsia="zh-CN"/>
              </w:rPr>
              <w:t>本项目涉及的主要危险性物质是柴油，柴油是有色透明液体，为轻质石油产品，是易燃液体，有火灾和爆炸的危险，柴油理化性质及危险特性见表</w:t>
            </w:r>
            <w:r>
              <w:rPr>
                <w:rFonts w:ascii="Times New Roman" w:hAnsi="Times New Roman" w:cs="Times New Roman"/>
                <w:color w:val="000000" w:themeColor="text1"/>
                <w:spacing w:val="6"/>
                <w:sz w:val="24"/>
                <w:lang w:eastAsia="zh-CN"/>
              </w:rPr>
              <w:t>8-</w:t>
            </w:r>
            <w:r>
              <w:rPr>
                <w:rFonts w:ascii="Times New Roman" w:hAnsi="Times New Roman" w:cs="Times New Roman" w:hint="eastAsia"/>
                <w:color w:val="000000" w:themeColor="text1"/>
                <w:spacing w:val="6"/>
                <w:sz w:val="24"/>
                <w:lang w:eastAsia="zh-CN"/>
              </w:rPr>
              <w:t>6</w:t>
            </w:r>
            <w:r>
              <w:rPr>
                <w:rFonts w:ascii="Times New Roman" w:hAnsi="Times New Roman" w:cs="Times New Roman"/>
                <w:color w:val="000000" w:themeColor="text1"/>
                <w:spacing w:val="6"/>
                <w:sz w:val="24"/>
                <w:lang w:eastAsia="zh-CN"/>
              </w:rPr>
              <w:t>。</w:t>
            </w:r>
          </w:p>
          <w:p w:rsidR="00CA494D" w:rsidRDefault="004428BB">
            <w:pPr>
              <w:pStyle w:val="a3"/>
              <w:spacing w:line="360" w:lineRule="auto"/>
              <w:ind w:firstLine="0"/>
              <w:jc w:val="center"/>
              <w:rPr>
                <w:rFonts w:ascii="Times New Roman" w:eastAsia="黑体" w:hAnsi="Times New Roman" w:cs="Times New Roman"/>
                <w:color w:val="000000" w:themeColor="text1"/>
              </w:rPr>
            </w:pPr>
            <w:r>
              <w:rPr>
                <w:rFonts w:ascii="Times New Roman" w:eastAsia="黑体" w:hAnsi="Times New Roman" w:cs="Times New Roman"/>
                <w:color w:val="000000" w:themeColor="text1"/>
              </w:rPr>
              <w:t>表</w:t>
            </w:r>
            <w:r>
              <w:rPr>
                <w:rFonts w:ascii="Times New Roman" w:eastAsia="黑体" w:hAnsi="Times New Roman" w:cs="Times New Roman"/>
                <w:color w:val="000000" w:themeColor="text1"/>
              </w:rPr>
              <w:t>8-</w:t>
            </w:r>
            <w:r>
              <w:rPr>
                <w:rFonts w:ascii="Times New Roman" w:eastAsia="黑体" w:hAnsi="Times New Roman" w:cs="Times New Roman" w:hint="eastAsia"/>
                <w:color w:val="000000" w:themeColor="text1"/>
              </w:rPr>
              <w:t>6</w:t>
            </w:r>
            <w:r>
              <w:rPr>
                <w:rFonts w:ascii="Times New Roman" w:eastAsia="黑体" w:hAnsi="Times New Roman" w:cs="Times New Roman"/>
                <w:color w:val="000000" w:themeColor="text1"/>
              </w:rPr>
              <w:t xml:space="preserve">  </w:t>
            </w:r>
            <w:r>
              <w:rPr>
                <w:rFonts w:ascii="Times New Roman" w:eastAsia="黑体" w:hAnsi="Times New Roman" w:cs="Times New Roman"/>
                <w:color w:val="000000" w:themeColor="text1"/>
              </w:rPr>
              <w:t>柴油的理化性质及危险特性表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57" w:type="dxa"/>
                <w:bottom w:w="28" w:type="dxa"/>
                <w:right w:w="28" w:type="dxa"/>
              </w:tblCellMar>
              <w:tblLook w:val="04A0"/>
            </w:tblPr>
            <w:tblGrid>
              <w:gridCol w:w="681"/>
              <w:gridCol w:w="1058"/>
              <w:gridCol w:w="1352"/>
              <w:gridCol w:w="1478"/>
              <w:gridCol w:w="1950"/>
              <w:gridCol w:w="1510"/>
              <w:gridCol w:w="1058"/>
            </w:tblGrid>
            <w:tr w:rsidR="00CA494D">
              <w:trPr>
                <w:cantSplit/>
                <w:trHeight w:val="90"/>
                <w:jc w:val="center"/>
              </w:trPr>
              <w:tc>
                <w:tcPr>
                  <w:tcW w:w="375" w:type="pct"/>
                  <w:vMerge w:val="restar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rPr>
                  </w:pPr>
                  <w:r>
                    <w:rPr>
                      <w:rFonts w:ascii="Times New Roman" w:hAnsi="Times New Roman" w:cs="Times New Roman"/>
                      <w:b/>
                      <w:color w:val="000000" w:themeColor="text1"/>
                      <w:szCs w:val="21"/>
                    </w:rPr>
                    <w:t>标识</w:t>
                  </w: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pacing w:val="-20"/>
                      <w:szCs w:val="21"/>
                    </w:rPr>
                  </w:pPr>
                  <w:r>
                    <w:rPr>
                      <w:rFonts w:ascii="Times New Roman" w:hAnsi="Times New Roman" w:cs="Times New Roman"/>
                      <w:color w:val="000000" w:themeColor="text1"/>
                      <w:spacing w:val="-20"/>
                      <w:szCs w:val="21"/>
                    </w:rPr>
                    <w:t>中文名</w:t>
                  </w:r>
                  <w:r>
                    <w:rPr>
                      <w:rFonts w:ascii="Times New Roman" w:hAnsi="Times New Roman" w:cs="Times New Roman"/>
                      <w:color w:val="000000" w:themeColor="text1"/>
                      <w:spacing w:val="-20"/>
                      <w:szCs w:val="21"/>
                    </w:rPr>
                    <w:t>:</w:t>
                  </w: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pacing w:val="-20"/>
                      <w:szCs w:val="21"/>
                    </w:rPr>
                  </w:pPr>
                  <w:r>
                    <w:rPr>
                      <w:rFonts w:ascii="Times New Roman" w:hAnsi="Times New Roman" w:cs="Times New Roman"/>
                      <w:color w:val="000000" w:themeColor="text1"/>
                      <w:szCs w:val="21"/>
                    </w:rPr>
                    <w:t>柴油</w:t>
                  </w:r>
                </w:p>
              </w:tc>
              <w:tc>
                <w:tcPr>
                  <w:tcW w:w="107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pacing w:val="-10"/>
                      <w:szCs w:val="21"/>
                    </w:rPr>
                  </w:pPr>
                  <w:r>
                    <w:rPr>
                      <w:rFonts w:ascii="Times New Roman" w:hAnsi="Times New Roman" w:cs="Times New Roman"/>
                      <w:color w:val="000000" w:themeColor="text1"/>
                      <w:spacing w:val="-10"/>
                      <w:szCs w:val="21"/>
                    </w:rPr>
                    <w:t>英文名</w:t>
                  </w:r>
                </w:p>
              </w:tc>
              <w:tc>
                <w:tcPr>
                  <w:tcW w:w="1413"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pacing w:val="-10"/>
                      <w:szCs w:val="21"/>
                    </w:rPr>
                  </w:pPr>
                  <w:r>
                    <w:rPr>
                      <w:rFonts w:ascii="Times New Roman" w:hAnsi="Times New Roman" w:cs="Times New Roman"/>
                      <w:color w:val="000000" w:themeColor="text1"/>
                      <w:szCs w:val="21"/>
                    </w:rPr>
                    <w:t>Diesel oil</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Diesel fuel</w:t>
                  </w:r>
                </w:p>
              </w:tc>
            </w:tr>
            <w:tr w:rsidR="00CA494D">
              <w:trPr>
                <w:cantSplit/>
                <w:trHeight w:val="90"/>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rPr>
                    <w:t>C</w:t>
                  </w:r>
                  <w:r>
                    <w:rPr>
                      <w:rFonts w:ascii="Times New Roman" w:hAnsi="Times New Roman" w:cs="Times New Roman"/>
                      <w:color w:val="000000" w:themeColor="text1"/>
                      <w:szCs w:val="21"/>
                      <w:lang w:eastAsia="zh-CN"/>
                    </w:rPr>
                    <w:t>A</w:t>
                  </w:r>
                  <w:r>
                    <w:rPr>
                      <w:rFonts w:ascii="Times New Roman" w:hAnsi="Times New Roman" w:cs="Times New Roman"/>
                      <w:color w:val="000000" w:themeColor="text1"/>
                      <w:szCs w:val="21"/>
                    </w:rPr>
                    <w:t>S</w:t>
                  </w:r>
                  <w:r>
                    <w:rPr>
                      <w:rFonts w:ascii="Times New Roman" w:hAnsi="Times New Roman" w:cs="Times New Roman"/>
                      <w:color w:val="000000" w:themeColor="text1"/>
                      <w:szCs w:val="21"/>
                    </w:rPr>
                    <w:t>号</w:t>
                  </w: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w:t>
                  </w:r>
                </w:p>
              </w:tc>
              <w:tc>
                <w:tcPr>
                  <w:tcW w:w="1073" w:type="pct"/>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rPr>
                  </w:pPr>
                </w:p>
              </w:tc>
              <w:tc>
                <w:tcPr>
                  <w:tcW w:w="1413" w:type="pct"/>
                  <w:gridSpan w:val="2"/>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rPr>
                  </w:pPr>
                </w:p>
              </w:tc>
            </w:tr>
            <w:tr w:rsidR="00CA494D">
              <w:trPr>
                <w:cantSplit/>
                <w:trHeight w:val="90"/>
                <w:jc w:val="center"/>
              </w:trPr>
              <w:tc>
                <w:tcPr>
                  <w:tcW w:w="375" w:type="pct"/>
                  <w:vMerge w:val="restar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rPr>
                  </w:pPr>
                  <w:r>
                    <w:rPr>
                      <w:rFonts w:ascii="Times New Roman" w:hAnsi="Times New Roman" w:cs="Times New Roman"/>
                      <w:b/>
                      <w:color w:val="000000" w:themeColor="text1"/>
                      <w:szCs w:val="21"/>
                    </w:rPr>
                    <w:t>理化性质</w:t>
                  </w: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外观与性状</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稍有粘性的棕色液体</w:t>
                  </w:r>
                </w:p>
              </w:tc>
            </w:tr>
            <w:tr w:rsidR="00CA494D">
              <w:trPr>
                <w:cantSplit/>
                <w:trHeight w:val="90"/>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lang w:eastAsia="zh-CN"/>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rPr>
                    <w:t>熔点</w:t>
                  </w:r>
                  <w:r>
                    <w:rPr>
                      <w:rFonts w:ascii="Times New Roman" w:hAnsi="Times New Roman" w:cs="Times New Roman"/>
                      <w:color w:val="000000" w:themeColor="text1"/>
                      <w:szCs w:val="21"/>
                    </w:rPr>
                    <w:t>(℃)</w:t>
                  </w: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rPr>
                    <w:t>-18</w:t>
                  </w:r>
                </w:p>
              </w:tc>
              <w:tc>
                <w:tcPr>
                  <w:tcW w:w="107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沸点</w:t>
                  </w:r>
                  <w:r>
                    <w:rPr>
                      <w:rFonts w:ascii="Times New Roman" w:hAnsi="Times New Roman" w:cs="Times New Roman"/>
                      <w:color w:val="000000" w:themeColor="text1"/>
                      <w:szCs w:val="21"/>
                    </w:rPr>
                    <w:t>(℃)</w:t>
                  </w:r>
                </w:p>
              </w:tc>
              <w:tc>
                <w:tcPr>
                  <w:tcW w:w="1413"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rPr>
                    <w:t>282-338</w:t>
                  </w:r>
                </w:p>
              </w:tc>
            </w:tr>
            <w:tr w:rsidR="00CA494D">
              <w:trPr>
                <w:cantSplit/>
                <w:trHeight w:val="154"/>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相对密度</w:t>
                  </w: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水</w:t>
                  </w:r>
                  <w:r>
                    <w:rPr>
                      <w:rFonts w:ascii="Times New Roman" w:hAnsi="Times New Roman" w:cs="Times New Roman"/>
                      <w:color w:val="000000" w:themeColor="text1"/>
                      <w:szCs w:val="21"/>
                      <w:lang w:eastAsia="zh-CN"/>
                    </w:rPr>
                    <w:t>=1)</w:t>
                  </w: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0.84-0.9</w:t>
                  </w:r>
                </w:p>
              </w:tc>
              <w:tc>
                <w:tcPr>
                  <w:tcW w:w="107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相对</w:t>
                  </w:r>
                  <w:proofErr w:type="gramStart"/>
                  <w:r>
                    <w:rPr>
                      <w:rFonts w:ascii="Times New Roman" w:hAnsi="Times New Roman" w:cs="Times New Roman"/>
                      <w:color w:val="000000" w:themeColor="text1"/>
                      <w:szCs w:val="21"/>
                      <w:lang w:eastAsia="zh-CN"/>
                    </w:rPr>
                    <w:t>蒸气</w:t>
                  </w:r>
                  <w:proofErr w:type="gramEnd"/>
                  <w:r>
                    <w:rPr>
                      <w:rFonts w:ascii="Times New Roman" w:hAnsi="Times New Roman" w:cs="Times New Roman"/>
                      <w:color w:val="000000" w:themeColor="text1"/>
                      <w:szCs w:val="21"/>
                      <w:lang w:eastAsia="zh-CN"/>
                    </w:rPr>
                    <w:t>密度</w:t>
                  </w:r>
                </w:p>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空气</w:t>
                  </w:r>
                  <w:r>
                    <w:rPr>
                      <w:rFonts w:ascii="Times New Roman" w:hAnsi="Times New Roman" w:cs="Times New Roman"/>
                      <w:color w:val="000000" w:themeColor="text1"/>
                      <w:szCs w:val="21"/>
                      <w:lang w:eastAsia="zh-CN"/>
                    </w:rPr>
                    <w:t>=1)</w:t>
                  </w:r>
                </w:p>
              </w:tc>
              <w:tc>
                <w:tcPr>
                  <w:tcW w:w="1413"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w:t>
                  </w:r>
                </w:p>
              </w:tc>
            </w:tr>
            <w:tr w:rsidR="00CA494D">
              <w:trPr>
                <w:cantSplit/>
                <w:trHeight w:val="90"/>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主要用途</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用作柴油机的燃料</w:t>
                  </w:r>
                </w:p>
              </w:tc>
            </w:tr>
            <w:tr w:rsidR="00CA494D">
              <w:trPr>
                <w:cantSplit/>
                <w:trHeight w:val="90"/>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rPr>
                    <w:t>溶解性</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不溶于水，能与多种有机溶剂混溶</w:t>
                  </w:r>
                </w:p>
              </w:tc>
            </w:tr>
            <w:tr w:rsidR="00CA494D">
              <w:trPr>
                <w:cantSplit/>
                <w:trHeight w:val="93"/>
                <w:jc w:val="center"/>
              </w:trPr>
              <w:tc>
                <w:tcPr>
                  <w:tcW w:w="375" w:type="pct"/>
                  <w:vMerge w:val="restar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rPr>
                  </w:pPr>
                  <w:r>
                    <w:rPr>
                      <w:rFonts w:ascii="Times New Roman" w:hAnsi="Times New Roman" w:cs="Times New Roman"/>
                      <w:b/>
                      <w:color w:val="000000" w:themeColor="text1"/>
                      <w:szCs w:val="21"/>
                    </w:rPr>
                    <w:t>燃烧爆炸危险性</w:t>
                  </w:r>
                </w:p>
              </w:tc>
              <w:tc>
                <w:tcPr>
                  <w:tcW w:w="582" w:type="pct"/>
                  <w:vMerge w:val="restar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引燃温度</w:t>
                  </w:r>
                  <w:r>
                    <w:rPr>
                      <w:rFonts w:ascii="Times New Roman" w:hAnsi="Times New Roman" w:cs="Times New Roman"/>
                      <w:color w:val="000000" w:themeColor="text1"/>
                      <w:szCs w:val="21"/>
                    </w:rPr>
                    <w:t>(℃)</w:t>
                  </w:r>
                </w:p>
              </w:tc>
              <w:tc>
                <w:tcPr>
                  <w:tcW w:w="744" w:type="pct"/>
                  <w:vMerge w:val="restar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335</w:t>
                  </w:r>
                </w:p>
              </w:tc>
              <w:tc>
                <w:tcPr>
                  <w:tcW w:w="81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爆炸上限</w:t>
                  </w:r>
                  <w:r>
                    <w:rPr>
                      <w:rFonts w:ascii="Times New Roman" w:hAnsi="Times New Roman" w:cs="Times New Roman"/>
                      <w:color w:val="000000" w:themeColor="text1"/>
                      <w:szCs w:val="21"/>
                    </w:rPr>
                    <w:t>(V</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w:t>
                  </w:r>
                </w:p>
              </w:tc>
              <w:tc>
                <w:tcPr>
                  <w:tcW w:w="107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w:t>
                  </w:r>
                </w:p>
              </w:tc>
              <w:tc>
                <w:tcPr>
                  <w:tcW w:w="831" w:type="pct"/>
                  <w:vMerge w:val="restar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闪点</w:t>
                  </w:r>
                  <w:r>
                    <w:rPr>
                      <w:rFonts w:ascii="Times New Roman" w:hAnsi="Times New Roman" w:cs="Times New Roman"/>
                      <w:color w:val="000000" w:themeColor="text1"/>
                      <w:szCs w:val="21"/>
                    </w:rPr>
                    <w:t>(℃)</w:t>
                  </w:r>
                </w:p>
              </w:tc>
              <w:tc>
                <w:tcPr>
                  <w:tcW w:w="582" w:type="pct"/>
                  <w:vMerge w:val="restar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55</w:t>
                  </w:r>
                </w:p>
              </w:tc>
            </w:tr>
            <w:tr w:rsidR="00CA494D">
              <w:trPr>
                <w:cantSplit/>
                <w:trHeight w:val="91"/>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744"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81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爆炸下限</w:t>
                  </w:r>
                  <w:r>
                    <w:rPr>
                      <w:rFonts w:ascii="Times New Roman" w:hAnsi="Times New Roman" w:cs="Times New Roman"/>
                      <w:color w:val="000000" w:themeColor="text1"/>
                      <w:szCs w:val="21"/>
                    </w:rPr>
                    <w:t>(V</w:t>
                  </w:r>
                  <w:r>
                    <w:rPr>
                      <w:rFonts w:ascii="Times New Roman" w:hAnsi="Times New Roman" w:cs="Times New Roman"/>
                      <w:color w:val="000000" w:themeColor="text1"/>
                      <w:szCs w:val="21"/>
                    </w:rPr>
                    <w:t>％</w:t>
                  </w:r>
                  <w:r>
                    <w:rPr>
                      <w:rFonts w:ascii="Times New Roman" w:hAnsi="Times New Roman" w:cs="Times New Roman"/>
                      <w:color w:val="000000" w:themeColor="text1"/>
                      <w:szCs w:val="21"/>
                    </w:rPr>
                    <w:t>)</w:t>
                  </w:r>
                </w:p>
              </w:tc>
              <w:tc>
                <w:tcPr>
                  <w:tcW w:w="1073"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0.7</w:t>
                  </w:r>
                </w:p>
              </w:tc>
              <w:tc>
                <w:tcPr>
                  <w:tcW w:w="831"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582"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r>
            <w:tr w:rsidR="00CA494D">
              <w:trPr>
                <w:cantSplit/>
                <w:trHeight w:val="458"/>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危险特性</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遇明火、高热或与氧化剂接触，有引起燃烧爆炸的危险。若遇高热，容器内压增大，有开裂和爆炸的危险。</w:t>
                  </w:r>
                </w:p>
              </w:tc>
            </w:tr>
            <w:tr w:rsidR="00CA494D">
              <w:trPr>
                <w:cantSplit/>
                <w:trHeight w:val="91"/>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lang w:eastAsia="zh-CN"/>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禁忌物</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强氧化剂、卤素。</w:t>
                  </w:r>
                </w:p>
              </w:tc>
            </w:tr>
            <w:tr w:rsidR="00CA494D">
              <w:trPr>
                <w:cantSplit/>
                <w:trHeight w:val="154"/>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灭火方法</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喷水冷却容器，可能的话将容器从火场移至空旷处。</w:t>
                  </w:r>
                </w:p>
                <w:p w:rsidR="00CA494D" w:rsidRDefault="004428BB">
                  <w:pPr>
                    <w:spacing w:line="280" w:lineRule="exac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灭火剂：泡沫、干粉、二氧化碳。</w:t>
                  </w:r>
                  <w:r>
                    <w:rPr>
                      <w:rFonts w:ascii="Times New Roman" w:hAnsi="Times New Roman" w:cs="Times New Roman"/>
                      <w:color w:val="000000" w:themeColor="text1"/>
                      <w:szCs w:val="21"/>
                    </w:rPr>
                    <w:t>用水灭火无效。</w:t>
                  </w:r>
                </w:p>
              </w:tc>
            </w:tr>
            <w:tr w:rsidR="00CA494D">
              <w:trPr>
                <w:cantSplit/>
                <w:trHeight w:val="118"/>
                <w:jc w:val="center"/>
              </w:trPr>
              <w:tc>
                <w:tcPr>
                  <w:tcW w:w="375" w:type="pct"/>
                  <w:vMerge w:val="restar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毒性</w:t>
                  </w:r>
                  <w:r>
                    <w:rPr>
                      <w:rFonts w:ascii="Times New Roman" w:hAnsi="Times New Roman" w:cs="Times New Roman"/>
                      <w:b/>
                      <w:color w:val="000000" w:themeColor="text1"/>
                      <w:szCs w:val="21"/>
                      <w:lang w:eastAsia="zh-CN"/>
                    </w:rPr>
                    <w:t>及健康危害</w:t>
                  </w:r>
                </w:p>
              </w:tc>
              <w:tc>
                <w:tcPr>
                  <w:tcW w:w="582" w:type="pct"/>
                  <w:vMerge w:val="restar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环境标准</w:t>
                  </w: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中国</w:t>
                  </w:r>
                  <w:r>
                    <w:rPr>
                      <w:rFonts w:ascii="Times New Roman" w:hAnsi="Times New Roman" w:cs="Times New Roman"/>
                      <w:color w:val="000000" w:themeColor="text1"/>
                      <w:szCs w:val="21"/>
                      <w:lang w:eastAsia="zh-CN"/>
                    </w:rPr>
                    <w:t>MAC</w:t>
                  </w: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mg/m</w:t>
                  </w:r>
                  <w:r>
                    <w:rPr>
                      <w:rFonts w:ascii="Times New Roman" w:hAnsi="Times New Roman" w:cs="Times New Roman"/>
                      <w:color w:val="000000" w:themeColor="text1"/>
                      <w:szCs w:val="21"/>
                      <w:vertAlign w:val="superscript"/>
                      <w:lang w:eastAsia="zh-CN"/>
                    </w:rPr>
                    <w:t>3</w:t>
                  </w:r>
                  <w:r>
                    <w:rPr>
                      <w:rFonts w:ascii="Times New Roman" w:hAnsi="Times New Roman" w:cs="Times New Roman"/>
                      <w:color w:val="000000" w:themeColor="text1"/>
                      <w:szCs w:val="21"/>
                      <w:lang w:eastAsia="zh-CN"/>
                    </w:rPr>
                    <w:t>）</w:t>
                  </w:r>
                </w:p>
              </w:tc>
              <w:tc>
                <w:tcPr>
                  <w:tcW w:w="2485" w:type="pct"/>
                  <w:gridSpan w:val="3"/>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未制定标准</w:t>
                  </w:r>
                </w:p>
              </w:tc>
            </w:tr>
            <w:tr w:rsidR="00CA494D">
              <w:trPr>
                <w:cantSplit/>
                <w:trHeight w:val="109"/>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前苏联</w:t>
                  </w:r>
                  <w:r>
                    <w:rPr>
                      <w:rFonts w:ascii="Times New Roman" w:hAnsi="Times New Roman" w:cs="Times New Roman"/>
                      <w:color w:val="000000" w:themeColor="text1"/>
                      <w:szCs w:val="21"/>
                      <w:lang w:eastAsia="zh-CN"/>
                    </w:rPr>
                    <w:t>MAC</w:t>
                  </w:r>
                  <w:r>
                    <w:rPr>
                      <w:rFonts w:ascii="Times New Roman" w:hAnsi="Times New Roman" w:cs="Times New Roman"/>
                      <w:color w:val="000000" w:themeColor="text1"/>
                      <w:szCs w:val="21"/>
                      <w:lang w:eastAsia="zh-CN"/>
                    </w:rPr>
                    <w:t>（</w:t>
                  </w:r>
                  <w:r>
                    <w:rPr>
                      <w:rFonts w:ascii="Times New Roman" w:hAnsi="Times New Roman" w:cs="Times New Roman"/>
                      <w:color w:val="000000" w:themeColor="text1"/>
                      <w:szCs w:val="21"/>
                      <w:lang w:eastAsia="zh-CN"/>
                    </w:rPr>
                    <w:t>mg/m</w:t>
                  </w:r>
                  <w:r>
                    <w:rPr>
                      <w:rFonts w:ascii="Times New Roman" w:hAnsi="Times New Roman" w:cs="Times New Roman"/>
                      <w:color w:val="000000" w:themeColor="text1"/>
                      <w:szCs w:val="21"/>
                      <w:vertAlign w:val="superscript"/>
                      <w:lang w:eastAsia="zh-CN"/>
                    </w:rPr>
                    <w:t>3</w:t>
                  </w:r>
                  <w:r>
                    <w:rPr>
                      <w:rFonts w:ascii="Times New Roman" w:hAnsi="Times New Roman" w:cs="Times New Roman"/>
                      <w:color w:val="000000" w:themeColor="text1"/>
                      <w:szCs w:val="21"/>
                      <w:lang w:eastAsia="zh-CN"/>
                    </w:rPr>
                    <w:t>）</w:t>
                  </w:r>
                </w:p>
              </w:tc>
              <w:tc>
                <w:tcPr>
                  <w:tcW w:w="2485" w:type="pct"/>
                  <w:gridSpan w:val="3"/>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未制定标准</w:t>
                  </w:r>
                </w:p>
              </w:tc>
            </w:tr>
            <w:tr w:rsidR="00CA494D">
              <w:trPr>
                <w:cantSplit/>
                <w:trHeight w:val="122"/>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TLVTN</w:t>
                  </w:r>
                </w:p>
              </w:tc>
              <w:tc>
                <w:tcPr>
                  <w:tcW w:w="2485" w:type="pct"/>
                  <w:gridSpan w:val="3"/>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未制定标准</w:t>
                  </w:r>
                </w:p>
              </w:tc>
            </w:tr>
            <w:tr w:rsidR="00CA494D">
              <w:trPr>
                <w:cantSplit/>
                <w:trHeight w:val="122"/>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vMerge/>
                  <w:tcBorders>
                    <w:tl2br w:val="nil"/>
                    <w:tr2bl w:val="nil"/>
                  </w:tcBorders>
                  <w:vAlign w:val="center"/>
                </w:tcPr>
                <w:p w:rsidR="00CA494D" w:rsidRDefault="00CA494D">
                  <w:pPr>
                    <w:pStyle w:val="ae"/>
                    <w:adjustRightInd/>
                    <w:spacing w:line="280" w:lineRule="exact"/>
                    <w:jc w:val="left"/>
                    <w:rPr>
                      <w:rFonts w:ascii="Times New Roman" w:hAnsi="Times New Roman" w:cs="Times New Roman"/>
                      <w:color w:val="000000" w:themeColor="text1"/>
                      <w:szCs w:val="21"/>
                      <w:lang w:eastAsia="zh-CN"/>
                    </w:rPr>
                  </w:pPr>
                </w:p>
              </w:tc>
              <w:tc>
                <w:tcPr>
                  <w:tcW w:w="1557" w:type="pct"/>
                  <w:gridSpan w:val="2"/>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TLVWN</w:t>
                  </w:r>
                </w:p>
              </w:tc>
              <w:tc>
                <w:tcPr>
                  <w:tcW w:w="2485" w:type="pct"/>
                  <w:gridSpan w:val="3"/>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未制定标准</w:t>
                  </w:r>
                </w:p>
              </w:tc>
            </w:tr>
            <w:tr w:rsidR="00CA494D">
              <w:trPr>
                <w:cantSplit/>
                <w:trHeight w:val="122"/>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侵入途径</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吸入、食入、经皮吸收。</w:t>
                  </w:r>
                </w:p>
              </w:tc>
            </w:tr>
            <w:tr w:rsidR="00CA494D">
              <w:trPr>
                <w:cantSplit/>
                <w:trHeight w:val="533"/>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lang w:eastAsia="zh-CN"/>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毒理学资料</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rPr>
                    <w:t>LD50</w:t>
                  </w:r>
                  <w:r>
                    <w:rPr>
                      <w:rFonts w:ascii="Times New Roman" w:hAnsi="Times New Roman" w:cs="Times New Roman"/>
                      <w:color w:val="000000" w:themeColor="text1"/>
                      <w:szCs w:val="21"/>
                    </w:rPr>
                    <w:t>：</w:t>
                  </w:r>
                  <w:r>
                    <w:rPr>
                      <w:rFonts w:ascii="Times New Roman" w:hAnsi="Times New Roman" w:cs="Times New Roman"/>
                      <w:color w:val="000000" w:themeColor="text1"/>
                      <w:szCs w:val="21"/>
                      <w:lang w:eastAsia="zh-CN"/>
                    </w:rPr>
                    <w:t>7500mg/kg</w:t>
                  </w:r>
                  <w:r>
                    <w:rPr>
                      <w:rFonts w:ascii="Times New Roman" w:hAnsi="Times New Roman" w:cs="Times New Roman"/>
                      <w:color w:val="000000" w:themeColor="text1"/>
                      <w:szCs w:val="21"/>
                      <w:lang w:eastAsia="zh-CN"/>
                    </w:rPr>
                    <w:t>（大鼠经口）</w:t>
                  </w:r>
                </w:p>
                <w:p w:rsidR="00CA494D" w:rsidRDefault="004428BB">
                  <w:pPr>
                    <w:spacing w:line="280" w:lineRule="exact"/>
                    <w:rPr>
                      <w:rFonts w:ascii="Times New Roman" w:hAnsi="Times New Roman" w:cs="Times New Roman"/>
                      <w:color w:val="000000" w:themeColor="text1"/>
                      <w:szCs w:val="21"/>
                    </w:rPr>
                  </w:pPr>
                  <w:r>
                    <w:rPr>
                      <w:rFonts w:ascii="Times New Roman" w:hAnsi="Times New Roman" w:cs="Times New Roman"/>
                      <w:color w:val="000000" w:themeColor="text1"/>
                      <w:szCs w:val="21"/>
                    </w:rPr>
                    <w:t>LC50</w:t>
                  </w:r>
                  <w:r>
                    <w:rPr>
                      <w:rFonts w:ascii="Times New Roman" w:hAnsi="Times New Roman" w:cs="Times New Roman"/>
                      <w:color w:val="000000" w:themeColor="text1"/>
                      <w:szCs w:val="21"/>
                    </w:rPr>
                    <w:t>：无资料</w:t>
                  </w:r>
                </w:p>
              </w:tc>
            </w:tr>
            <w:tr w:rsidR="00CA494D">
              <w:trPr>
                <w:cantSplit/>
                <w:trHeight w:val="919"/>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健康危害</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皮肤接触可为主要吸收途径，可致急性肾脏损害。柴油可引起接触性皮炎、油性痤疮。吸入其雾滴或液体呛入可引起吸入性肺炎。能经胎盘进入胎儿血中。柴油废气可引起眼、</w:t>
                  </w:r>
                  <w:proofErr w:type="gramStart"/>
                  <w:r>
                    <w:rPr>
                      <w:rFonts w:ascii="Times New Roman" w:hAnsi="Times New Roman" w:cs="Times New Roman"/>
                      <w:color w:val="000000" w:themeColor="text1"/>
                      <w:szCs w:val="21"/>
                      <w:lang w:eastAsia="zh-CN"/>
                    </w:rPr>
                    <w:t>鼻刺激</w:t>
                  </w:r>
                  <w:proofErr w:type="gramEnd"/>
                  <w:r>
                    <w:rPr>
                      <w:rFonts w:ascii="Times New Roman" w:hAnsi="Times New Roman" w:cs="Times New Roman"/>
                      <w:color w:val="000000" w:themeColor="text1"/>
                      <w:szCs w:val="21"/>
                      <w:lang w:eastAsia="zh-CN"/>
                    </w:rPr>
                    <w:t>症状，头晕及头痛。</w:t>
                  </w:r>
                </w:p>
              </w:tc>
            </w:tr>
            <w:tr w:rsidR="00CA494D">
              <w:trPr>
                <w:cantSplit/>
                <w:trHeight w:val="496"/>
                <w:jc w:val="center"/>
              </w:trPr>
              <w:tc>
                <w:tcPr>
                  <w:tcW w:w="375" w:type="pct"/>
                  <w:vMerge w:val="restar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lang w:eastAsia="zh-CN"/>
                    </w:rPr>
                    <w:lastRenderedPageBreak/>
                    <w:t>包装与储运</w:t>
                  </w: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危险货物包装标志</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Z01</w:t>
                  </w:r>
                </w:p>
              </w:tc>
            </w:tr>
            <w:tr w:rsidR="00CA494D">
              <w:trPr>
                <w:cantSplit/>
                <w:trHeight w:val="223"/>
                <w:jc w:val="center"/>
              </w:trPr>
              <w:tc>
                <w:tcPr>
                  <w:tcW w:w="375" w:type="pct"/>
                  <w:vMerge/>
                  <w:tcBorders>
                    <w:tl2br w:val="nil"/>
                    <w:tr2bl w:val="nil"/>
                  </w:tcBorders>
                  <w:vAlign w:val="center"/>
                </w:tcPr>
                <w:p w:rsidR="00CA494D" w:rsidRDefault="00CA494D">
                  <w:pPr>
                    <w:pStyle w:val="ae"/>
                    <w:adjustRightInd/>
                    <w:spacing w:line="280" w:lineRule="exact"/>
                    <w:rPr>
                      <w:rFonts w:ascii="Times New Roman" w:hAnsi="Times New Roman" w:cs="Times New Roman"/>
                      <w:b/>
                      <w:color w:val="000000" w:themeColor="text1"/>
                      <w:szCs w:val="21"/>
                      <w:lang w:eastAsia="zh-CN"/>
                    </w:rPr>
                  </w:pPr>
                </w:p>
              </w:tc>
              <w:tc>
                <w:tcPr>
                  <w:tcW w:w="582" w:type="pct"/>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储运注意事项</w:t>
                  </w:r>
                </w:p>
              </w:tc>
              <w:tc>
                <w:tcPr>
                  <w:tcW w:w="4043" w:type="pct"/>
                  <w:gridSpan w:val="5"/>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储存于阴凉、通风的库房。远离火种、热源。应与氧化剂、卤素分开存放，切忌混储。采用防爆型照明、通风设施。禁止使用易产生火花的机械设备和工具。</w:t>
                  </w:r>
                  <w:proofErr w:type="gramStart"/>
                  <w:r>
                    <w:rPr>
                      <w:rFonts w:ascii="Times New Roman" w:hAnsi="Times New Roman" w:cs="Times New Roman"/>
                      <w:color w:val="000000" w:themeColor="text1"/>
                      <w:szCs w:val="21"/>
                      <w:lang w:eastAsia="zh-CN"/>
                    </w:rPr>
                    <w:t>储区应</w:t>
                  </w:r>
                  <w:proofErr w:type="gramEnd"/>
                  <w:r>
                    <w:rPr>
                      <w:rFonts w:ascii="Times New Roman" w:hAnsi="Times New Roman" w:cs="Times New Roman"/>
                      <w:color w:val="000000" w:themeColor="text1"/>
                      <w:szCs w:val="21"/>
                      <w:lang w:eastAsia="zh-CN"/>
                    </w:rPr>
                    <w:t>备有泄漏应急处理设备和合适的收容材料。</w:t>
                  </w:r>
                </w:p>
              </w:tc>
            </w:tr>
            <w:tr w:rsidR="00CA494D">
              <w:trPr>
                <w:cantSplit/>
                <w:trHeight w:val="367"/>
                <w:jc w:val="center"/>
              </w:trPr>
              <w:tc>
                <w:tcPr>
                  <w:tcW w:w="375" w:type="pc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lang w:eastAsia="zh-CN"/>
                    </w:rPr>
                  </w:pPr>
                  <w:r>
                    <w:rPr>
                      <w:rFonts w:ascii="Times New Roman" w:hAnsi="Times New Roman" w:cs="Times New Roman"/>
                      <w:b/>
                      <w:color w:val="000000" w:themeColor="text1"/>
                      <w:szCs w:val="21"/>
                    </w:rPr>
                    <w:t>防护</w:t>
                  </w:r>
                  <w:r>
                    <w:rPr>
                      <w:rFonts w:ascii="Times New Roman" w:hAnsi="Times New Roman" w:cs="Times New Roman"/>
                      <w:b/>
                      <w:color w:val="000000" w:themeColor="text1"/>
                      <w:szCs w:val="21"/>
                      <w:lang w:eastAsia="zh-CN"/>
                    </w:rPr>
                    <w:t>措施</w:t>
                  </w:r>
                </w:p>
              </w:tc>
              <w:tc>
                <w:tcPr>
                  <w:tcW w:w="4625" w:type="pct"/>
                  <w:gridSpan w:val="6"/>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皮肤接触：立即脱去污染的衣着，用肥皂水和清水彻底冲洗皮肤。就医。</w:t>
                  </w:r>
                </w:p>
                <w:p w:rsidR="00CA494D" w:rsidRDefault="004428BB">
                  <w:pPr>
                    <w:spacing w:line="280" w:lineRule="exac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眼睛接触：提起眼睑，用流动清水或生理盐水冲洗。就医。</w:t>
                  </w:r>
                </w:p>
                <w:p w:rsidR="00CA494D" w:rsidRDefault="004428BB">
                  <w:pPr>
                    <w:spacing w:line="280" w:lineRule="exac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吸入：迅速脱离现场至空气新鲜处。保持呼吸道通畅。如呼吸困难，给输氧。如呼吸停止，立即进行人工呼吸。就医。</w:t>
                  </w:r>
                </w:p>
                <w:p w:rsidR="00CA494D" w:rsidRDefault="004428BB">
                  <w:pPr>
                    <w:spacing w:line="280" w:lineRule="exact"/>
                    <w:rPr>
                      <w:rFonts w:ascii="Times New Roman" w:hAnsi="Times New Roman" w:cs="Times New Roman"/>
                      <w:color w:val="000000" w:themeColor="text1"/>
                      <w:szCs w:val="21"/>
                    </w:rPr>
                  </w:pPr>
                  <w:r>
                    <w:rPr>
                      <w:rFonts w:ascii="Times New Roman" w:hAnsi="Times New Roman" w:cs="Times New Roman"/>
                      <w:color w:val="000000" w:themeColor="text1"/>
                      <w:szCs w:val="21"/>
                      <w:lang w:eastAsia="zh-CN"/>
                    </w:rPr>
                    <w:t>食入：尽快彻底洗胃。</w:t>
                  </w:r>
                  <w:r>
                    <w:rPr>
                      <w:rFonts w:ascii="Times New Roman" w:hAnsi="Times New Roman" w:cs="Times New Roman"/>
                      <w:color w:val="000000" w:themeColor="text1"/>
                      <w:szCs w:val="21"/>
                    </w:rPr>
                    <w:t>就医。</w:t>
                  </w:r>
                </w:p>
              </w:tc>
            </w:tr>
            <w:tr w:rsidR="00CA494D">
              <w:trPr>
                <w:cantSplit/>
                <w:trHeight w:val="299"/>
                <w:jc w:val="center"/>
              </w:trPr>
              <w:tc>
                <w:tcPr>
                  <w:tcW w:w="375" w:type="pct"/>
                  <w:tcBorders>
                    <w:tl2br w:val="nil"/>
                    <w:tr2bl w:val="nil"/>
                  </w:tcBorders>
                  <w:vAlign w:val="center"/>
                </w:tcPr>
                <w:p w:rsidR="00CA494D" w:rsidRDefault="004428BB">
                  <w:pPr>
                    <w:pStyle w:val="ae"/>
                    <w:adjustRightInd/>
                    <w:spacing w:line="280" w:lineRule="exact"/>
                    <w:rPr>
                      <w:rFonts w:ascii="Times New Roman" w:hAnsi="Times New Roman" w:cs="Times New Roman"/>
                      <w:b/>
                      <w:color w:val="000000" w:themeColor="text1"/>
                      <w:szCs w:val="21"/>
                    </w:rPr>
                  </w:pPr>
                  <w:r>
                    <w:rPr>
                      <w:rFonts w:ascii="Times New Roman" w:hAnsi="Times New Roman" w:cs="Times New Roman"/>
                      <w:b/>
                      <w:color w:val="000000" w:themeColor="text1"/>
                      <w:szCs w:val="21"/>
                    </w:rPr>
                    <w:t>泄漏处理</w:t>
                  </w:r>
                </w:p>
              </w:tc>
              <w:tc>
                <w:tcPr>
                  <w:tcW w:w="4625" w:type="pct"/>
                  <w:gridSpan w:val="6"/>
                  <w:tcBorders>
                    <w:tl2br w:val="nil"/>
                    <w:tr2bl w:val="nil"/>
                  </w:tcBorders>
                  <w:vAlign w:val="center"/>
                </w:tcPr>
                <w:p w:rsidR="00CA494D" w:rsidRDefault="004428BB">
                  <w:pPr>
                    <w:pStyle w:val="ae"/>
                    <w:adjustRightInd/>
                    <w:spacing w:line="280" w:lineRule="exact"/>
                    <w:jc w:val="left"/>
                    <w:rPr>
                      <w:rFonts w:ascii="Times New Roman" w:hAnsi="Times New Roman" w:cs="Times New Roman"/>
                      <w:color w:val="000000" w:themeColor="text1"/>
                      <w:szCs w:val="21"/>
                      <w:lang w:eastAsia="zh-CN"/>
                    </w:rPr>
                  </w:pPr>
                  <w:r>
                    <w:rPr>
                      <w:rFonts w:ascii="Times New Roman" w:hAnsi="Times New Roman" w:cs="Times New Roman"/>
                      <w:color w:val="000000" w:themeColor="text1"/>
                      <w:szCs w:val="21"/>
                      <w:lang w:eastAsia="zh-CN"/>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r>
                    <w:rPr>
                      <w:rFonts w:ascii="Times New Roman" w:hAnsi="Times New Roman" w:cs="Times New Roman"/>
                      <w:color w:val="000000" w:themeColor="text1"/>
                      <w:spacing w:val="-2"/>
                      <w:szCs w:val="21"/>
                      <w:lang w:eastAsia="zh-CN"/>
                    </w:rPr>
                    <w:t>。</w:t>
                  </w:r>
                </w:p>
              </w:tc>
            </w:tr>
          </w:tbl>
          <w:p w:rsidR="00CA494D" w:rsidRDefault="004428BB">
            <w:pPr>
              <w:spacing w:line="360" w:lineRule="auto"/>
              <w:ind w:firstLineChars="200" w:firstLine="504"/>
              <w:rPr>
                <w:rFonts w:ascii="Times New Roman" w:hAnsi="Times New Roman" w:cs="Times New Roman"/>
                <w:color w:val="000000" w:themeColor="text1"/>
                <w:spacing w:val="6"/>
                <w:sz w:val="24"/>
                <w:lang w:eastAsia="zh-CN"/>
              </w:rPr>
            </w:pPr>
            <w:r>
              <w:rPr>
                <w:rFonts w:ascii="Times New Roman" w:hAnsi="Times New Roman" w:cs="Times New Roman"/>
                <w:color w:val="000000" w:themeColor="text1"/>
                <w:spacing w:val="6"/>
                <w:sz w:val="24"/>
                <w:lang w:eastAsia="zh-CN"/>
              </w:rPr>
              <w:t>项目储存的柴油属于第</w:t>
            </w:r>
            <w:r>
              <w:rPr>
                <w:rFonts w:ascii="Times New Roman" w:hAnsi="Times New Roman" w:cs="Times New Roman"/>
                <w:color w:val="000000" w:themeColor="text1"/>
                <w:spacing w:val="6"/>
                <w:sz w:val="24"/>
                <w:lang w:eastAsia="zh-CN"/>
              </w:rPr>
              <w:t>3</w:t>
            </w:r>
            <w:r>
              <w:rPr>
                <w:rFonts w:ascii="Times New Roman" w:hAnsi="Times New Roman" w:cs="Times New Roman"/>
                <w:color w:val="000000" w:themeColor="text1"/>
                <w:spacing w:val="6"/>
                <w:sz w:val="24"/>
                <w:lang w:eastAsia="zh-CN"/>
              </w:rPr>
              <w:t>类危险化学品，具有以下危险特性：</w:t>
            </w:r>
          </w:p>
          <w:p w:rsidR="00CA494D" w:rsidRDefault="004428BB">
            <w:pPr>
              <w:spacing w:line="360" w:lineRule="auto"/>
              <w:ind w:firstLineChars="200" w:firstLine="504"/>
              <w:rPr>
                <w:rFonts w:asciiTheme="minorEastAsia" w:eastAsiaTheme="minorEastAsia" w:hAnsiTheme="minorEastAsia" w:cs="Times New Roman"/>
                <w:color w:val="000000" w:themeColor="text1"/>
                <w:spacing w:val="6"/>
                <w:sz w:val="24"/>
                <w:lang w:eastAsia="zh-CN"/>
              </w:rPr>
            </w:pPr>
            <w:r>
              <w:rPr>
                <w:rFonts w:asciiTheme="minorEastAsia" w:eastAsiaTheme="minorEastAsia" w:hAnsiTheme="minorEastAsia" w:cs="Times New Roman"/>
                <w:color w:val="000000" w:themeColor="text1"/>
                <w:spacing w:val="6"/>
                <w:sz w:val="24"/>
                <w:lang w:eastAsia="zh-CN"/>
              </w:rPr>
              <w:t>①</w:t>
            </w:r>
            <w:r>
              <w:rPr>
                <w:rFonts w:asciiTheme="minorEastAsia" w:eastAsiaTheme="minorEastAsia" w:hAnsiTheme="minorEastAsia" w:cs="Times New Roman"/>
                <w:color w:val="000000" w:themeColor="text1"/>
                <w:spacing w:val="6"/>
                <w:sz w:val="24"/>
                <w:lang w:eastAsia="zh-CN"/>
              </w:rPr>
              <w:t>易燃性：油品的组成有碳氢化合物及其衍生物，是可燃性有机物质，在有大量助燃物的空气中，只要有足够点火能量，会发生燃烧。</w:t>
            </w:r>
          </w:p>
          <w:p w:rsidR="00CA494D" w:rsidRDefault="004428BB">
            <w:pPr>
              <w:spacing w:line="360" w:lineRule="auto"/>
              <w:ind w:firstLineChars="200" w:firstLine="504"/>
              <w:rPr>
                <w:rFonts w:asciiTheme="minorEastAsia" w:eastAsiaTheme="minorEastAsia" w:hAnsiTheme="minorEastAsia" w:cs="Times New Roman"/>
                <w:color w:val="000000" w:themeColor="text1"/>
                <w:spacing w:val="6"/>
                <w:sz w:val="24"/>
                <w:lang w:eastAsia="zh-CN"/>
              </w:rPr>
            </w:pPr>
            <w:r>
              <w:rPr>
                <w:rFonts w:asciiTheme="minorEastAsia" w:eastAsiaTheme="minorEastAsia" w:hAnsiTheme="minorEastAsia" w:cs="Times New Roman"/>
                <w:color w:val="000000" w:themeColor="text1"/>
                <w:spacing w:val="6"/>
                <w:sz w:val="24"/>
                <w:lang w:eastAsia="zh-CN"/>
              </w:rPr>
              <w:t>②</w:t>
            </w:r>
            <w:r>
              <w:rPr>
                <w:rFonts w:asciiTheme="minorEastAsia" w:eastAsiaTheme="minorEastAsia" w:hAnsiTheme="minorEastAsia" w:cs="Times New Roman"/>
                <w:color w:val="000000" w:themeColor="text1"/>
                <w:spacing w:val="6"/>
                <w:sz w:val="24"/>
                <w:lang w:eastAsia="zh-CN"/>
              </w:rPr>
              <w:t>易爆性：柴油的蒸汽与空气组成气体达到爆炸极限时，遇到引爆源，即发生爆炸。</w:t>
            </w:r>
          </w:p>
          <w:p w:rsidR="00CA494D" w:rsidRDefault="004428BB">
            <w:pPr>
              <w:spacing w:line="360" w:lineRule="auto"/>
              <w:ind w:firstLineChars="200" w:firstLine="504"/>
              <w:rPr>
                <w:rFonts w:asciiTheme="minorEastAsia" w:eastAsiaTheme="minorEastAsia" w:hAnsiTheme="minorEastAsia" w:cs="Times New Roman"/>
                <w:color w:val="000000" w:themeColor="text1"/>
                <w:spacing w:val="6"/>
                <w:sz w:val="24"/>
                <w:lang w:eastAsia="zh-CN"/>
              </w:rPr>
            </w:pPr>
            <w:r>
              <w:rPr>
                <w:rFonts w:asciiTheme="minorEastAsia" w:eastAsiaTheme="minorEastAsia" w:hAnsiTheme="minorEastAsia" w:cs="Times New Roman"/>
                <w:color w:val="000000" w:themeColor="text1"/>
                <w:spacing w:val="6"/>
                <w:sz w:val="24"/>
                <w:lang w:eastAsia="zh-CN"/>
              </w:rPr>
              <w:t>③</w:t>
            </w:r>
            <w:r>
              <w:rPr>
                <w:rFonts w:asciiTheme="minorEastAsia" w:eastAsiaTheme="minorEastAsia" w:hAnsiTheme="minorEastAsia" w:cs="Times New Roman"/>
                <w:color w:val="000000" w:themeColor="text1"/>
                <w:spacing w:val="6"/>
                <w:sz w:val="24"/>
                <w:lang w:eastAsia="zh-CN"/>
              </w:rPr>
              <w:t>易受热膨胀性：油品受热后，温度升高，体积膨胀，储存油品的密闭油桶如靠近高热或日光暴晒，受热膨胀，储罐内压力增右，容易造成容器胀破。</w:t>
            </w:r>
          </w:p>
          <w:p w:rsidR="00CA494D" w:rsidRDefault="004428BB">
            <w:pPr>
              <w:spacing w:line="360" w:lineRule="auto"/>
              <w:ind w:firstLineChars="200" w:firstLine="504"/>
              <w:rPr>
                <w:rFonts w:asciiTheme="minorEastAsia" w:eastAsiaTheme="minorEastAsia" w:hAnsiTheme="minorEastAsia" w:cs="Times New Roman"/>
                <w:color w:val="000000" w:themeColor="text1"/>
                <w:spacing w:val="6"/>
                <w:sz w:val="24"/>
                <w:lang w:eastAsia="zh-CN"/>
              </w:rPr>
            </w:pPr>
            <w:r>
              <w:rPr>
                <w:rFonts w:asciiTheme="minorEastAsia" w:eastAsiaTheme="minorEastAsia" w:hAnsiTheme="minorEastAsia" w:cs="Times New Roman"/>
                <w:color w:val="000000" w:themeColor="text1"/>
                <w:spacing w:val="6"/>
                <w:sz w:val="24"/>
                <w:lang w:eastAsia="zh-CN"/>
              </w:rPr>
              <w:t>④</w:t>
            </w:r>
            <w:r>
              <w:rPr>
                <w:rFonts w:asciiTheme="minorEastAsia" w:eastAsiaTheme="minorEastAsia" w:hAnsiTheme="minorEastAsia" w:cs="Times New Roman"/>
                <w:color w:val="000000" w:themeColor="text1"/>
                <w:spacing w:val="6"/>
                <w:sz w:val="24"/>
                <w:lang w:eastAsia="zh-CN"/>
              </w:rPr>
              <w:t>毒性：油品及其蒸汽都具有一定的毒性，属于刺激性、麻醉性的低毒物质。</w:t>
            </w:r>
          </w:p>
          <w:p w:rsidR="00CA494D" w:rsidRDefault="004428BB">
            <w:pPr>
              <w:adjustRightInd w:val="0"/>
              <w:snapToGrid w:val="0"/>
              <w:spacing w:line="500" w:lineRule="exact"/>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8.3.4 </w:t>
            </w:r>
            <w:r>
              <w:rPr>
                <w:rFonts w:ascii="Times New Roman" w:hAnsi="Times New Roman" w:cs="Times New Roman"/>
                <w:b/>
                <w:color w:val="000000" w:themeColor="text1"/>
                <w:sz w:val="24"/>
                <w:lang w:eastAsia="zh-CN"/>
              </w:rPr>
              <w:t>环境风险识别结果</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本项目风险物质为柴油，柴油储存过程中储油</w:t>
            </w:r>
            <w:proofErr w:type="gramStart"/>
            <w:r>
              <w:rPr>
                <w:rFonts w:ascii="Times New Roman" w:hAnsi="Times New Roman" w:cs="Times New Roman"/>
                <w:color w:val="000000" w:themeColor="text1"/>
                <w:sz w:val="24"/>
                <w:lang w:eastAsia="zh-CN"/>
              </w:rPr>
              <w:t>桶发生</w:t>
            </w:r>
            <w:proofErr w:type="gramEnd"/>
            <w:r>
              <w:rPr>
                <w:rFonts w:ascii="Times New Roman" w:hAnsi="Times New Roman" w:cs="Times New Roman"/>
                <w:color w:val="000000" w:themeColor="text1"/>
                <w:sz w:val="24"/>
                <w:lang w:eastAsia="zh-CN"/>
              </w:rPr>
              <w:t>泄漏时存在发生火灾爆炸事故的可能性，因为柴油属于易燃、易爆物质，泄漏到环境中遇明火、高热易燃烧爆炸。本项目环境风险识别结果具体见表</w:t>
            </w:r>
            <w:r>
              <w:rPr>
                <w:rFonts w:ascii="Times New Roman" w:hAnsi="Times New Roman" w:cs="Times New Roman"/>
                <w:color w:val="000000" w:themeColor="text1"/>
                <w:sz w:val="24"/>
                <w:lang w:eastAsia="zh-CN"/>
              </w:rPr>
              <w:t>8-</w:t>
            </w:r>
            <w:r>
              <w:rPr>
                <w:rFonts w:ascii="Times New Roman" w:hAnsi="Times New Roman" w:cs="Times New Roman" w:hint="eastAsia"/>
                <w:color w:val="000000" w:themeColor="text1"/>
                <w:sz w:val="24"/>
                <w:lang w:eastAsia="zh-CN"/>
              </w:rPr>
              <w:t>7</w:t>
            </w:r>
            <w:r>
              <w:rPr>
                <w:rFonts w:ascii="Times New Roman" w:hAnsi="Times New Roman" w:cs="Times New Roman"/>
                <w:color w:val="000000" w:themeColor="text1"/>
                <w:sz w:val="24"/>
                <w:lang w:eastAsia="zh-CN"/>
              </w:rPr>
              <w:t>。</w:t>
            </w:r>
          </w:p>
          <w:p w:rsidR="00CA494D" w:rsidRDefault="004428BB">
            <w:pPr>
              <w:pStyle w:val="a3"/>
              <w:spacing w:line="360" w:lineRule="auto"/>
              <w:ind w:firstLine="0"/>
              <w:jc w:val="center"/>
              <w:rPr>
                <w:rFonts w:ascii="Times New Roman" w:eastAsia="黑体" w:hAnsi="Times New Roman" w:cs="Times New Roman"/>
                <w:color w:val="000000" w:themeColor="text1"/>
              </w:rPr>
            </w:pPr>
            <w:r>
              <w:rPr>
                <w:rFonts w:ascii="Times New Roman" w:eastAsia="黑体" w:hAnsi="Times New Roman" w:cs="Times New Roman"/>
                <w:color w:val="000000" w:themeColor="text1"/>
              </w:rPr>
              <w:t>表</w:t>
            </w:r>
            <w:r>
              <w:rPr>
                <w:rFonts w:ascii="Times New Roman" w:eastAsia="黑体" w:hAnsi="Times New Roman" w:cs="Times New Roman"/>
                <w:color w:val="000000" w:themeColor="text1"/>
              </w:rPr>
              <w:t>8-</w:t>
            </w:r>
            <w:r>
              <w:rPr>
                <w:rFonts w:ascii="Times New Roman" w:eastAsia="黑体" w:hAnsi="Times New Roman" w:cs="Times New Roman" w:hint="eastAsia"/>
                <w:color w:val="000000" w:themeColor="text1"/>
              </w:rPr>
              <w:t>7</w:t>
            </w:r>
            <w:r>
              <w:rPr>
                <w:rFonts w:ascii="Times New Roman" w:eastAsia="黑体" w:hAnsi="Times New Roman" w:cs="Times New Roman"/>
                <w:color w:val="000000" w:themeColor="text1"/>
              </w:rPr>
              <w:t xml:space="preserve">  </w:t>
            </w:r>
            <w:r>
              <w:rPr>
                <w:rFonts w:ascii="Times New Roman" w:eastAsia="黑体" w:hAnsi="Times New Roman" w:cs="Times New Roman"/>
                <w:color w:val="000000" w:themeColor="text1"/>
              </w:rPr>
              <w:t>建设项目环境风险识别表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1057"/>
              <w:gridCol w:w="1225"/>
              <w:gridCol w:w="1101"/>
              <w:gridCol w:w="1687"/>
              <w:gridCol w:w="1573"/>
              <w:gridCol w:w="2444"/>
            </w:tblGrid>
            <w:tr w:rsidR="00CA494D">
              <w:trPr>
                <w:trHeight w:val="331"/>
                <w:jc w:val="center"/>
              </w:trPr>
              <w:tc>
                <w:tcPr>
                  <w:tcW w:w="1057"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危险单元</w:t>
                  </w:r>
                </w:p>
              </w:tc>
              <w:tc>
                <w:tcPr>
                  <w:tcW w:w="122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风险源</w:t>
                  </w:r>
                </w:p>
              </w:tc>
              <w:tc>
                <w:tcPr>
                  <w:tcW w:w="1101"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主要危险</w:t>
                  </w:r>
                </w:p>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物质</w:t>
                  </w:r>
                </w:p>
              </w:tc>
              <w:tc>
                <w:tcPr>
                  <w:tcW w:w="1687"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环境风险</w:t>
                  </w:r>
                </w:p>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类型</w:t>
                  </w:r>
                </w:p>
              </w:tc>
              <w:tc>
                <w:tcPr>
                  <w:tcW w:w="1573"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环境影响</w:t>
                  </w:r>
                </w:p>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途径</w:t>
                  </w:r>
                </w:p>
              </w:tc>
              <w:tc>
                <w:tcPr>
                  <w:tcW w:w="2444" w:type="dxa"/>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可能受影响的环境</w:t>
                  </w:r>
                </w:p>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敏感目标</w:t>
                  </w:r>
                </w:p>
              </w:tc>
            </w:tr>
            <w:tr w:rsidR="00CA494D">
              <w:trPr>
                <w:trHeight w:val="600"/>
                <w:jc w:val="center"/>
              </w:trPr>
              <w:tc>
                <w:tcPr>
                  <w:tcW w:w="1057"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油料区</w:t>
                  </w:r>
                </w:p>
              </w:tc>
              <w:tc>
                <w:tcPr>
                  <w:tcW w:w="1225"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液体泄漏</w:t>
                  </w:r>
                </w:p>
              </w:tc>
              <w:tc>
                <w:tcPr>
                  <w:tcW w:w="1101"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柴油</w:t>
                  </w:r>
                </w:p>
              </w:tc>
              <w:tc>
                <w:tcPr>
                  <w:tcW w:w="1687" w:type="dxa"/>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泄漏、火灾等引发的伴生</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lang w:eastAsia="zh-CN"/>
                    </w:rPr>
                    <w:t>次生污染物排放</w:t>
                  </w:r>
                </w:p>
              </w:tc>
              <w:tc>
                <w:tcPr>
                  <w:tcW w:w="1573" w:type="dxa"/>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大气、地</w:t>
                  </w:r>
                  <w:r>
                    <w:rPr>
                      <w:rFonts w:ascii="Times New Roman" w:hAnsi="Times New Roman" w:cs="Times New Roman"/>
                      <w:color w:val="000000" w:themeColor="text1"/>
                      <w:sz w:val="21"/>
                      <w:szCs w:val="21"/>
                      <w:lang w:eastAsia="zh-CN"/>
                    </w:rPr>
                    <w:t>表</w:t>
                  </w:r>
                  <w:r>
                    <w:rPr>
                      <w:rFonts w:ascii="Times New Roman" w:hAnsi="Times New Roman" w:cs="Times New Roman"/>
                      <w:color w:val="000000" w:themeColor="text1"/>
                      <w:sz w:val="21"/>
                      <w:szCs w:val="21"/>
                    </w:rPr>
                    <w:t>水、地下水</w:t>
                  </w:r>
                </w:p>
              </w:tc>
              <w:tc>
                <w:tcPr>
                  <w:tcW w:w="2444" w:type="dxa"/>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周边环境大气、地表水、地下水</w:t>
                  </w:r>
                </w:p>
              </w:tc>
            </w:tr>
          </w:tbl>
          <w:p w:rsidR="00CA494D" w:rsidRDefault="004428BB">
            <w:pPr>
              <w:adjustRightInd w:val="0"/>
              <w:snapToGrid w:val="0"/>
              <w:spacing w:line="500" w:lineRule="exact"/>
              <w:rPr>
                <w:rFonts w:ascii="Times New Roman" w:hAnsi="Times New Roman" w:cs="Times New Roman"/>
                <w:b/>
                <w:color w:val="000000" w:themeColor="text1"/>
                <w:sz w:val="24"/>
                <w:lang w:eastAsia="zh-CN"/>
              </w:rPr>
            </w:pPr>
            <w:bookmarkStart w:id="4" w:name="_Toc19322"/>
            <w:bookmarkStart w:id="5" w:name="_Toc4762"/>
            <w:bookmarkStart w:id="6" w:name="_Toc17387"/>
            <w:bookmarkStart w:id="7" w:name="_Toc22199"/>
            <w:bookmarkStart w:id="8" w:name="_Toc470462350"/>
            <w:bookmarkStart w:id="9" w:name="_Toc470462665"/>
            <w:bookmarkStart w:id="10" w:name="_Toc461051469"/>
            <w:bookmarkStart w:id="11" w:name="_Toc30257"/>
            <w:r>
              <w:rPr>
                <w:rFonts w:ascii="Times New Roman" w:hAnsi="Times New Roman" w:cs="Times New Roman"/>
                <w:b/>
                <w:color w:val="000000" w:themeColor="text1"/>
                <w:sz w:val="24"/>
                <w:lang w:eastAsia="zh-CN"/>
              </w:rPr>
              <w:t xml:space="preserve">8.3.5 </w:t>
            </w:r>
            <w:r>
              <w:rPr>
                <w:rFonts w:ascii="Times New Roman" w:hAnsi="Times New Roman" w:cs="Times New Roman"/>
                <w:b/>
                <w:color w:val="000000" w:themeColor="text1"/>
                <w:sz w:val="24"/>
                <w:lang w:eastAsia="zh-CN"/>
              </w:rPr>
              <w:t>环境风险影响分析</w:t>
            </w:r>
            <w:bookmarkEnd w:id="4"/>
            <w:bookmarkEnd w:id="5"/>
            <w:bookmarkEnd w:id="6"/>
            <w:bookmarkEnd w:id="7"/>
            <w:bookmarkEnd w:id="8"/>
            <w:bookmarkEnd w:id="9"/>
            <w:bookmarkEnd w:id="10"/>
            <w:bookmarkEnd w:id="11"/>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项目主要事故源于油料区柴油泄漏，一旦发生泄漏事故，柴油进入环境，将对河流、土壤、地下水、生物造成污染，同时由于柴油泄漏造成油品挥发，油蒸汽逸散，进而发生火灾、爆炸和中毒事故。</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lastRenderedPageBreak/>
              <w:t>本项目井场单独柴油储存区，油料区柴油储存量为</w:t>
            </w:r>
            <w:r>
              <w:rPr>
                <w:rFonts w:ascii="Times New Roman" w:hAnsi="Times New Roman" w:cs="Times New Roman"/>
                <w:color w:val="000000" w:themeColor="text1"/>
                <w:sz w:val="24"/>
                <w:lang w:eastAsia="zh-CN"/>
              </w:rPr>
              <w:t>3-5</w:t>
            </w:r>
            <w:r>
              <w:rPr>
                <w:rFonts w:ascii="Times New Roman" w:hAnsi="Times New Roman" w:cs="Times New Roman"/>
                <w:color w:val="000000" w:themeColor="text1"/>
                <w:sz w:val="24"/>
                <w:lang w:eastAsia="zh-CN"/>
              </w:rPr>
              <w:t>桶（</w:t>
            </w:r>
            <w:r>
              <w:rPr>
                <w:rFonts w:ascii="Times New Roman" w:hAnsi="Times New Roman" w:cs="Times New Roman"/>
                <w:color w:val="000000" w:themeColor="text1"/>
                <w:sz w:val="24"/>
                <w:lang w:eastAsia="zh-CN"/>
              </w:rPr>
              <w:t>160kg/</w:t>
            </w:r>
            <w:r>
              <w:rPr>
                <w:rFonts w:ascii="Times New Roman" w:hAnsi="Times New Roman" w:cs="Times New Roman"/>
                <w:color w:val="000000" w:themeColor="text1"/>
                <w:sz w:val="24"/>
                <w:lang w:eastAsia="zh-CN"/>
              </w:rPr>
              <w:t>桶），发生最大可信事故为单桶柴油发生泄漏，按单桶柴油油桶全部破损，泄漏量为</w:t>
            </w:r>
            <w:r>
              <w:rPr>
                <w:rFonts w:ascii="Times New Roman" w:hAnsi="Times New Roman" w:cs="Times New Roman"/>
                <w:color w:val="000000" w:themeColor="text1"/>
                <w:sz w:val="24"/>
                <w:lang w:eastAsia="zh-CN"/>
              </w:rPr>
              <w:t>0.16t</w:t>
            </w:r>
            <w:r>
              <w:rPr>
                <w:rFonts w:ascii="Times New Roman" w:hAnsi="Times New Roman" w:cs="Times New Roman"/>
                <w:color w:val="000000" w:themeColor="text1"/>
                <w:sz w:val="24"/>
                <w:lang w:eastAsia="zh-CN"/>
              </w:rPr>
              <w:t>。</w:t>
            </w:r>
            <w:r>
              <w:rPr>
                <w:rFonts w:ascii="Times New Roman" w:hAnsi="Times New Roman" w:cs="Times New Roman" w:hint="eastAsia"/>
                <w:color w:val="000000" w:themeColor="text1"/>
                <w:sz w:val="24"/>
                <w:lang w:eastAsia="zh-CN"/>
              </w:rPr>
              <w:t>油料区地面铺设</w:t>
            </w:r>
            <w:r>
              <w:rPr>
                <w:rFonts w:ascii="Times New Roman" w:hAnsi="Times New Roman" w:cs="Times New Roman" w:hint="eastAsia"/>
                <w:color w:val="000000" w:themeColor="text1"/>
                <w:sz w:val="24"/>
                <w:lang w:eastAsia="zh-CN"/>
              </w:rPr>
              <w:t>HDPE</w:t>
            </w:r>
            <w:r>
              <w:rPr>
                <w:rFonts w:ascii="Times New Roman" w:hAnsi="Times New Roman" w:cs="Times New Roman" w:hint="eastAsia"/>
                <w:color w:val="000000" w:themeColor="text1"/>
                <w:sz w:val="24"/>
                <w:lang w:eastAsia="zh-CN"/>
              </w:rPr>
              <w:t>防渗膜，</w:t>
            </w:r>
            <w:r>
              <w:rPr>
                <w:rFonts w:ascii="Times New Roman" w:hAnsi="Times New Roman" w:cs="Times New Roman"/>
                <w:color w:val="000000" w:themeColor="text1"/>
                <w:sz w:val="24"/>
                <w:lang w:eastAsia="zh-CN"/>
              </w:rPr>
              <w:t>因此在发生泄漏情况下，油料不会渗入地下，不会对地下水和土壤产生影响。柴油燃烧或者爆炸产生的污染物主要是</w:t>
            </w:r>
            <w:r>
              <w:rPr>
                <w:rFonts w:ascii="Times New Roman" w:hAnsi="Times New Roman" w:cs="Times New Roman"/>
                <w:color w:val="000000" w:themeColor="text1"/>
                <w:sz w:val="24"/>
                <w:lang w:eastAsia="zh-CN"/>
              </w:rPr>
              <w:t>CO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CO</w:t>
            </w:r>
            <w:r>
              <w:rPr>
                <w:rFonts w:ascii="Times New Roman" w:hAnsi="Times New Roman" w:cs="Times New Roman"/>
                <w:color w:val="000000" w:themeColor="text1"/>
                <w:sz w:val="24"/>
                <w:lang w:eastAsia="zh-CN"/>
              </w:rPr>
              <w:t>、非甲烷总烃等，项目储油量小，燃烧后经过很快扩散，对环境空气的影响较小。项目井场一般距敏感点较远，因此对环境敏感点影响较小。</w:t>
            </w:r>
          </w:p>
          <w:p w:rsidR="00CA494D" w:rsidRDefault="004428BB">
            <w:pPr>
              <w:adjustRightInd w:val="0"/>
              <w:snapToGrid w:val="0"/>
              <w:spacing w:line="500" w:lineRule="exact"/>
              <w:rPr>
                <w:rFonts w:ascii="Times New Roman" w:hAnsi="Times New Roman" w:cs="Times New Roman"/>
                <w:b/>
                <w:color w:val="000000" w:themeColor="text1"/>
                <w:sz w:val="24"/>
                <w:lang w:eastAsia="zh-CN"/>
              </w:rPr>
            </w:pPr>
            <w:bookmarkStart w:id="12" w:name="_Toc8443"/>
            <w:bookmarkStart w:id="13" w:name="_Toc470462669"/>
            <w:bookmarkStart w:id="14" w:name="_Toc461051472"/>
            <w:bookmarkStart w:id="15" w:name="_Toc20126"/>
            <w:bookmarkStart w:id="16" w:name="_Toc470462354"/>
            <w:bookmarkStart w:id="17" w:name="_Toc14538"/>
            <w:bookmarkStart w:id="18" w:name="_Toc29147"/>
            <w:bookmarkStart w:id="19" w:name="_Toc29636"/>
            <w:r>
              <w:rPr>
                <w:rFonts w:ascii="Times New Roman" w:hAnsi="Times New Roman" w:cs="Times New Roman"/>
                <w:b/>
                <w:color w:val="000000" w:themeColor="text1"/>
                <w:sz w:val="24"/>
                <w:lang w:eastAsia="zh-CN"/>
              </w:rPr>
              <w:t xml:space="preserve">8.3.6 </w:t>
            </w:r>
            <w:r>
              <w:rPr>
                <w:rFonts w:ascii="Times New Roman" w:hAnsi="Times New Roman" w:cs="Times New Roman"/>
                <w:b/>
                <w:color w:val="000000" w:themeColor="text1"/>
                <w:sz w:val="24"/>
                <w:lang w:eastAsia="zh-CN"/>
              </w:rPr>
              <w:t>环境风险防范措施</w:t>
            </w:r>
            <w:bookmarkEnd w:id="12"/>
            <w:bookmarkEnd w:id="13"/>
            <w:bookmarkEnd w:id="14"/>
            <w:bookmarkEnd w:id="15"/>
            <w:bookmarkEnd w:id="16"/>
            <w:bookmarkEnd w:id="17"/>
            <w:bookmarkEnd w:id="18"/>
            <w:bookmarkEnd w:id="19"/>
            <w:r>
              <w:rPr>
                <w:rFonts w:ascii="Times New Roman" w:hAnsi="Times New Roman" w:cs="Times New Roman"/>
                <w:b/>
                <w:color w:val="000000" w:themeColor="text1"/>
                <w:sz w:val="24"/>
                <w:lang w:eastAsia="zh-CN"/>
              </w:rPr>
              <w:t xml:space="preserve"> </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针对可能发生的风险事故，应采取如下风险防范措施：</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项目应组建安全环保管理机构，配备管理人员，通过技能培训，承担该项目建设中的环保安全工作；</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安全环保机构根据相关的环境管理要求，加强职工的安全教育，提高安全防范风险的意识；</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③</w:t>
            </w:r>
            <w:r>
              <w:rPr>
                <w:rFonts w:asciiTheme="minorEastAsia" w:eastAsiaTheme="minorEastAsia" w:hAnsiTheme="minorEastAsia" w:cs="Times New Roman"/>
                <w:color w:val="000000" w:themeColor="text1"/>
                <w:sz w:val="24"/>
                <w:lang w:eastAsia="zh-CN"/>
              </w:rPr>
              <w:t>项目油料储存区应有良好的通风，以利于气体的扩散，防止爆炸；</w:t>
            </w:r>
          </w:p>
          <w:p w:rsidR="00CA494D" w:rsidRDefault="004428BB">
            <w:pPr>
              <w:spacing w:line="360" w:lineRule="auto"/>
              <w:ind w:firstLineChars="200" w:firstLine="480"/>
              <w:rPr>
                <w:rFonts w:ascii="Times New Roman" w:hAnsi="Times New Roman" w:cs="Times New Roman"/>
                <w:color w:val="000000" w:themeColor="text1"/>
                <w:sz w:val="24"/>
                <w:szCs w:val="24"/>
                <w:lang w:eastAsia="zh-CN"/>
              </w:rPr>
            </w:pPr>
            <w:r>
              <w:rPr>
                <w:rFonts w:asciiTheme="minorEastAsia" w:eastAsiaTheme="minorEastAsia" w:hAnsiTheme="minorEastAsia" w:cs="Times New Roman"/>
                <w:color w:val="000000" w:themeColor="text1"/>
                <w:sz w:val="24"/>
                <w:lang w:eastAsia="zh-CN"/>
              </w:rPr>
              <w:t>④</w:t>
            </w:r>
            <w:r>
              <w:rPr>
                <w:rFonts w:ascii="Times New Roman" w:hAnsi="Times New Roman" w:cs="Times New Roman"/>
                <w:color w:val="000000" w:themeColor="text1"/>
                <w:sz w:val="24"/>
                <w:szCs w:val="24"/>
                <w:lang w:eastAsia="zh-CN"/>
              </w:rPr>
              <w:t>油料区地面</w:t>
            </w:r>
            <w:r>
              <w:rPr>
                <w:rFonts w:ascii="Times New Roman" w:hAnsi="Times New Roman" w:cs="Times New Roman" w:hint="eastAsia"/>
                <w:color w:val="000000" w:themeColor="text1"/>
                <w:sz w:val="24"/>
                <w:szCs w:val="24"/>
                <w:lang w:eastAsia="zh-CN"/>
              </w:rPr>
              <w:t>采用铺设</w:t>
            </w:r>
            <w:r>
              <w:rPr>
                <w:rFonts w:hint="eastAsia"/>
                <w:snapToGrid w:val="0"/>
                <w:color w:val="000000" w:themeColor="text1"/>
                <w:sz w:val="24"/>
                <w:lang w:eastAsia="zh-CN"/>
              </w:rPr>
              <w:t>HDPE</w:t>
            </w:r>
            <w:r>
              <w:rPr>
                <w:rFonts w:hint="eastAsia"/>
                <w:snapToGrid w:val="0"/>
                <w:color w:val="000000" w:themeColor="text1"/>
                <w:sz w:val="24"/>
                <w:lang w:eastAsia="zh-CN"/>
              </w:rPr>
              <w:t>防渗膜</w:t>
            </w:r>
            <w:r>
              <w:rPr>
                <w:rFonts w:ascii="Times New Roman" w:hAnsi="Times New Roman" w:cs="Times New Roman"/>
                <w:color w:val="000000" w:themeColor="text1"/>
                <w:sz w:val="24"/>
                <w:szCs w:val="24"/>
                <w:lang w:eastAsia="zh-CN"/>
              </w:rPr>
              <w:t>进行防渗处理</w:t>
            </w:r>
            <w:r>
              <w:rPr>
                <w:rFonts w:ascii="Times New Roman" w:hAnsi="Times New Roman" w:cs="Times New Roman" w:hint="eastAsia"/>
                <w:color w:val="000000" w:themeColor="text1"/>
                <w:sz w:val="24"/>
                <w:szCs w:val="24"/>
                <w:lang w:eastAsia="zh-CN"/>
              </w:rPr>
              <w:t>，</w:t>
            </w:r>
            <w:proofErr w:type="gramStart"/>
            <w:r>
              <w:rPr>
                <w:rFonts w:ascii="Times New Roman" w:hAnsi="Times New Roman" w:cs="Times New Roman"/>
                <w:color w:val="000000" w:themeColor="text1"/>
                <w:sz w:val="24"/>
                <w:szCs w:val="24"/>
                <w:lang w:eastAsia="zh-CN"/>
              </w:rPr>
              <w:t>同时设砂池</w:t>
            </w:r>
            <w:proofErr w:type="gramEnd"/>
            <w:r>
              <w:rPr>
                <w:rFonts w:ascii="Times New Roman" w:hAnsi="Times New Roman" w:cs="Times New Roman"/>
                <w:color w:val="000000" w:themeColor="text1"/>
                <w:sz w:val="24"/>
                <w:szCs w:val="24"/>
                <w:lang w:eastAsia="zh-CN"/>
              </w:rPr>
              <w:t>，可及时用砂子吸收油品后</w:t>
            </w:r>
            <w:r>
              <w:rPr>
                <w:rFonts w:ascii="Times New Roman" w:hAnsi="Times New Roman" w:cs="Times New Roman" w:hint="eastAsia"/>
                <w:color w:val="000000" w:themeColor="text1"/>
                <w:sz w:val="24"/>
                <w:szCs w:val="24"/>
                <w:lang w:eastAsia="zh-CN"/>
              </w:rPr>
              <w:t>以及受污染的土壤清理后</w:t>
            </w:r>
            <w:r>
              <w:rPr>
                <w:rFonts w:ascii="Times New Roman" w:hAnsi="Times New Roman" w:cs="Times New Roman"/>
                <w:color w:val="000000" w:themeColor="text1"/>
                <w:sz w:val="24"/>
                <w:szCs w:val="24"/>
                <w:lang w:eastAsia="zh-CN"/>
              </w:rPr>
              <w:t>交资质单位处理</w:t>
            </w:r>
            <w:r>
              <w:rPr>
                <w:rFonts w:ascii="Times New Roman" w:hAnsi="Times New Roman" w:cs="Times New Roman" w:hint="eastAsia"/>
                <w:color w:val="000000" w:themeColor="text1"/>
                <w:sz w:val="24"/>
                <w:szCs w:val="24"/>
                <w:lang w:eastAsia="zh-CN"/>
              </w:rPr>
              <w:t>；</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⑤</w:t>
            </w:r>
            <w:r>
              <w:rPr>
                <w:rFonts w:asciiTheme="minorEastAsia" w:eastAsiaTheme="minorEastAsia" w:hAnsiTheme="minorEastAsia" w:cs="Times New Roman"/>
                <w:color w:val="000000" w:themeColor="text1"/>
                <w:sz w:val="24"/>
                <w:lang w:eastAsia="zh-CN"/>
              </w:rPr>
              <w:t>油料区设置灭火装置，用于紧急情况下灭火使用；</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⑥</w:t>
            </w:r>
            <w:r>
              <w:rPr>
                <w:rFonts w:asciiTheme="minorEastAsia" w:eastAsiaTheme="minorEastAsia" w:hAnsiTheme="minorEastAsia" w:cs="Times New Roman"/>
                <w:color w:val="000000" w:themeColor="text1"/>
                <w:sz w:val="24"/>
                <w:lang w:eastAsia="zh-CN"/>
              </w:rPr>
              <w:t>油料区设置明显禁火标志牌，不允许非工作人员随便入内。</w:t>
            </w:r>
          </w:p>
          <w:p w:rsidR="00CA494D" w:rsidRDefault="004428BB">
            <w:pPr>
              <w:adjustRightInd w:val="0"/>
              <w:snapToGrid w:val="0"/>
              <w:spacing w:line="500" w:lineRule="exact"/>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8.3. 7</w:t>
            </w:r>
            <w:r>
              <w:rPr>
                <w:rFonts w:ascii="Times New Roman" w:hAnsi="Times New Roman" w:cs="Times New Roman"/>
                <w:b/>
                <w:color w:val="000000" w:themeColor="text1"/>
                <w:sz w:val="24"/>
                <w:lang w:eastAsia="zh-CN"/>
              </w:rPr>
              <w:t>环境风险分析结论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根据《建设项目环境风险评价技术导则》（</w:t>
            </w:r>
            <w:r>
              <w:rPr>
                <w:rFonts w:ascii="Times New Roman" w:hAnsi="Times New Roman" w:cs="Times New Roman"/>
                <w:color w:val="000000" w:themeColor="text1"/>
                <w:sz w:val="24"/>
                <w:lang w:eastAsia="zh-CN"/>
              </w:rPr>
              <w:t>HJ/T169-2018</w:t>
            </w:r>
            <w:r>
              <w:rPr>
                <w:rFonts w:ascii="Times New Roman" w:hAnsi="Times New Roman" w:cs="Times New Roman"/>
                <w:color w:val="000000" w:themeColor="text1"/>
                <w:sz w:val="24"/>
                <w:lang w:eastAsia="zh-CN"/>
              </w:rPr>
              <w:t>）附录</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和</w:t>
            </w:r>
            <w:r>
              <w:rPr>
                <w:rFonts w:ascii="Times New Roman" w:hAnsi="Times New Roman" w:cs="Times New Roman"/>
                <w:color w:val="000000" w:themeColor="text1"/>
                <w:sz w:val="24"/>
                <w:lang w:eastAsia="zh-CN"/>
              </w:rPr>
              <w:t>B</w:t>
            </w:r>
            <w:r>
              <w:rPr>
                <w:rFonts w:ascii="Times New Roman" w:hAnsi="Times New Roman" w:cs="Times New Roman"/>
                <w:color w:val="000000" w:themeColor="text1"/>
                <w:sz w:val="24"/>
                <w:lang w:eastAsia="zh-CN"/>
              </w:rPr>
              <w:t>以及</w:t>
            </w:r>
            <w:r>
              <w:rPr>
                <w:rFonts w:ascii="Times New Roman" w:hAnsi="Times New Roman" w:cs="Times New Roman"/>
                <w:color w:val="000000" w:themeColor="text1"/>
                <w:sz w:val="24"/>
                <w:lang w:eastAsia="zh-CN"/>
              </w:rPr>
              <w:t>1.4</w:t>
            </w:r>
            <w:r>
              <w:rPr>
                <w:rFonts w:ascii="Times New Roman" w:hAnsi="Times New Roman" w:cs="Times New Roman"/>
                <w:color w:val="000000" w:themeColor="text1"/>
                <w:sz w:val="24"/>
                <w:lang w:eastAsia="zh-CN"/>
              </w:rPr>
              <w:t>分析可知，项目建设期间主要环境风险为柴油泄漏造成的环境风险，经采取相关措施后发生的可能较小。建设项目环境风险简单分析内容表见表</w:t>
            </w:r>
            <w:r>
              <w:rPr>
                <w:rFonts w:ascii="Times New Roman" w:hAnsi="Times New Roman" w:cs="Times New Roman"/>
                <w:color w:val="000000" w:themeColor="text1"/>
                <w:sz w:val="24"/>
                <w:lang w:eastAsia="zh-CN"/>
              </w:rPr>
              <w:t>8-</w:t>
            </w:r>
            <w:r>
              <w:rPr>
                <w:rFonts w:ascii="Times New Roman" w:hAnsi="Times New Roman" w:cs="Times New Roman" w:hint="eastAsia"/>
                <w:color w:val="000000" w:themeColor="text1"/>
                <w:sz w:val="24"/>
                <w:lang w:eastAsia="zh-CN"/>
              </w:rPr>
              <w:t>8</w:t>
            </w:r>
            <w:r>
              <w:rPr>
                <w:rFonts w:ascii="Times New Roman" w:hAnsi="Times New Roman" w:cs="Times New Roman"/>
                <w:color w:val="000000" w:themeColor="text1"/>
                <w:sz w:val="24"/>
                <w:lang w:eastAsia="zh-CN"/>
              </w:rPr>
              <w:t>。</w:t>
            </w:r>
          </w:p>
          <w:p w:rsidR="00CA494D" w:rsidRDefault="00CA494D">
            <w:pPr>
              <w:pStyle w:val="a3"/>
              <w:spacing w:line="360" w:lineRule="auto"/>
              <w:ind w:firstLine="0"/>
              <w:jc w:val="center"/>
              <w:rPr>
                <w:rFonts w:ascii="Times New Roman" w:eastAsia="黑体" w:hAnsi="Times New Roman" w:cs="Times New Roman"/>
                <w:color w:val="000000" w:themeColor="text1"/>
              </w:rPr>
            </w:pPr>
          </w:p>
          <w:p w:rsidR="00CA494D" w:rsidRDefault="00CA494D">
            <w:pPr>
              <w:pStyle w:val="a3"/>
              <w:spacing w:line="360" w:lineRule="auto"/>
              <w:ind w:firstLine="0"/>
              <w:jc w:val="center"/>
              <w:rPr>
                <w:rFonts w:ascii="Times New Roman" w:eastAsia="黑体" w:hAnsi="Times New Roman" w:cs="Times New Roman"/>
                <w:color w:val="000000" w:themeColor="text1"/>
              </w:rPr>
            </w:pPr>
          </w:p>
          <w:p w:rsidR="00CA494D" w:rsidRDefault="00CA494D">
            <w:pPr>
              <w:pStyle w:val="a3"/>
              <w:spacing w:line="360" w:lineRule="auto"/>
              <w:ind w:firstLine="0"/>
              <w:jc w:val="both"/>
              <w:rPr>
                <w:rFonts w:ascii="Times New Roman" w:eastAsia="黑体" w:hAnsi="Times New Roman" w:cs="Times New Roman"/>
                <w:color w:val="000000" w:themeColor="text1"/>
              </w:rPr>
            </w:pPr>
          </w:p>
          <w:p w:rsidR="00CA494D" w:rsidRDefault="004428BB">
            <w:pPr>
              <w:pStyle w:val="a3"/>
              <w:spacing w:line="360" w:lineRule="auto"/>
              <w:ind w:firstLine="0"/>
              <w:jc w:val="center"/>
              <w:rPr>
                <w:rFonts w:ascii="Times New Roman" w:hAnsi="Times New Roman" w:cs="Times New Roman"/>
                <w:b/>
                <w:color w:val="000000" w:themeColor="text1"/>
                <w:sz w:val="21"/>
                <w:szCs w:val="21"/>
              </w:rPr>
            </w:pPr>
            <w:r>
              <w:rPr>
                <w:rFonts w:ascii="Times New Roman" w:eastAsia="黑体" w:hAnsi="Times New Roman" w:cs="Times New Roman"/>
                <w:color w:val="000000" w:themeColor="text1"/>
              </w:rPr>
              <w:t>表</w:t>
            </w:r>
            <w:r>
              <w:rPr>
                <w:rFonts w:ascii="Times New Roman" w:eastAsia="黑体" w:hAnsi="Times New Roman" w:cs="Times New Roman"/>
                <w:color w:val="000000" w:themeColor="text1"/>
              </w:rPr>
              <w:t>8-</w:t>
            </w:r>
            <w:r>
              <w:rPr>
                <w:rFonts w:ascii="Times New Roman" w:eastAsia="黑体" w:hAnsi="Times New Roman" w:cs="Times New Roman" w:hint="eastAsia"/>
                <w:color w:val="000000" w:themeColor="text1"/>
              </w:rPr>
              <w:t>8</w:t>
            </w:r>
            <w:r>
              <w:rPr>
                <w:rFonts w:ascii="Times New Roman" w:eastAsia="黑体" w:hAnsi="Times New Roman" w:cs="Times New Roman"/>
                <w:color w:val="000000" w:themeColor="text1"/>
              </w:rPr>
              <w:t xml:space="preserve">  </w:t>
            </w:r>
            <w:r>
              <w:rPr>
                <w:rFonts w:ascii="Times New Roman" w:eastAsia="黑体" w:hAnsi="Times New Roman" w:cs="Times New Roman"/>
                <w:color w:val="000000" w:themeColor="text1"/>
              </w:rPr>
              <w:t>建设项目环境风险简单分析内容</w:t>
            </w:r>
            <w:r>
              <w:rPr>
                <w:rFonts w:ascii="Times New Roman" w:eastAsia="黑体" w:hAnsi="Times New Roman" w:cs="Times New Roman"/>
                <w:color w:val="000000" w:themeColor="text1"/>
              </w:rPr>
              <w:t xml:space="preserve"> </w:t>
            </w:r>
            <w:r>
              <w:rPr>
                <w:rFonts w:ascii="Times New Roman" w:hAnsi="Times New Roman" w:cs="Times New Roman"/>
                <w:b/>
                <w:color w:val="000000" w:themeColor="text1"/>
                <w:sz w:val="21"/>
                <w:szCs w:val="21"/>
              </w:rPr>
              <w:t xml:space="preserve">  </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2042"/>
              <w:gridCol w:w="1528"/>
              <w:gridCol w:w="1456"/>
              <w:gridCol w:w="1470"/>
              <w:gridCol w:w="1279"/>
              <w:gridCol w:w="1312"/>
            </w:tblGrid>
            <w:tr w:rsidR="00CA494D">
              <w:trPr>
                <w:trHeight w:val="274"/>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建设项目名称</w:t>
                  </w:r>
                </w:p>
              </w:tc>
              <w:tc>
                <w:tcPr>
                  <w:tcW w:w="3877" w:type="pct"/>
                  <w:gridSpan w:val="5"/>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铀矿钻探项目</w:t>
                  </w:r>
                </w:p>
              </w:tc>
            </w:tr>
            <w:tr w:rsidR="00CA494D">
              <w:trPr>
                <w:trHeight w:val="258"/>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建设地点</w:t>
                  </w:r>
                </w:p>
              </w:tc>
              <w:tc>
                <w:tcPr>
                  <w:tcW w:w="841"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）省</w:t>
                  </w:r>
                </w:p>
              </w:tc>
              <w:tc>
                <w:tcPr>
                  <w:tcW w:w="801"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）市</w:t>
                  </w:r>
                </w:p>
              </w:tc>
              <w:tc>
                <w:tcPr>
                  <w:tcW w:w="809"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）区</w:t>
                  </w:r>
                </w:p>
              </w:tc>
              <w:tc>
                <w:tcPr>
                  <w:tcW w:w="704"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）县</w:t>
                  </w:r>
                </w:p>
              </w:tc>
              <w:tc>
                <w:tcPr>
                  <w:tcW w:w="721"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）园区</w:t>
                  </w:r>
                </w:p>
              </w:tc>
            </w:tr>
            <w:tr w:rsidR="00CA494D">
              <w:trPr>
                <w:trHeight w:val="265"/>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地理坐标</w:t>
                  </w:r>
                </w:p>
              </w:tc>
              <w:tc>
                <w:tcPr>
                  <w:tcW w:w="841"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经度</w:t>
                  </w:r>
                </w:p>
              </w:tc>
              <w:tc>
                <w:tcPr>
                  <w:tcW w:w="801"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p>
              </w:tc>
              <w:tc>
                <w:tcPr>
                  <w:tcW w:w="809"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纬度</w:t>
                  </w:r>
                </w:p>
              </w:tc>
              <w:tc>
                <w:tcPr>
                  <w:tcW w:w="1426" w:type="pct"/>
                  <w:gridSpan w:val="2"/>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w:t>
                  </w:r>
                </w:p>
              </w:tc>
            </w:tr>
            <w:tr w:rsidR="00CA494D">
              <w:trPr>
                <w:trHeight w:val="258"/>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主要危险物质及分布</w:t>
                  </w:r>
                </w:p>
              </w:tc>
              <w:tc>
                <w:tcPr>
                  <w:tcW w:w="3877" w:type="pct"/>
                  <w:gridSpan w:val="5"/>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柴油、井场内</w:t>
                  </w:r>
                </w:p>
              </w:tc>
            </w:tr>
            <w:tr w:rsidR="00CA494D">
              <w:trPr>
                <w:trHeight w:val="559"/>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环境影响途径及危害后果（大气、地表水、地下水）</w:t>
                  </w:r>
                </w:p>
              </w:tc>
              <w:tc>
                <w:tcPr>
                  <w:tcW w:w="3877" w:type="pct"/>
                  <w:gridSpan w:val="5"/>
                  <w:tcBorders>
                    <w:tl2br w:val="nil"/>
                    <w:tr2bl w:val="nil"/>
                  </w:tcBorders>
                  <w:vAlign w:val="center"/>
                </w:tcPr>
                <w:p w:rsidR="00CA494D" w:rsidRDefault="004428BB">
                  <w:pPr>
                    <w:pStyle w:val="a3"/>
                    <w:spacing w:line="240" w:lineRule="auto"/>
                    <w:ind w:firstLine="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①</w:t>
                  </w:r>
                  <w:r>
                    <w:rPr>
                      <w:rFonts w:ascii="Times New Roman" w:hAnsi="Times New Roman" w:cs="Times New Roman"/>
                      <w:color w:val="000000" w:themeColor="text1"/>
                      <w:sz w:val="18"/>
                      <w:szCs w:val="18"/>
                    </w:rPr>
                    <w:t>对地表水的污染</w:t>
                  </w:r>
                </w:p>
                <w:p w:rsidR="00CA494D" w:rsidRDefault="004428BB">
                  <w:pPr>
                    <w:pStyle w:val="a3"/>
                    <w:spacing w:line="240" w:lineRule="auto"/>
                    <w:ind w:firstLine="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泄漏的柴油一旦进入地表河流，将造成地表河流的污染。污染首先将造成地表河流的景观破坏；其次，由于有机烃类物质难溶于水，大部分上浮在水层表面，形成一层油膜使空气与水隔离，造成水中溶解氧浓度降低，逐渐形成死水，致水中生物死亡。</w:t>
                  </w:r>
                </w:p>
                <w:p w:rsidR="00CA494D" w:rsidRDefault="004428BB">
                  <w:pPr>
                    <w:pStyle w:val="a3"/>
                    <w:spacing w:line="240" w:lineRule="auto"/>
                    <w:ind w:firstLine="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②</w:t>
                  </w:r>
                  <w:r>
                    <w:rPr>
                      <w:rFonts w:ascii="Times New Roman" w:hAnsi="Times New Roman" w:cs="Times New Roman"/>
                      <w:color w:val="000000" w:themeColor="text1"/>
                      <w:sz w:val="18"/>
                      <w:szCs w:val="18"/>
                    </w:rPr>
                    <w:t>对地下水和土壤的污染</w:t>
                  </w:r>
                </w:p>
                <w:p w:rsidR="00CA494D" w:rsidRDefault="004428BB">
                  <w:pPr>
                    <w:pStyle w:val="a3"/>
                    <w:spacing w:line="240" w:lineRule="auto"/>
                    <w:ind w:firstLine="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下水，这样即便污染源得到及时控制，地下水要完全恢复也需几年至几十年时间。</w:t>
                  </w:r>
                </w:p>
                <w:p w:rsidR="00CA494D" w:rsidRDefault="004428BB">
                  <w:pPr>
                    <w:pStyle w:val="a3"/>
                    <w:spacing w:line="240" w:lineRule="auto"/>
                    <w:ind w:firstLine="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③</w:t>
                  </w:r>
                  <w:r>
                    <w:rPr>
                      <w:rFonts w:ascii="Times New Roman" w:hAnsi="Times New Roman" w:cs="Times New Roman"/>
                      <w:color w:val="000000" w:themeColor="text1"/>
                      <w:sz w:val="18"/>
                      <w:szCs w:val="18"/>
                    </w:rPr>
                    <w:t>对大气环境的污染</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柴油泄漏造成油品挥发，油蒸汽逸散，进而发生火灾、爆炸，燃烧或者爆炸产生的污染物对环境空气的影响。</w:t>
                  </w:r>
                </w:p>
              </w:tc>
            </w:tr>
            <w:tr w:rsidR="00CA494D">
              <w:trPr>
                <w:trHeight w:val="2275"/>
                <w:jc w:val="center"/>
              </w:trPr>
              <w:tc>
                <w:tcPr>
                  <w:tcW w:w="1123" w:type="pct"/>
                  <w:tcBorders>
                    <w:tl2br w:val="nil"/>
                    <w:tr2bl w:val="nil"/>
                  </w:tcBorders>
                  <w:vAlign w:val="center"/>
                </w:tcPr>
                <w:p w:rsidR="00CA494D" w:rsidRDefault="004428BB">
                  <w:pPr>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风险防范措施要求</w:t>
                  </w:r>
                </w:p>
              </w:tc>
              <w:tc>
                <w:tcPr>
                  <w:tcW w:w="3877" w:type="pct"/>
                  <w:gridSpan w:val="5"/>
                  <w:tcBorders>
                    <w:tl2br w:val="nil"/>
                    <w:tr2bl w:val="nil"/>
                  </w:tcBorders>
                  <w:vAlign w:val="center"/>
                </w:tcPr>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①</w:t>
                  </w:r>
                  <w:r>
                    <w:rPr>
                      <w:rFonts w:ascii="Times New Roman" w:hAnsi="Times New Roman" w:cs="Times New Roman"/>
                      <w:color w:val="000000" w:themeColor="text1"/>
                      <w:sz w:val="18"/>
                      <w:szCs w:val="18"/>
                      <w:lang w:eastAsia="zh-CN"/>
                    </w:rPr>
                    <w:t>项目应组建安全环保管理机构，配备</w:t>
                  </w:r>
                  <w:r>
                    <w:rPr>
                      <w:rFonts w:ascii="Times New Roman" w:hAnsi="Times New Roman" w:cs="Times New Roman"/>
                      <w:color w:val="000000" w:themeColor="text1"/>
                      <w:sz w:val="18"/>
                      <w:szCs w:val="18"/>
                      <w:lang w:eastAsia="zh-CN"/>
                    </w:rPr>
                    <w:t>管理人员，通过技能培训，承担该项目建设中的环保安全工作；</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②</w:t>
                  </w:r>
                  <w:r>
                    <w:rPr>
                      <w:rFonts w:ascii="Times New Roman" w:hAnsi="Times New Roman" w:cs="Times New Roman"/>
                      <w:color w:val="000000" w:themeColor="text1"/>
                      <w:sz w:val="18"/>
                      <w:szCs w:val="18"/>
                      <w:lang w:eastAsia="zh-CN"/>
                    </w:rPr>
                    <w:t>安全环保机构根据相关的环境管理要求，加强职工的安全教育，提高安全防范风险的意识；</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③</w:t>
                  </w:r>
                  <w:r>
                    <w:rPr>
                      <w:rFonts w:ascii="Times New Roman" w:hAnsi="Times New Roman" w:cs="Times New Roman"/>
                      <w:color w:val="000000" w:themeColor="text1"/>
                      <w:sz w:val="18"/>
                      <w:szCs w:val="18"/>
                      <w:lang w:eastAsia="zh-CN"/>
                    </w:rPr>
                    <w:t>项目油料储存区应有良好的通风，以利于气体的扩散，防止爆炸；</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④</w:t>
                  </w:r>
                  <w:r>
                    <w:rPr>
                      <w:rFonts w:hint="eastAsia"/>
                      <w:color w:val="FF0000"/>
                      <w:sz w:val="18"/>
                      <w:szCs w:val="18"/>
                      <w:lang w:eastAsia="zh-CN"/>
                    </w:rPr>
                    <w:t>油料区地面采用铺设</w:t>
                  </w:r>
                  <w:r>
                    <w:rPr>
                      <w:rFonts w:hint="eastAsia"/>
                      <w:color w:val="FF0000"/>
                      <w:sz w:val="18"/>
                      <w:szCs w:val="18"/>
                      <w:lang w:eastAsia="zh-CN"/>
                    </w:rPr>
                    <w:t>HDPE</w:t>
                  </w:r>
                  <w:r>
                    <w:rPr>
                      <w:rFonts w:hint="eastAsia"/>
                      <w:color w:val="FF0000"/>
                      <w:sz w:val="18"/>
                      <w:szCs w:val="18"/>
                      <w:lang w:eastAsia="zh-CN"/>
                    </w:rPr>
                    <w:t>防渗膜进行防渗处理，</w:t>
                  </w:r>
                  <w:proofErr w:type="gramStart"/>
                  <w:r>
                    <w:rPr>
                      <w:rFonts w:hint="eastAsia"/>
                      <w:color w:val="FF0000"/>
                      <w:sz w:val="18"/>
                      <w:szCs w:val="18"/>
                      <w:lang w:eastAsia="zh-CN"/>
                    </w:rPr>
                    <w:t>同</w:t>
                  </w:r>
                  <w:r>
                    <w:rPr>
                      <w:rFonts w:hint="eastAsia"/>
                      <w:sz w:val="18"/>
                      <w:szCs w:val="18"/>
                      <w:lang w:eastAsia="zh-CN"/>
                    </w:rPr>
                    <w:t>时设砂池</w:t>
                  </w:r>
                  <w:proofErr w:type="gramEnd"/>
                  <w:r>
                    <w:rPr>
                      <w:rFonts w:hint="eastAsia"/>
                      <w:sz w:val="18"/>
                      <w:szCs w:val="18"/>
                      <w:lang w:eastAsia="zh-CN"/>
                    </w:rPr>
                    <w:t>，可及时用砂子吸收油品后以及受污染的土壤清理后交资质单位处理；</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⑤</w:t>
                  </w:r>
                  <w:r>
                    <w:rPr>
                      <w:rFonts w:ascii="Times New Roman" w:hAnsi="Times New Roman" w:cs="Times New Roman"/>
                      <w:color w:val="000000" w:themeColor="text1"/>
                      <w:sz w:val="18"/>
                      <w:szCs w:val="18"/>
                      <w:lang w:eastAsia="zh-CN"/>
                    </w:rPr>
                    <w:t>油料区设置灭火装置，用于紧急情况下灭火使用；</w:t>
                  </w:r>
                </w:p>
                <w:p w:rsidR="00CA494D" w:rsidRDefault="004428BB">
                  <w:pPr>
                    <w:rPr>
                      <w:rFonts w:ascii="Times New Roman" w:hAnsi="Times New Roman" w:cs="Times New Roman"/>
                      <w:color w:val="000000" w:themeColor="text1"/>
                      <w:sz w:val="18"/>
                      <w:szCs w:val="18"/>
                      <w:lang w:eastAsia="zh-CN"/>
                    </w:rPr>
                  </w:pPr>
                  <w:r>
                    <w:rPr>
                      <w:rFonts w:ascii="Times New Roman" w:hAnsi="Times New Roman" w:cs="Times New Roman"/>
                      <w:color w:val="000000" w:themeColor="text1"/>
                      <w:sz w:val="18"/>
                      <w:szCs w:val="18"/>
                      <w:lang w:eastAsia="zh-CN"/>
                    </w:rPr>
                    <w:t>⑥</w:t>
                  </w:r>
                  <w:r>
                    <w:rPr>
                      <w:rFonts w:ascii="Times New Roman" w:hAnsi="Times New Roman" w:cs="Times New Roman"/>
                      <w:color w:val="000000" w:themeColor="text1"/>
                      <w:sz w:val="18"/>
                      <w:szCs w:val="18"/>
                      <w:lang w:eastAsia="zh-CN"/>
                    </w:rPr>
                    <w:t>油料区设置明显禁火标志牌，不允许非工作人员随便入内。</w:t>
                  </w:r>
                </w:p>
              </w:tc>
            </w:tr>
          </w:tbl>
          <w:p w:rsidR="00CA494D" w:rsidRDefault="00CA494D">
            <w:pPr>
              <w:spacing w:line="360" w:lineRule="auto"/>
              <w:ind w:firstLineChars="200" w:firstLine="480"/>
              <w:rPr>
                <w:rFonts w:ascii="Times New Roman" w:hAnsi="Times New Roman" w:cs="Times New Roman"/>
                <w:color w:val="000000" w:themeColor="text1"/>
                <w:sz w:val="24"/>
                <w:lang w:eastAsia="zh-CN"/>
              </w:rPr>
            </w:pPr>
          </w:p>
        </w:tc>
      </w:tr>
    </w:tbl>
    <w:p w:rsidR="00CA494D" w:rsidRDefault="004428BB">
      <w:pPr>
        <w:spacing w:line="360" w:lineRule="auto"/>
        <w:outlineLvl w:val="0"/>
        <w:rPr>
          <w:rFonts w:ascii="Times New Roman" w:eastAsia="楷体_GB2312" w:hAnsi="Times New Roman" w:cs="Times New Roman"/>
          <w:color w:val="000000" w:themeColor="text1"/>
          <w:w w:val="95"/>
          <w:sz w:val="24"/>
          <w:szCs w:val="24"/>
          <w:lang w:eastAsia="zh-CN"/>
        </w:rPr>
      </w:pPr>
      <w:r>
        <w:rPr>
          <w:rFonts w:ascii="Times New Roman" w:eastAsia="黑体" w:hAnsi="Times New Roman" w:cs="Times New Roman"/>
          <w:color w:val="000000" w:themeColor="text1"/>
          <w:w w:val="95"/>
          <w:sz w:val="24"/>
          <w:szCs w:val="24"/>
          <w:lang w:eastAsia="zh-CN"/>
        </w:rPr>
        <w:lastRenderedPageBreak/>
        <w:t xml:space="preserve">9 </w:t>
      </w:r>
      <w:r>
        <w:rPr>
          <w:rFonts w:ascii="Times New Roman" w:eastAsia="黑体" w:hAnsi="Times New Roman" w:cs="Times New Roman"/>
          <w:color w:val="000000" w:themeColor="text1"/>
          <w:w w:val="95"/>
          <w:sz w:val="24"/>
          <w:szCs w:val="24"/>
          <w:lang w:eastAsia="zh-CN"/>
        </w:rPr>
        <w:t>建设项目拟采取的防治措施及预期治理效果</w:t>
      </w:r>
    </w:p>
    <w:tbl>
      <w:tblPr>
        <w:tblW w:w="4998"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1063"/>
        <w:gridCol w:w="1820"/>
        <w:gridCol w:w="1368"/>
        <w:gridCol w:w="3491"/>
        <w:gridCol w:w="1880"/>
      </w:tblGrid>
      <w:tr w:rsidR="00CA494D">
        <w:trPr>
          <w:trHeight w:val="1063"/>
          <w:jc w:val="center"/>
        </w:trPr>
        <w:tc>
          <w:tcPr>
            <w:tcW w:w="552" w:type="pct"/>
            <w:tcBorders>
              <w:top w:val="single" w:sz="4" w:space="0" w:color="auto"/>
              <w:left w:val="single" w:sz="4" w:space="0" w:color="auto"/>
              <w:bottom w:val="single" w:sz="4" w:space="0" w:color="auto"/>
              <w:right w:val="single" w:sz="4" w:space="0" w:color="auto"/>
              <w:tl2br w:val="single" w:sz="2" w:space="0" w:color="000000"/>
            </w:tcBorders>
            <w:vAlign w:val="center"/>
          </w:tcPr>
          <w:p w:rsidR="00CA494D" w:rsidRDefault="004428BB">
            <w:pPr>
              <w:snapToGrid w:val="0"/>
              <w:ind w:firstLineChars="100" w:firstLine="210"/>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类型</w:t>
            </w:r>
          </w:p>
          <w:p w:rsidR="00CA494D" w:rsidRDefault="00CA494D">
            <w:pPr>
              <w:ind w:firstLineChars="100" w:firstLine="170"/>
              <w:rPr>
                <w:rFonts w:ascii="Times New Roman" w:hAnsi="Times New Roman" w:cs="Times New Roman"/>
                <w:color w:val="000000" w:themeColor="text1"/>
                <w:spacing w:val="-20"/>
                <w:sz w:val="21"/>
                <w:szCs w:val="21"/>
              </w:rPr>
            </w:pPr>
          </w:p>
          <w:p w:rsidR="00CA494D" w:rsidRDefault="004428BB">
            <w:pPr>
              <w:rPr>
                <w:rFonts w:ascii="Times New Roman" w:hAnsi="Times New Roman" w:cs="Times New Roman"/>
                <w:color w:val="000000" w:themeColor="text1"/>
                <w:w w:val="95"/>
                <w:sz w:val="21"/>
                <w:szCs w:val="21"/>
              </w:rPr>
            </w:pPr>
            <w:r>
              <w:rPr>
                <w:rFonts w:ascii="Times New Roman" w:hAnsi="Times New Roman" w:cs="Times New Roman"/>
                <w:color w:val="000000" w:themeColor="text1"/>
                <w:sz w:val="21"/>
                <w:szCs w:val="21"/>
              </w:rPr>
              <w:t>内容</w:t>
            </w:r>
          </w:p>
        </w:tc>
        <w:tc>
          <w:tcPr>
            <w:tcW w:w="946"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排放源</w:t>
            </w:r>
          </w:p>
          <w:p w:rsidR="00CA494D" w:rsidRDefault="004428BB">
            <w:pPr>
              <w:ind w:firstLineChars="200" w:firstLine="420"/>
              <w:rPr>
                <w:rFonts w:ascii="Times New Roman" w:hAnsi="Times New Roman" w:cs="Times New Roman"/>
                <w:color w:val="000000" w:themeColor="text1"/>
                <w:w w:val="95"/>
                <w:sz w:val="21"/>
                <w:szCs w:val="21"/>
              </w:rPr>
            </w:pPr>
            <w:r>
              <w:rPr>
                <w:rFonts w:ascii="Times New Roman" w:hAnsi="Times New Roman" w:cs="Times New Roman"/>
                <w:color w:val="000000" w:themeColor="text1"/>
                <w:sz w:val="21"/>
                <w:szCs w:val="21"/>
              </w:rPr>
              <w:t>（编号）</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污染物</w:t>
            </w:r>
          </w:p>
          <w:p w:rsidR="00CA494D" w:rsidRDefault="004428BB">
            <w:pPr>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sz w:val="21"/>
                <w:szCs w:val="21"/>
              </w:rPr>
              <w:t>名</w:t>
            </w: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称</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rsidP="00474E9A">
            <w:pPr>
              <w:ind w:left="38" w:hangingChars="18" w:hanging="38"/>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sz w:val="21"/>
                <w:szCs w:val="21"/>
              </w:rPr>
              <w:t>防治措施</w:t>
            </w:r>
          </w:p>
        </w:tc>
        <w:tc>
          <w:tcPr>
            <w:tcW w:w="977"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sz w:val="21"/>
                <w:szCs w:val="21"/>
              </w:rPr>
              <w:t>预期治理效果</w:t>
            </w:r>
          </w:p>
        </w:tc>
      </w:tr>
      <w:tr w:rsidR="00CA494D">
        <w:trPr>
          <w:trHeight w:val="382"/>
          <w:jc w:val="center"/>
        </w:trPr>
        <w:tc>
          <w:tcPr>
            <w:tcW w:w="552"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大</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气</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污</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染</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物</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发电机</w:t>
            </w:r>
          </w:p>
          <w:p w:rsidR="00CA494D" w:rsidRDefault="004428BB">
            <w:pPr>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燃油废气</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烟尘</w:t>
            </w:r>
          </w:p>
        </w:tc>
        <w:tc>
          <w:tcPr>
            <w:tcW w:w="1814"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snapToGrid w:val="0"/>
                <w:color w:val="000000" w:themeColor="text1"/>
                <w:sz w:val="21"/>
                <w:szCs w:val="21"/>
                <w:lang w:eastAsia="zh-CN"/>
              </w:rPr>
            </w:pPr>
            <w:r>
              <w:rPr>
                <w:rFonts w:ascii="Times New Roman" w:hAnsi="Times New Roman" w:cs="Times New Roman"/>
                <w:snapToGrid w:val="0"/>
                <w:color w:val="000000" w:themeColor="text1"/>
                <w:sz w:val="21"/>
                <w:szCs w:val="21"/>
                <w:lang w:eastAsia="zh-CN"/>
              </w:rPr>
              <w:t>采用节能环保型柴油动力设备，</w:t>
            </w:r>
          </w:p>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snapToGrid w:val="0"/>
                <w:color w:val="000000" w:themeColor="text1"/>
                <w:sz w:val="21"/>
                <w:szCs w:val="21"/>
                <w:lang w:eastAsia="zh-CN"/>
              </w:rPr>
              <w:t>采用符合标准的柴油</w:t>
            </w:r>
          </w:p>
        </w:tc>
        <w:tc>
          <w:tcPr>
            <w:tcW w:w="977"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pStyle w:val="Default"/>
              <w:jc w:val="both"/>
              <w:rPr>
                <w:rFonts w:ascii="Times New Roman" w:hAnsi="Times New Roman" w:cs="Times New Roman"/>
                <w:color w:val="000000" w:themeColor="text1"/>
                <w:sz w:val="21"/>
                <w:szCs w:val="21"/>
              </w:rPr>
            </w:pPr>
            <w:r>
              <w:rPr>
                <w:rFonts w:ascii="Times New Roman" w:hAnsi="Times New Roman" w:cs="Times New Roman"/>
                <w:snapToGrid w:val="0"/>
                <w:color w:val="000000" w:themeColor="text1"/>
                <w:sz w:val="21"/>
                <w:szCs w:val="21"/>
              </w:rPr>
              <w:t>GB16297-1996</w:t>
            </w:r>
            <w:r>
              <w:rPr>
                <w:rFonts w:ascii="Times New Roman" w:hAnsi="Times New Roman" w:cs="Times New Roman"/>
                <w:snapToGrid w:val="0"/>
                <w:color w:val="000000" w:themeColor="text1"/>
                <w:sz w:val="21"/>
                <w:szCs w:val="21"/>
              </w:rPr>
              <w:t>《大气污染物综合排放标准》表</w:t>
            </w:r>
            <w:r>
              <w:rPr>
                <w:rFonts w:ascii="Times New Roman" w:hAnsi="Times New Roman" w:cs="Times New Roman"/>
                <w:snapToGrid w:val="0"/>
                <w:color w:val="000000" w:themeColor="text1"/>
                <w:sz w:val="21"/>
                <w:szCs w:val="21"/>
              </w:rPr>
              <w:t>2</w:t>
            </w:r>
            <w:r>
              <w:rPr>
                <w:rFonts w:ascii="Times New Roman" w:hAnsi="Times New Roman" w:cs="Times New Roman"/>
                <w:snapToGrid w:val="0"/>
                <w:color w:val="000000" w:themeColor="text1"/>
                <w:sz w:val="21"/>
                <w:szCs w:val="21"/>
              </w:rPr>
              <w:t>无组织监控浓度限值</w:t>
            </w:r>
          </w:p>
        </w:tc>
      </w:tr>
      <w:tr w:rsidR="00CA494D">
        <w:trPr>
          <w:trHeight w:val="390"/>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lang w:eastAsia="zh-CN"/>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snapToGrid w:val="0"/>
              <w:jc w:val="center"/>
              <w:rPr>
                <w:rFonts w:ascii="Times New Roman" w:hAnsi="Times New Roman" w:cs="Times New Roman"/>
                <w:color w:val="000000" w:themeColor="text1"/>
                <w:sz w:val="21"/>
                <w:szCs w:val="21"/>
                <w:lang w:eastAsia="zh-CN"/>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SO</w:t>
            </w:r>
            <w:r>
              <w:rPr>
                <w:rFonts w:ascii="Times New Roman" w:hAnsi="Times New Roman" w:cs="Times New Roman"/>
                <w:color w:val="000000" w:themeColor="text1"/>
                <w:sz w:val="21"/>
                <w:szCs w:val="21"/>
                <w:vertAlign w:val="subscript"/>
              </w:rPr>
              <w:t>2</w:t>
            </w:r>
          </w:p>
        </w:tc>
        <w:tc>
          <w:tcPr>
            <w:tcW w:w="1814"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sz w:val="21"/>
                <w:szCs w:val="21"/>
              </w:rPr>
            </w:pPr>
          </w:p>
        </w:tc>
        <w:tc>
          <w:tcPr>
            <w:tcW w:w="977" w:type="pct"/>
            <w:vMerge/>
            <w:tcBorders>
              <w:top w:val="single" w:sz="4" w:space="0" w:color="auto"/>
              <w:left w:val="single" w:sz="4" w:space="0" w:color="auto"/>
              <w:bottom w:val="single" w:sz="4" w:space="0" w:color="auto"/>
              <w:right w:val="single" w:sz="4" w:space="0" w:color="auto"/>
            </w:tcBorders>
            <w:vAlign w:val="center"/>
          </w:tcPr>
          <w:p w:rsidR="00CA494D" w:rsidRDefault="00CA494D">
            <w:pPr>
              <w:pStyle w:val="a6"/>
              <w:spacing w:line="260" w:lineRule="exact"/>
              <w:ind w:firstLine="0"/>
              <w:rPr>
                <w:rFonts w:ascii="Times New Roman" w:hAnsi="Times New Roman" w:cs="Times New Roman"/>
                <w:color w:val="000000" w:themeColor="text1"/>
                <w:w w:val="100"/>
                <w:sz w:val="21"/>
                <w:szCs w:val="21"/>
              </w:rPr>
            </w:pPr>
          </w:p>
        </w:tc>
      </w:tr>
      <w:tr w:rsidR="00CA494D">
        <w:trPr>
          <w:trHeight w:val="415"/>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snapToGrid w:val="0"/>
              <w:jc w:val="center"/>
              <w:rPr>
                <w:rFonts w:ascii="Times New Roman" w:hAnsi="Times New Roman" w:cs="Times New Roman"/>
                <w:color w:val="000000" w:themeColor="text1"/>
                <w:sz w:val="21"/>
                <w:szCs w:val="21"/>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NO</w:t>
            </w:r>
            <w:r>
              <w:rPr>
                <w:rFonts w:ascii="Times New Roman" w:hAnsi="Times New Roman" w:cs="Times New Roman"/>
                <w:color w:val="000000" w:themeColor="text1"/>
                <w:sz w:val="21"/>
                <w:szCs w:val="21"/>
                <w:vertAlign w:val="subscript"/>
              </w:rPr>
              <w:t>x</w:t>
            </w:r>
          </w:p>
        </w:tc>
        <w:tc>
          <w:tcPr>
            <w:tcW w:w="1814"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sz w:val="21"/>
                <w:szCs w:val="21"/>
              </w:rPr>
            </w:pPr>
          </w:p>
        </w:tc>
        <w:tc>
          <w:tcPr>
            <w:tcW w:w="977" w:type="pct"/>
            <w:vMerge/>
            <w:tcBorders>
              <w:top w:val="single" w:sz="4" w:space="0" w:color="auto"/>
              <w:left w:val="single" w:sz="4" w:space="0" w:color="auto"/>
              <w:bottom w:val="single" w:sz="4" w:space="0" w:color="auto"/>
              <w:right w:val="single" w:sz="4" w:space="0" w:color="auto"/>
            </w:tcBorders>
            <w:vAlign w:val="center"/>
          </w:tcPr>
          <w:p w:rsidR="00CA494D" w:rsidRDefault="00CA494D">
            <w:pPr>
              <w:pStyle w:val="a6"/>
              <w:spacing w:line="260" w:lineRule="exact"/>
              <w:ind w:firstLine="0"/>
              <w:rPr>
                <w:rFonts w:ascii="Times New Roman" w:hAnsi="Times New Roman" w:cs="Times New Roman"/>
                <w:color w:val="000000" w:themeColor="text1"/>
                <w:w w:val="100"/>
                <w:sz w:val="21"/>
                <w:szCs w:val="21"/>
              </w:rPr>
            </w:pPr>
          </w:p>
        </w:tc>
      </w:tr>
      <w:tr w:rsidR="00CA494D">
        <w:trPr>
          <w:trHeight w:val="869"/>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钻探</w:t>
            </w:r>
          </w:p>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平整场地</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snapToGrid w:val="0"/>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扬尘</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施工场地洒水抑尘、运料车及弃土加盖篷布，大风天气停止土方作业等</w:t>
            </w:r>
          </w:p>
        </w:tc>
        <w:tc>
          <w:tcPr>
            <w:tcW w:w="977" w:type="pct"/>
            <w:vMerge/>
            <w:tcBorders>
              <w:top w:val="single" w:sz="4" w:space="0" w:color="auto"/>
              <w:left w:val="single" w:sz="4" w:space="0" w:color="auto"/>
              <w:bottom w:val="single" w:sz="4" w:space="0" w:color="auto"/>
              <w:right w:val="single" w:sz="4" w:space="0" w:color="auto"/>
            </w:tcBorders>
            <w:vAlign w:val="center"/>
          </w:tcPr>
          <w:p w:rsidR="00CA494D" w:rsidRDefault="00CA494D">
            <w:pPr>
              <w:pStyle w:val="a6"/>
              <w:spacing w:line="260" w:lineRule="exact"/>
              <w:ind w:firstLine="0"/>
              <w:rPr>
                <w:rFonts w:ascii="Times New Roman" w:hAnsi="Times New Roman" w:cs="Times New Roman"/>
                <w:color w:val="000000" w:themeColor="text1"/>
                <w:w w:val="100"/>
                <w:sz w:val="21"/>
                <w:szCs w:val="21"/>
                <w:lang w:eastAsia="zh-CN"/>
              </w:rPr>
            </w:pPr>
          </w:p>
        </w:tc>
      </w:tr>
      <w:tr w:rsidR="00CA494D">
        <w:trPr>
          <w:trHeight w:val="485"/>
          <w:jc w:val="center"/>
        </w:trPr>
        <w:tc>
          <w:tcPr>
            <w:tcW w:w="552"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水</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污</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染</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物</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生活污水</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COD</w:t>
            </w:r>
          </w:p>
        </w:tc>
        <w:tc>
          <w:tcPr>
            <w:tcW w:w="1814"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生活污水主要为盥洗水，</w:t>
            </w:r>
          </w:p>
          <w:p w:rsidR="00CA494D" w:rsidRDefault="004428BB">
            <w:pPr>
              <w:widowControl/>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用于场地</w:t>
            </w:r>
            <w:proofErr w:type="gramStart"/>
            <w:r>
              <w:rPr>
                <w:rFonts w:ascii="Times New Roman" w:hAnsi="Times New Roman" w:cs="Times New Roman"/>
                <w:color w:val="000000" w:themeColor="text1"/>
                <w:sz w:val="21"/>
                <w:szCs w:val="21"/>
                <w:lang w:eastAsia="zh-CN"/>
              </w:rPr>
              <w:t>洒水抑尘</w:t>
            </w:r>
            <w:proofErr w:type="gramEnd"/>
          </w:p>
        </w:tc>
        <w:tc>
          <w:tcPr>
            <w:tcW w:w="977"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w:t>
            </w:r>
          </w:p>
        </w:tc>
      </w:tr>
      <w:tr w:rsidR="00CA494D">
        <w:trPr>
          <w:trHeight w:val="673"/>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sz w:val="21"/>
                <w:szCs w:val="21"/>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BOD</w:t>
            </w:r>
            <w:r>
              <w:rPr>
                <w:rFonts w:ascii="Times New Roman" w:hAnsi="Times New Roman" w:cs="Times New Roman"/>
                <w:color w:val="000000" w:themeColor="text1"/>
                <w:sz w:val="21"/>
                <w:szCs w:val="21"/>
                <w:vertAlign w:val="subscript"/>
              </w:rPr>
              <w:t>5</w:t>
            </w:r>
          </w:p>
        </w:tc>
        <w:tc>
          <w:tcPr>
            <w:tcW w:w="1814"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rPr>
                <w:rFonts w:ascii="Times New Roman" w:hAnsi="Times New Roman" w:cs="Times New Roman"/>
                <w:color w:val="000000" w:themeColor="text1"/>
                <w:sz w:val="21"/>
                <w:szCs w:val="21"/>
              </w:rPr>
            </w:pPr>
          </w:p>
        </w:tc>
        <w:tc>
          <w:tcPr>
            <w:tcW w:w="977"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rPr>
                <w:rFonts w:ascii="Times New Roman" w:hAnsi="Times New Roman" w:cs="Times New Roman"/>
                <w:color w:val="000000" w:themeColor="text1"/>
                <w:sz w:val="21"/>
                <w:szCs w:val="21"/>
              </w:rPr>
            </w:pPr>
          </w:p>
        </w:tc>
      </w:tr>
      <w:tr w:rsidR="00CA494D">
        <w:trPr>
          <w:trHeight w:val="673"/>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sz w:val="21"/>
                <w:szCs w:val="21"/>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氨氮</w:t>
            </w:r>
          </w:p>
        </w:tc>
        <w:tc>
          <w:tcPr>
            <w:tcW w:w="1814"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rPr>
                <w:rFonts w:ascii="Times New Roman" w:hAnsi="Times New Roman" w:cs="Times New Roman"/>
                <w:color w:val="000000" w:themeColor="text1"/>
                <w:sz w:val="21"/>
                <w:szCs w:val="21"/>
              </w:rPr>
            </w:pPr>
          </w:p>
        </w:tc>
        <w:tc>
          <w:tcPr>
            <w:tcW w:w="977"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rPr>
                <w:rFonts w:ascii="Times New Roman" w:hAnsi="Times New Roman" w:cs="Times New Roman"/>
                <w:color w:val="000000" w:themeColor="text1"/>
                <w:sz w:val="21"/>
                <w:szCs w:val="21"/>
              </w:rPr>
            </w:pPr>
          </w:p>
        </w:tc>
      </w:tr>
      <w:tr w:rsidR="00CA494D">
        <w:trPr>
          <w:trHeight w:val="1346"/>
          <w:jc w:val="center"/>
        </w:trPr>
        <w:tc>
          <w:tcPr>
            <w:tcW w:w="552"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固</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体</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废</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物</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60" w:lineRule="exact"/>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w w:val="100"/>
                <w:sz w:val="21"/>
                <w:szCs w:val="21"/>
              </w:rPr>
              <w:t>钻孔施工</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40" w:lineRule="auto"/>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w w:val="100"/>
                <w:sz w:val="21"/>
                <w:szCs w:val="21"/>
                <w:lang w:eastAsia="zh-CN"/>
              </w:rPr>
              <w:t>废弃</w:t>
            </w:r>
            <w:r>
              <w:rPr>
                <w:rFonts w:ascii="Times New Roman" w:hAnsi="Times New Roman" w:cs="Times New Roman"/>
                <w:color w:val="000000" w:themeColor="text1"/>
                <w:w w:val="100"/>
                <w:sz w:val="21"/>
                <w:szCs w:val="21"/>
              </w:rPr>
              <w:t>泥浆</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钻孔结束后集中固化填埋处置</w:t>
            </w:r>
          </w:p>
        </w:tc>
        <w:tc>
          <w:tcPr>
            <w:tcW w:w="977"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w:t>
            </w:r>
          </w:p>
        </w:tc>
      </w:tr>
      <w:tr w:rsidR="00CA494D">
        <w:trPr>
          <w:trHeight w:val="725"/>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pStyle w:val="20"/>
              <w:spacing w:line="260" w:lineRule="exact"/>
              <w:ind w:firstLine="0"/>
              <w:jc w:val="center"/>
              <w:rPr>
                <w:rFonts w:ascii="Times New Roman" w:hAnsi="Times New Roman" w:cs="Times New Roman"/>
                <w:color w:val="000000" w:themeColor="text1"/>
                <w:w w:val="100"/>
                <w:sz w:val="21"/>
                <w:szCs w:val="21"/>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40" w:lineRule="auto"/>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w w:val="100"/>
                <w:sz w:val="21"/>
                <w:szCs w:val="21"/>
              </w:rPr>
              <w:t>岩芯</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非矿段岩芯集中填埋处置，矿段岩芯放置在岩芯库，后期带回分析、化验</w:t>
            </w:r>
          </w:p>
        </w:tc>
        <w:tc>
          <w:tcPr>
            <w:tcW w:w="977"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w:t>
            </w:r>
          </w:p>
        </w:tc>
      </w:tr>
      <w:tr w:rsidR="00CA494D">
        <w:trPr>
          <w:trHeight w:val="447"/>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CA494D" w:rsidRDefault="00CA494D">
            <w:pPr>
              <w:pStyle w:val="20"/>
              <w:spacing w:line="260" w:lineRule="exact"/>
              <w:ind w:firstLine="0"/>
              <w:jc w:val="center"/>
              <w:rPr>
                <w:rFonts w:ascii="Times New Roman" w:hAnsi="Times New Roman" w:cs="Times New Roman"/>
                <w:color w:val="000000" w:themeColor="text1"/>
                <w:w w:val="100"/>
                <w:sz w:val="21"/>
                <w:szCs w:val="21"/>
              </w:rPr>
            </w:pP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40" w:lineRule="auto"/>
              <w:ind w:firstLine="0"/>
              <w:jc w:val="center"/>
              <w:rPr>
                <w:rFonts w:ascii="Times New Roman" w:hAnsi="Times New Roman" w:cs="Times New Roman"/>
                <w:color w:val="000000" w:themeColor="text1"/>
                <w:w w:val="100"/>
                <w:sz w:val="21"/>
                <w:szCs w:val="21"/>
                <w:lang w:eastAsia="zh-CN"/>
              </w:rPr>
            </w:pPr>
            <w:r>
              <w:rPr>
                <w:rFonts w:ascii="Times New Roman" w:hAnsi="Times New Roman" w:cs="Times New Roman"/>
                <w:color w:val="000000" w:themeColor="text1"/>
                <w:w w:val="100"/>
                <w:sz w:val="21"/>
                <w:szCs w:val="21"/>
                <w:lang w:eastAsia="zh-CN"/>
              </w:rPr>
              <w:t>废机油</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pPr>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作为润滑油综合利用，若不能全部综合利用，交有资质单位处置</w:t>
            </w:r>
          </w:p>
        </w:tc>
        <w:tc>
          <w:tcPr>
            <w:tcW w:w="977"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w:t>
            </w:r>
          </w:p>
        </w:tc>
      </w:tr>
      <w:tr w:rsidR="00CA494D">
        <w:trPr>
          <w:trHeight w:val="1579"/>
          <w:jc w:val="center"/>
        </w:trPr>
        <w:tc>
          <w:tcPr>
            <w:tcW w:w="552" w:type="pct"/>
            <w:vMerge/>
            <w:tcBorders>
              <w:top w:val="single" w:sz="4" w:space="0" w:color="auto"/>
              <w:left w:val="single" w:sz="4" w:space="0" w:color="auto"/>
              <w:bottom w:val="single" w:sz="4" w:space="0" w:color="auto"/>
              <w:right w:val="single" w:sz="4" w:space="0" w:color="auto"/>
            </w:tcBorders>
            <w:vAlign w:val="center"/>
          </w:tcPr>
          <w:p w:rsidR="00CA494D" w:rsidRDefault="00CA494D">
            <w:pPr>
              <w:spacing w:line="260" w:lineRule="exact"/>
              <w:jc w:val="center"/>
              <w:rPr>
                <w:rFonts w:ascii="Times New Roman" w:hAnsi="Times New Roman" w:cs="Times New Roman"/>
                <w:color w:val="000000" w:themeColor="text1"/>
                <w:w w:val="95"/>
                <w:sz w:val="21"/>
                <w:szCs w:val="21"/>
                <w:lang w:eastAsia="zh-CN"/>
              </w:rPr>
            </w:pPr>
          </w:p>
        </w:tc>
        <w:tc>
          <w:tcPr>
            <w:tcW w:w="946" w:type="pc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60" w:lineRule="exact"/>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w w:val="100"/>
                <w:sz w:val="21"/>
                <w:szCs w:val="21"/>
              </w:rPr>
              <w:t>人员生活</w:t>
            </w:r>
          </w:p>
        </w:tc>
        <w:tc>
          <w:tcPr>
            <w:tcW w:w="711" w:type="pct"/>
            <w:tcBorders>
              <w:top w:val="single" w:sz="4" w:space="0" w:color="auto"/>
              <w:left w:val="single" w:sz="4" w:space="0" w:color="auto"/>
              <w:bottom w:val="single" w:sz="4" w:space="0" w:color="auto"/>
              <w:right w:val="single" w:sz="4" w:space="0" w:color="auto"/>
            </w:tcBorders>
            <w:vAlign w:val="center"/>
          </w:tcPr>
          <w:p w:rsidR="00CA494D" w:rsidRDefault="004428BB">
            <w:pPr>
              <w:pStyle w:val="20"/>
              <w:spacing w:line="260" w:lineRule="exact"/>
              <w:ind w:firstLine="0"/>
              <w:jc w:val="center"/>
              <w:rPr>
                <w:rFonts w:ascii="Times New Roman" w:hAnsi="Times New Roman" w:cs="Times New Roman"/>
                <w:color w:val="000000" w:themeColor="text1"/>
                <w:w w:val="100"/>
                <w:sz w:val="21"/>
                <w:szCs w:val="21"/>
              </w:rPr>
            </w:pPr>
            <w:r>
              <w:rPr>
                <w:rFonts w:ascii="Times New Roman" w:hAnsi="Times New Roman" w:cs="Times New Roman"/>
                <w:color w:val="000000" w:themeColor="text1"/>
                <w:w w:val="100"/>
                <w:sz w:val="21"/>
                <w:szCs w:val="21"/>
              </w:rPr>
              <w:t>生活垃圾</w:t>
            </w:r>
          </w:p>
        </w:tc>
        <w:tc>
          <w:tcPr>
            <w:tcW w:w="1814"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钻探施工区生活垃圾用垃圾袋带回项目部，项目部设垃圾桶进行收集，定期送往乡镇垃圾堆放点，由当地环卫部门清理处置</w:t>
            </w:r>
          </w:p>
        </w:tc>
        <w:tc>
          <w:tcPr>
            <w:tcW w:w="977"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w:t>
            </w:r>
          </w:p>
        </w:tc>
      </w:tr>
      <w:tr w:rsidR="00CA494D">
        <w:trPr>
          <w:trHeight w:val="1174"/>
          <w:jc w:val="center"/>
        </w:trPr>
        <w:tc>
          <w:tcPr>
            <w:tcW w:w="552"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噪</w:t>
            </w:r>
          </w:p>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声</w:t>
            </w:r>
          </w:p>
        </w:tc>
        <w:tc>
          <w:tcPr>
            <w:tcW w:w="4448" w:type="pct"/>
            <w:gridSpan w:val="4"/>
            <w:tcBorders>
              <w:top w:val="single" w:sz="4" w:space="0" w:color="auto"/>
              <w:left w:val="single" w:sz="4" w:space="0" w:color="auto"/>
              <w:bottom w:val="single" w:sz="4" w:space="0" w:color="auto"/>
              <w:right w:val="single" w:sz="4" w:space="0" w:color="auto"/>
            </w:tcBorders>
            <w:vAlign w:val="center"/>
          </w:tcPr>
          <w:p w:rsidR="00CA494D" w:rsidRDefault="004428BB">
            <w:pPr>
              <w:autoSpaceDE/>
              <w:autoSpaceDN/>
              <w:adjustRightInd w:val="0"/>
              <w:snapToGrid w:val="0"/>
              <w:ind w:firstLineChars="200" w:firstLine="42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固定性声源主要有钻机、柴油发电机、泥浆泵、除砂器、泥浆搅拌机，采取在设备下加衬弹性垫料，钻井过程中平稳操作等减振、降噪措施</w:t>
            </w:r>
            <w:r>
              <w:rPr>
                <w:rFonts w:ascii="Times New Roman" w:hAnsi="Times New Roman" w:cs="Times New Roman"/>
                <w:color w:val="000000" w:themeColor="text1"/>
                <w:sz w:val="21"/>
                <w:szCs w:val="21"/>
                <w:lang w:eastAsia="zh-CN"/>
              </w:rPr>
              <w:t xml:space="preserve"> </w:t>
            </w:r>
          </w:p>
        </w:tc>
      </w:tr>
      <w:tr w:rsidR="00CA494D">
        <w:trPr>
          <w:trHeight w:val="717"/>
          <w:jc w:val="center"/>
        </w:trPr>
        <w:tc>
          <w:tcPr>
            <w:tcW w:w="552" w:type="pct"/>
            <w:tcBorders>
              <w:top w:val="single" w:sz="4" w:space="0" w:color="auto"/>
              <w:left w:val="single" w:sz="4" w:space="0" w:color="auto"/>
              <w:bottom w:val="single" w:sz="4" w:space="0" w:color="auto"/>
              <w:right w:val="single" w:sz="4" w:space="0" w:color="auto"/>
            </w:tcBorders>
            <w:vAlign w:val="center"/>
          </w:tcPr>
          <w:p w:rsidR="00CA494D" w:rsidRDefault="004428BB">
            <w:pPr>
              <w:spacing w:line="260" w:lineRule="exact"/>
              <w:jc w:val="center"/>
              <w:rPr>
                <w:rFonts w:ascii="Times New Roman" w:hAnsi="Times New Roman" w:cs="Times New Roman"/>
                <w:color w:val="000000" w:themeColor="text1"/>
                <w:w w:val="95"/>
                <w:sz w:val="21"/>
                <w:szCs w:val="21"/>
              </w:rPr>
            </w:pPr>
            <w:r>
              <w:rPr>
                <w:rFonts w:ascii="Times New Roman" w:hAnsi="Times New Roman" w:cs="Times New Roman"/>
                <w:color w:val="000000" w:themeColor="text1"/>
                <w:w w:val="95"/>
                <w:sz w:val="21"/>
                <w:szCs w:val="21"/>
              </w:rPr>
              <w:t>其</w:t>
            </w:r>
          </w:p>
          <w:p w:rsidR="00CA494D" w:rsidRDefault="004428BB">
            <w:pPr>
              <w:spacing w:line="260" w:lineRule="exact"/>
              <w:jc w:val="center"/>
              <w:rPr>
                <w:rFonts w:ascii="Times New Roman" w:eastAsia="楷体_GB2312" w:hAnsi="Times New Roman" w:cs="Times New Roman"/>
                <w:color w:val="000000" w:themeColor="text1"/>
                <w:w w:val="95"/>
                <w:sz w:val="21"/>
                <w:szCs w:val="21"/>
              </w:rPr>
            </w:pPr>
            <w:r>
              <w:rPr>
                <w:rFonts w:ascii="Times New Roman" w:hAnsi="Times New Roman" w:cs="Times New Roman"/>
                <w:color w:val="000000" w:themeColor="text1"/>
                <w:w w:val="95"/>
                <w:sz w:val="21"/>
                <w:szCs w:val="21"/>
              </w:rPr>
              <w:t>他</w:t>
            </w:r>
          </w:p>
        </w:tc>
        <w:tc>
          <w:tcPr>
            <w:tcW w:w="4448" w:type="pct"/>
            <w:gridSpan w:val="4"/>
            <w:tcBorders>
              <w:top w:val="single" w:sz="4" w:space="0" w:color="auto"/>
              <w:left w:val="single" w:sz="4" w:space="0" w:color="auto"/>
              <w:bottom w:val="single" w:sz="4" w:space="0" w:color="auto"/>
              <w:right w:val="single" w:sz="4" w:space="0" w:color="auto"/>
            </w:tcBorders>
            <w:vAlign w:val="center"/>
          </w:tcPr>
          <w:p w:rsidR="00CA494D" w:rsidRDefault="004428BB">
            <w:pPr>
              <w:adjustRightInd w:val="0"/>
              <w:snapToGrid w:val="0"/>
              <w:jc w:val="center"/>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sz w:val="24"/>
                <w:szCs w:val="24"/>
                <w:lang w:eastAsia="zh-CN"/>
              </w:rPr>
              <w:t>/</w:t>
            </w:r>
          </w:p>
        </w:tc>
      </w:tr>
      <w:tr w:rsidR="00CA494D">
        <w:trPr>
          <w:trHeight w:val="71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CA494D" w:rsidRDefault="004428BB">
            <w:pPr>
              <w:spacing w:line="360" w:lineRule="auto"/>
              <w:rPr>
                <w:rFonts w:ascii="Times New Roman" w:hAnsi="Times New Roman" w:cs="Times New Roman"/>
                <w:b/>
                <w:bCs/>
                <w:color w:val="000000" w:themeColor="text1"/>
                <w:w w:val="95"/>
                <w:sz w:val="24"/>
                <w:szCs w:val="24"/>
                <w:lang w:eastAsia="zh-CN"/>
              </w:rPr>
            </w:pPr>
            <w:r>
              <w:rPr>
                <w:rFonts w:ascii="Times New Roman" w:hAnsi="Times New Roman" w:cs="Times New Roman"/>
                <w:b/>
                <w:bCs/>
                <w:color w:val="000000" w:themeColor="text1"/>
                <w:w w:val="95"/>
                <w:sz w:val="24"/>
                <w:szCs w:val="24"/>
                <w:lang w:eastAsia="zh-CN"/>
              </w:rPr>
              <w:t>生态保护措施及预期效果</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1</w:t>
            </w:r>
            <w:r>
              <w:rPr>
                <w:rFonts w:ascii="Times New Roman" w:hAnsi="Times New Roman" w:cs="Times New Roman"/>
                <w:b/>
                <w:color w:val="000000" w:themeColor="text1"/>
                <w:sz w:val="24"/>
                <w:lang w:eastAsia="zh-CN"/>
              </w:rPr>
              <w:t>、生态保护原则</w:t>
            </w:r>
          </w:p>
          <w:p w:rsidR="00CA494D" w:rsidRDefault="004428BB">
            <w:pPr>
              <w:pStyle w:val="Default"/>
              <w:spacing w:line="360" w:lineRule="auto"/>
              <w:ind w:firstLineChars="200" w:firstLine="480"/>
              <w:rPr>
                <w:rFonts w:ascii="Times New Roman" w:hAnsi="Times New Roman" w:cs="Times New Roman"/>
                <w:color w:val="000000" w:themeColor="text1"/>
                <w:lang w:bidi="en-US"/>
              </w:rPr>
            </w:pPr>
            <w:r>
              <w:rPr>
                <w:rFonts w:ascii="Times New Roman" w:hAnsi="Times New Roman" w:cs="Times New Roman"/>
                <w:color w:val="000000" w:themeColor="text1"/>
                <w:lang w:bidi="en-US"/>
              </w:rPr>
              <w:t>根据《四川省主体功能区规划》，本项目工作区不涉及重点生态功能区，但是三个工作区中涉及的南充市、广安市邻水县、武胜县、资阳市资中县等均为农产品主产区，农产</w:t>
            </w:r>
            <w:r>
              <w:rPr>
                <w:rFonts w:ascii="Times New Roman" w:hAnsi="Times New Roman" w:cs="Times New Roman"/>
                <w:color w:val="000000" w:themeColor="text1"/>
                <w:lang w:bidi="en-US"/>
              </w:rPr>
              <w:lastRenderedPageBreak/>
              <w:t>品主产区的</w:t>
            </w:r>
            <w:r>
              <w:rPr>
                <w:rFonts w:ascii="Times New Roman" w:hAnsi="Times New Roman" w:cs="Times New Roman"/>
                <w:color w:val="000000" w:themeColor="text1"/>
              </w:rPr>
              <w:t>功能定位是应着力保护耕地。另外，根据《四川省生态功能区划》，工作区涉及区域生态保护与发展方向中均提到：巩固长江上游防护林成果，保护耕地，防治水环境污染，保障饮用水安全等。上述要求均为本项目生态保护应遵循的基本原则。</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2</w:t>
            </w:r>
            <w:r>
              <w:rPr>
                <w:rFonts w:ascii="Times New Roman" w:hAnsi="Times New Roman" w:cs="Times New Roman"/>
                <w:b/>
                <w:color w:val="000000" w:themeColor="text1"/>
                <w:sz w:val="24"/>
                <w:lang w:eastAsia="zh-CN"/>
              </w:rPr>
              <w:t>、避让措施</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《四川省主体功能区规划》、《四川省矿产资源总体规划（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）》、《重庆市矿产资源总体规划（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）》等均提到了禁止开发区，另外，四川省和重庆市均公布了生态保护红线，本次评价要求钻探工程等对工作区内及周边的生态红线进行避让。具体见</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、分析判定相关情况中</w:t>
            </w:r>
            <w:r>
              <w:rPr>
                <w:rFonts w:ascii="Times New Roman" w:hAnsi="Times New Roman" w:cs="Times New Roman"/>
                <w:color w:val="000000" w:themeColor="text1"/>
                <w:sz w:val="24"/>
                <w:lang w:eastAsia="zh-CN"/>
              </w:rPr>
              <w:t>2.3</w:t>
            </w:r>
            <w:r>
              <w:rPr>
                <w:rFonts w:ascii="Times New Roman" w:hAnsi="Times New Roman" w:cs="Times New Roman"/>
                <w:color w:val="000000" w:themeColor="text1"/>
                <w:sz w:val="24"/>
                <w:lang w:eastAsia="zh-CN"/>
              </w:rPr>
              <w:t>节。</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3</w:t>
            </w:r>
            <w:r>
              <w:rPr>
                <w:rFonts w:ascii="Times New Roman" w:hAnsi="Times New Roman" w:cs="Times New Roman"/>
                <w:b/>
                <w:color w:val="000000" w:themeColor="text1"/>
                <w:sz w:val="24"/>
                <w:lang w:eastAsia="zh-CN"/>
              </w:rPr>
              <w:t>、生态保护与恢复措施</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生态保护与恢复措施应以维持该地区原生态系统的结构为前提，原则上应按占地类型因地制宜，具体包括工程措施、植被恢复措施等。</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lang w:eastAsia="zh-CN"/>
              </w:rPr>
              <w:t>1</w:t>
            </w:r>
            <w:r>
              <w:rPr>
                <w:rFonts w:ascii="Times New Roman" w:hAnsi="Times New Roman" w:cs="Times New Roman"/>
                <w:b/>
                <w:color w:val="000000" w:themeColor="text1"/>
                <w:sz w:val="24"/>
                <w:lang w:eastAsia="zh-CN"/>
              </w:rPr>
              <w:t>）不同工程类型的生态保护与恢复措施</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评价根据工程类型提出以下生态保护与恢复措施</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尽量减小钻探施工临时占地面积，以免造成土壤与植被的不必要的破坏；剥离的表土就近堆放于钻孔平台附近，待封孔后用于场地植被恢复；需要并可移植的植被尽量移植保存，用于项目施工结束</w:t>
            </w:r>
            <w:proofErr w:type="gramStart"/>
            <w:r>
              <w:rPr>
                <w:rFonts w:asciiTheme="minorEastAsia" w:eastAsiaTheme="minorEastAsia" w:hAnsiTheme="minorEastAsia" w:cs="Times New Roman"/>
                <w:color w:val="000000" w:themeColor="text1"/>
                <w:sz w:val="24"/>
                <w:lang w:eastAsia="zh-CN"/>
              </w:rPr>
              <w:t>的复绿或</w:t>
            </w:r>
            <w:proofErr w:type="gramEnd"/>
            <w:r>
              <w:rPr>
                <w:rFonts w:asciiTheme="minorEastAsia" w:eastAsiaTheme="minorEastAsia" w:hAnsiTheme="minorEastAsia" w:cs="Times New Roman"/>
                <w:color w:val="000000" w:themeColor="text1"/>
                <w:sz w:val="24"/>
                <w:lang w:eastAsia="zh-CN"/>
              </w:rPr>
              <w:t>就近栽培；</w:t>
            </w:r>
          </w:p>
          <w:p w:rsidR="00CA494D" w:rsidRDefault="004428BB">
            <w:pPr>
              <w:pStyle w:val="a3"/>
              <w:tabs>
                <w:tab w:val="left" w:pos="0"/>
              </w:tabs>
              <w:adjustRightInd w:val="0"/>
              <w:snapToGrid w:val="0"/>
              <w:spacing w:line="360" w:lineRule="auto"/>
              <w:ind w:firstLine="480"/>
              <w:rPr>
                <w:rFonts w:asciiTheme="minorEastAsia" w:eastAsiaTheme="minorEastAsia" w:hAnsiTheme="minorEastAsia" w:cs="Times New Roman"/>
                <w:color w:val="000000" w:themeColor="text1"/>
              </w:rPr>
            </w:pPr>
            <w:r>
              <w:rPr>
                <w:rFonts w:asciiTheme="minorEastAsia" w:eastAsiaTheme="minorEastAsia" w:hAnsiTheme="minorEastAsia" w:cs="Times New Roman"/>
                <w:color w:val="000000" w:themeColor="text1"/>
              </w:rPr>
              <w:t>②</w:t>
            </w:r>
            <w:r>
              <w:rPr>
                <w:rFonts w:asciiTheme="minorEastAsia" w:eastAsiaTheme="minorEastAsia" w:hAnsiTheme="minorEastAsia" w:cs="Times New Roman"/>
                <w:color w:val="000000" w:themeColor="text1"/>
              </w:rPr>
              <w:t>施工过程中尽量依托现有道路，减小临时便道开拓对土地的占用和植被的破坏；</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③</w:t>
            </w:r>
            <w:r>
              <w:rPr>
                <w:rFonts w:asciiTheme="minorEastAsia" w:eastAsiaTheme="minorEastAsia" w:hAnsiTheme="minorEastAsia" w:cs="Times New Roman"/>
                <w:color w:val="000000" w:themeColor="text1"/>
                <w:sz w:val="24"/>
                <w:lang w:eastAsia="zh-CN"/>
              </w:rPr>
              <w:t>项目部依托周边村庄，钻探施工区生活区布置在钻探井场临时占地范围内，减小施工人员活动范围，将临时占地面积控制在最低限度；施工人员生活垃圾应设固定收集装置，施工结束后，统一收集带走，不得乱堆乱扔乱埋；</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④</w:t>
            </w:r>
            <w:r>
              <w:rPr>
                <w:rFonts w:asciiTheme="minorEastAsia" w:eastAsiaTheme="minorEastAsia" w:hAnsiTheme="minorEastAsia" w:cs="Times New Roman"/>
                <w:color w:val="000000" w:themeColor="text1"/>
                <w:sz w:val="24"/>
                <w:lang w:eastAsia="zh-CN"/>
              </w:rPr>
              <w:t>雨季施工要做好临时排水及拦挡措施，大风</w:t>
            </w:r>
            <w:r>
              <w:rPr>
                <w:rFonts w:asciiTheme="minorEastAsia" w:eastAsiaTheme="minorEastAsia" w:hAnsiTheme="minorEastAsia" w:cs="Times New Roman"/>
                <w:color w:val="000000" w:themeColor="text1"/>
                <w:sz w:val="24"/>
                <w:lang w:eastAsia="zh-CN"/>
              </w:rPr>
              <w:t>天气应停止土方作业</w:t>
            </w:r>
            <w:r>
              <w:rPr>
                <w:rFonts w:asciiTheme="minorEastAsia" w:eastAsiaTheme="minorEastAsia" w:hAnsiTheme="minorEastAsia" w:cs="Times New Roman" w:hint="eastAsia"/>
                <w:color w:val="000000" w:themeColor="text1"/>
                <w:sz w:val="24"/>
                <w:lang w:eastAsia="zh-CN"/>
              </w:rPr>
              <w:t>。</w:t>
            </w:r>
          </w:p>
          <w:p w:rsidR="00CA494D" w:rsidRDefault="004428BB">
            <w:pPr>
              <w:spacing w:line="360" w:lineRule="auto"/>
              <w:ind w:firstLineChars="200" w:firstLine="482"/>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w:t>
            </w:r>
            <w:r>
              <w:rPr>
                <w:rFonts w:ascii="Times New Roman" w:hAnsi="Times New Roman" w:cs="Times New Roman"/>
                <w:b/>
                <w:color w:val="000000" w:themeColor="text1"/>
                <w:sz w:val="24"/>
                <w:lang w:eastAsia="zh-CN"/>
              </w:rPr>
              <w:t>2</w:t>
            </w:r>
            <w:r>
              <w:rPr>
                <w:rFonts w:ascii="Times New Roman" w:hAnsi="Times New Roman" w:cs="Times New Roman"/>
                <w:b/>
                <w:color w:val="000000" w:themeColor="text1"/>
                <w:sz w:val="24"/>
                <w:lang w:eastAsia="zh-CN"/>
              </w:rPr>
              <w:t>）不同占地类型的生态保护与恢复措施</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根据</w:t>
            </w:r>
            <w:r>
              <w:rPr>
                <w:rFonts w:ascii="Times New Roman" w:hAnsi="Times New Roman" w:cs="Times New Roman"/>
                <w:color w:val="000000" w:themeColor="text1"/>
              </w:rPr>
              <w:t>6.1</w:t>
            </w:r>
            <w:r>
              <w:rPr>
                <w:rFonts w:ascii="Times New Roman" w:hAnsi="Times New Roman" w:cs="Times New Roman"/>
                <w:color w:val="000000" w:themeColor="text1"/>
              </w:rPr>
              <w:t>土地利用影响分析中相关分析，本项目三个工作区内土地利用类型分布特点基本相同，</w:t>
            </w:r>
            <w:r>
              <w:rPr>
                <w:rFonts w:ascii="Times New Roman" w:hAnsi="Times New Roman" w:cs="Times New Roman"/>
                <w:color w:val="000000" w:themeColor="text1"/>
                <w:kern w:val="2"/>
              </w:rPr>
              <w:t>土地利用类型主要为耕地，其次为林地和草地等，</w:t>
            </w:r>
            <w:r>
              <w:rPr>
                <w:rFonts w:ascii="Times New Roman" w:hAnsi="Times New Roman" w:cs="Times New Roman"/>
                <w:color w:val="000000" w:themeColor="text1"/>
              </w:rPr>
              <w:t>评价根据不同的占地类型提出以下生态保护与恢复措施：</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）耕地</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如果原有土地利用类型为耕地等，首先要把表层耕植土尽可能剥离，就近堆置或装袋存放在钻探井场周边，并加以覆盖。</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施工结束后，对场地进行平整，不影响耕种即可。待土地平整后，将前期剥离的表</w:t>
            </w:r>
            <w:r>
              <w:rPr>
                <w:rFonts w:asciiTheme="minorEastAsia" w:eastAsiaTheme="minorEastAsia" w:hAnsiTheme="minorEastAsia" w:cs="Times New Roman"/>
                <w:color w:val="000000" w:themeColor="text1"/>
                <w:sz w:val="24"/>
                <w:lang w:eastAsia="zh-CN"/>
              </w:rPr>
              <w:lastRenderedPageBreak/>
              <w:t>土均匀覆盖在表面，覆土厚度满足农业生产要求。</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③</w:t>
            </w:r>
            <w:r>
              <w:rPr>
                <w:rFonts w:asciiTheme="minorEastAsia" w:eastAsiaTheme="minorEastAsia" w:hAnsiTheme="minorEastAsia" w:cs="Times New Roman"/>
                <w:color w:val="000000" w:themeColor="text1"/>
                <w:sz w:val="24"/>
                <w:lang w:eastAsia="zh-CN"/>
              </w:rPr>
              <w:t>仅压占未挖损的场地，可采取深翻、松土等方式达到复垦要求。</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2</w:t>
            </w:r>
            <w:r>
              <w:rPr>
                <w:rFonts w:asciiTheme="minorEastAsia" w:eastAsiaTheme="minorEastAsia" w:hAnsiTheme="minorEastAsia" w:cs="Times New Roman"/>
                <w:color w:val="000000" w:themeColor="text1"/>
                <w:sz w:val="24"/>
                <w:lang w:eastAsia="zh-CN"/>
              </w:rPr>
              <w:t>）林地、草地</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如果原有土地利用类型为林地、草地，首先要把表层的熟化土壤尽可能地剥离，放在合适的地方储存并加以养护以保持其肥力，并加以覆盖。</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施工结束后，对受损的林木、灌草及时扶正，保证正常生长。对破坏严重的地块，</w:t>
            </w:r>
            <w:r>
              <w:rPr>
                <w:rFonts w:asciiTheme="minorEastAsia" w:eastAsiaTheme="minorEastAsia" w:hAnsiTheme="minorEastAsia" w:cs="Times New Roman"/>
                <w:color w:val="000000" w:themeColor="text1"/>
                <w:sz w:val="24"/>
                <w:lang w:eastAsia="zh-CN"/>
              </w:rPr>
              <w:t xml:space="preserve"> </w:t>
            </w:r>
            <w:r>
              <w:rPr>
                <w:rFonts w:asciiTheme="minorEastAsia" w:eastAsiaTheme="minorEastAsia" w:hAnsiTheme="minorEastAsia" w:cs="Times New Roman"/>
                <w:color w:val="000000" w:themeColor="text1"/>
                <w:sz w:val="24"/>
                <w:lang w:eastAsia="zh-CN"/>
              </w:rPr>
              <w:t>根据海拔、坡向、坡度、土壤质地、土层厚度等，采取适宜的整地措施，选择</w:t>
            </w:r>
            <w:r>
              <w:rPr>
                <w:rFonts w:ascii="Times New Roman" w:hAnsi="Times New Roman" w:cs="Times New Roman"/>
                <w:color w:val="000000" w:themeColor="text1"/>
                <w:sz w:val="24"/>
                <w:lang w:eastAsia="zh-CN"/>
              </w:rPr>
              <w:t>适宜的品种，适地适树适草，增加植被覆盖度。与周边植被环境协调，能按季节生产。</w:t>
            </w:r>
          </w:p>
          <w:p w:rsidR="00CA494D" w:rsidRDefault="00CA494D">
            <w:pPr>
              <w:rPr>
                <w:rFonts w:ascii="Times New Roman" w:hAnsi="Times New Roman" w:cs="Times New Roman"/>
                <w:color w:val="000000" w:themeColor="text1"/>
                <w:sz w:val="24"/>
                <w:szCs w:val="24"/>
                <w:lang w:eastAsia="zh-CN"/>
              </w:rPr>
            </w:pPr>
          </w:p>
          <w:p w:rsidR="00CA494D" w:rsidRDefault="00CA494D">
            <w:pPr>
              <w:pStyle w:val="3"/>
              <w:rPr>
                <w:rFonts w:ascii="Times New Roman" w:hAnsi="Times New Roman" w:cs="Times New Roman"/>
                <w:color w:val="000000" w:themeColor="text1"/>
                <w:sz w:val="24"/>
                <w:szCs w:val="24"/>
                <w:lang w:eastAsia="zh-CN"/>
              </w:rPr>
            </w:pPr>
          </w:p>
          <w:p w:rsidR="00CA494D" w:rsidRDefault="00CA494D">
            <w:pPr>
              <w:rPr>
                <w:rFonts w:ascii="Times New Roman" w:hAnsi="Times New Roman" w:cs="Times New Roman"/>
                <w:color w:val="000000" w:themeColor="text1"/>
                <w:sz w:val="24"/>
                <w:szCs w:val="24"/>
                <w:lang w:eastAsia="zh-CN"/>
              </w:rPr>
            </w:pPr>
          </w:p>
          <w:p w:rsidR="00CA494D" w:rsidRDefault="00CA494D">
            <w:pPr>
              <w:pStyle w:val="3"/>
              <w:rPr>
                <w:rFonts w:ascii="Times New Roman" w:hAnsi="Times New Roman" w:cs="Times New Roman"/>
                <w:color w:val="000000" w:themeColor="text1"/>
                <w:sz w:val="24"/>
                <w:szCs w:val="24"/>
                <w:lang w:eastAsia="zh-CN"/>
              </w:rPr>
            </w:pPr>
          </w:p>
          <w:p w:rsidR="00CA494D" w:rsidRDefault="00CA494D">
            <w:pPr>
              <w:rPr>
                <w:rFonts w:ascii="Times New Roman" w:hAnsi="Times New Roman" w:cs="Times New Roman"/>
                <w:color w:val="000000" w:themeColor="text1"/>
                <w:lang w:eastAsia="zh-CN"/>
              </w:rPr>
            </w:pPr>
          </w:p>
          <w:p w:rsidR="00CA494D" w:rsidRDefault="00CA494D">
            <w:pPr>
              <w:spacing w:line="360" w:lineRule="auto"/>
              <w:ind w:firstLineChars="200" w:firstLine="420"/>
              <w:rPr>
                <w:rFonts w:ascii="Times New Roman" w:hAnsi="Times New Roman" w:cs="Times New Roman"/>
                <w:color w:val="000000" w:themeColor="text1"/>
                <w:sz w:val="21"/>
                <w:szCs w:val="21"/>
                <w:lang w:eastAsia="zh-CN"/>
              </w:rPr>
            </w:pPr>
          </w:p>
          <w:p w:rsidR="00CA494D" w:rsidRDefault="00CA494D">
            <w:pPr>
              <w:spacing w:line="360" w:lineRule="auto"/>
              <w:ind w:firstLineChars="200" w:firstLine="420"/>
              <w:rPr>
                <w:rFonts w:ascii="Times New Roman" w:hAnsi="Times New Roman" w:cs="Times New Roman"/>
                <w:color w:val="000000" w:themeColor="text1"/>
                <w:sz w:val="21"/>
                <w:szCs w:val="21"/>
                <w:lang w:eastAsia="zh-CN"/>
              </w:rPr>
            </w:pPr>
          </w:p>
          <w:p w:rsidR="00CA494D" w:rsidRDefault="00CA494D">
            <w:pPr>
              <w:spacing w:line="360" w:lineRule="auto"/>
              <w:ind w:firstLineChars="200" w:firstLine="420"/>
              <w:rPr>
                <w:rFonts w:ascii="Times New Roman" w:hAnsi="Times New Roman" w:cs="Times New Roman"/>
                <w:color w:val="000000" w:themeColor="text1"/>
                <w:sz w:val="21"/>
                <w:szCs w:val="21"/>
                <w:lang w:eastAsia="zh-CN"/>
              </w:rPr>
            </w:pPr>
          </w:p>
          <w:p w:rsidR="00CA494D" w:rsidRDefault="00CA494D">
            <w:pPr>
              <w:pStyle w:val="2"/>
              <w:rPr>
                <w:color w:val="000000" w:themeColor="text1"/>
                <w:lang w:eastAsia="zh-CN"/>
              </w:rPr>
            </w:pPr>
          </w:p>
          <w:p w:rsidR="00CA494D" w:rsidRDefault="00CA494D">
            <w:pPr>
              <w:rPr>
                <w:rFonts w:ascii="Times New Roman" w:hAnsi="Times New Roman" w:cs="Times New Roman"/>
                <w:color w:val="000000" w:themeColor="text1"/>
                <w:sz w:val="21"/>
                <w:szCs w:val="21"/>
                <w:lang w:eastAsia="zh-CN"/>
              </w:rPr>
            </w:pPr>
          </w:p>
          <w:p w:rsidR="00CA494D" w:rsidRDefault="00CA494D">
            <w:pPr>
              <w:pStyle w:val="3"/>
              <w:rPr>
                <w:rFonts w:ascii="Times New Roman" w:hAnsi="Times New Roman" w:cs="Times New Roman"/>
                <w:color w:val="000000" w:themeColor="text1"/>
                <w:sz w:val="21"/>
                <w:szCs w:val="21"/>
                <w:lang w:eastAsia="zh-CN"/>
              </w:rPr>
            </w:pPr>
          </w:p>
          <w:p w:rsidR="00CA494D" w:rsidRDefault="00CA494D">
            <w:pPr>
              <w:rPr>
                <w:rFonts w:ascii="Times New Roman" w:hAnsi="Times New Roman" w:cs="Times New Roman"/>
                <w:color w:val="000000" w:themeColor="text1"/>
                <w:sz w:val="21"/>
                <w:szCs w:val="21"/>
                <w:lang w:eastAsia="zh-CN"/>
              </w:rPr>
            </w:pPr>
          </w:p>
          <w:p w:rsidR="00CA494D" w:rsidRDefault="00CA494D">
            <w:pPr>
              <w:pStyle w:val="3"/>
              <w:rPr>
                <w:rFonts w:ascii="Times New Roman" w:hAnsi="Times New Roman" w:cs="Times New Roman"/>
                <w:color w:val="000000" w:themeColor="text1"/>
                <w:sz w:val="21"/>
                <w:szCs w:val="21"/>
                <w:lang w:eastAsia="zh-CN"/>
              </w:rPr>
            </w:pPr>
          </w:p>
          <w:p w:rsidR="00CA494D" w:rsidRDefault="00CA494D">
            <w:pPr>
              <w:rPr>
                <w:rFonts w:ascii="Times New Roman" w:hAnsi="Times New Roman" w:cs="Times New Roman"/>
                <w:color w:val="000000" w:themeColor="text1"/>
                <w:sz w:val="21"/>
                <w:szCs w:val="21"/>
                <w:lang w:eastAsia="zh-CN"/>
              </w:rPr>
            </w:pPr>
          </w:p>
          <w:p w:rsidR="00CA494D" w:rsidRDefault="00CA494D">
            <w:pPr>
              <w:pStyle w:val="3"/>
              <w:rPr>
                <w:rFonts w:ascii="Times New Roman" w:hAnsi="Times New Roman" w:cs="Times New Roman"/>
                <w:color w:val="000000" w:themeColor="text1"/>
                <w:lang w:eastAsia="zh-CN"/>
              </w:rPr>
            </w:pPr>
          </w:p>
          <w:p w:rsidR="00CA494D" w:rsidRDefault="00CA494D">
            <w:pPr>
              <w:rPr>
                <w:rFonts w:ascii="Times New Roman" w:hAnsi="Times New Roman" w:cs="Times New Roman"/>
                <w:color w:val="000000" w:themeColor="text1"/>
                <w:sz w:val="21"/>
                <w:szCs w:val="21"/>
                <w:lang w:eastAsia="zh-CN"/>
              </w:rPr>
            </w:pPr>
          </w:p>
          <w:p w:rsidR="00CA494D" w:rsidRDefault="00CA494D">
            <w:pPr>
              <w:pStyle w:val="2"/>
              <w:rPr>
                <w:color w:val="000000" w:themeColor="text1"/>
                <w:lang w:eastAsia="zh-CN"/>
              </w:rPr>
            </w:pPr>
          </w:p>
          <w:p w:rsidR="00CA494D" w:rsidRDefault="00CA494D">
            <w:pPr>
              <w:rPr>
                <w:rFonts w:ascii="Times New Roman" w:hAnsi="Times New Roman" w:cs="Times New Roman"/>
                <w:color w:val="000000" w:themeColor="text1"/>
                <w:sz w:val="21"/>
                <w:szCs w:val="21"/>
                <w:lang w:eastAsia="zh-CN"/>
              </w:rPr>
            </w:pPr>
          </w:p>
          <w:p w:rsidR="00CA494D" w:rsidRDefault="00CA494D">
            <w:pPr>
              <w:pStyle w:val="2"/>
              <w:rPr>
                <w:color w:val="000000" w:themeColor="text1"/>
                <w:lang w:eastAsia="zh-CN"/>
              </w:rPr>
            </w:pPr>
          </w:p>
          <w:p w:rsidR="00CA494D" w:rsidRDefault="00CA494D">
            <w:pPr>
              <w:rPr>
                <w:rFonts w:ascii="Times New Roman" w:hAnsi="Times New Roman" w:cs="Times New Roman"/>
                <w:color w:val="000000" w:themeColor="text1"/>
                <w:sz w:val="21"/>
                <w:szCs w:val="21"/>
                <w:lang w:eastAsia="zh-CN"/>
              </w:rPr>
            </w:pPr>
          </w:p>
        </w:tc>
      </w:tr>
    </w:tbl>
    <w:p w:rsidR="00CA494D" w:rsidRDefault="00CA494D">
      <w:pPr>
        <w:rPr>
          <w:rFonts w:ascii="Times New Roman" w:hAnsi="Times New Roman" w:cs="Times New Roman"/>
          <w:color w:val="000000" w:themeColor="text1"/>
          <w:sz w:val="21"/>
          <w:lang w:eastAsia="zh-CN"/>
        </w:rPr>
        <w:sectPr w:rsidR="00CA494D">
          <w:pgSz w:w="11910" w:h="16840"/>
          <w:pgMar w:top="1480" w:right="1200" w:bottom="1420" w:left="1300" w:header="1420" w:footer="1232" w:gutter="0"/>
          <w:cols w:space="720"/>
        </w:sectPr>
      </w:pPr>
    </w:p>
    <w:p w:rsidR="00CA494D" w:rsidRDefault="004428BB">
      <w:pPr>
        <w:pStyle w:val="af"/>
        <w:tabs>
          <w:tab w:val="left" w:pos="762"/>
        </w:tabs>
        <w:spacing w:before="37" w:after="50"/>
        <w:ind w:left="0" w:firstLine="0"/>
        <w:outlineLvl w:val="0"/>
        <w:rPr>
          <w:rFonts w:ascii="Times New Roman" w:eastAsia="黑体" w:hAnsi="Times New Roman" w:cs="Times New Roman"/>
          <w:color w:val="000000" w:themeColor="text1"/>
          <w:sz w:val="24"/>
          <w:szCs w:val="24"/>
          <w:lang w:eastAsia="zh-CN"/>
        </w:rPr>
      </w:pPr>
      <w:r>
        <w:rPr>
          <w:rFonts w:ascii="Times New Roman" w:eastAsia="黑体" w:hAnsi="Times New Roman" w:cs="Times New Roman"/>
          <w:color w:val="000000" w:themeColor="text1"/>
          <w:spacing w:val="-1"/>
          <w:sz w:val="24"/>
          <w:szCs w:val="24"/>
          <w:lang w:eastAsia="zh-CN"/>
        </w:rPr>
        <w:lastRenderedPageBreak/>
        <w:t xml:space="preserve">10 </w:t>
      </w:r>
      <w:r>
        <w:rPr>
          <w:rFonts w:ascii="Times New Roman" w:eastAsia="黑体" w:hAnsi="Times New Roman" w:cs="Times New Roman"/>
          <w:color w:val="000000" w:themeColor="text1"/>
          <w:spacing w:val="-1"/>
          <w:sz w:val="24"/>
          <w:szCs w:val="24"/>
          <w:lang w:eastAsia="zh-CN"/>
        </w:rPr>
        <w:t>环境保护设施及环境保护投资一览表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675"/>
        <w:gridCol w:w="1311"/>
        <w:gridCol w:w="1808"/>
        <w:gridCol w:w="2836"/>
        <w:gridCol w:w="1671"/>
        <w:gridCol w:w="1325"/>
      </w:tblGrid>
      <w:tr w:rsidR="00CA494D">
        <w:trPr>
          <w:trHeight w:val="985"/>
        </w:trPr>
        <w:tc>
          <w:tcPr>
            <w:tcW w:w="351" w:type="pct"/>
            <w:vAlign w:val="center"/>
          </w:tcPr>
          <w:p w:rsidR="00CA494D" w:rsidRDefault="004428BB">
            <w:pPr>
              <w:adjustRightInd w:val="0"/>
              <w:snapToGrid w:val="0"/>
              <w:jc w:val="center"/>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lang w:eastAsia="zh-CN"/>
              </w:rPr>
              <w:t>序号</w:t>
            </w:r>
          </w:p>
        </w:tc>
        <w:tc>
          <w:tcPr>
            <w:tcW w:w="681" w:type="pct"/>
            <w:vAlign w:val="center"/>
          </w:tcPr>
          <w:p w:rsidR="00CA494D" w:rsidRDefault="004428BB">
            <w:pPr>
              <w:adjustRightInd w:val="0"/>
              <w:snapToGrid w:val="0"/>
              <w:jc w:val="center"/>
              <w:rPr>
                <w:rFonts w:ascii="Times New Roman" w:hAnsi="Times New Roman" w:cs="Times New Roman"/>
                <w:b/>
                <w:bCs/>
                <w:color w:val="000000" w:themeColor="text1"/>
                <w:sz w:val="21"/>
                <w:szCs w:val="21"/>
              </w:rPr>
            </w:pPr>
            <w:r>
              <w:rPr>
                <w:rFonts w:ascii="Times New Roman" w:hAnsi="Times New Roman" w:cs="Times New Roman"/>
                <w:b/>
                <w:color w:val="000000" w:themeColor="text1"/>
                <w:sz w:val="21"/>
                <w:szCs w:val="21"/>
                <w:lang w:eastAsia="zh-CN"/>
              </w:rPr>
              <w:t>分类</w:t>
            </w:r>
          </w:p>
        </w:tc>
        <w:tc>
          <w:tcPr>
            <w:tcW w:w="939" w:type="pct"/>
            <w:vAlign w:val="center"/>
          </w:tcPr>
          <w:p w:rsidR="00CA494D" w:rsidRDefault="004428BB">
            <w:pPr>
              <w:adjustRightInd w:val="0"/>
              <w:snapToGrid w:val="0"/>
              <w:jc w:val="center"/>
              <w:rPr>
                <w:rFonts w:ascii="Times New Roman" w:hAnsi="Times New Roman" w:cs="Times New Roman"/>
                <w:b/>
                <w:bCs/>
                <w:color w:val="000000" w:themeColor="text1"/>
                <w:sz w:val="21"/>
                <w:szCs w:val="21"/>
              </w:rPr>
            </w:pPr>
            <w:r>
              <w:rPr>
                <w:rFonts w:ascii="Times New Roman" w:hAnsi="Times New Roman" w:cs="Times New Roman"/>
                <w:b/>
                <w:color w:val="000000" w:themeColor="text1"/>
                <w:sz w:val="21"/>
                <w:szCs w:val="21"/>
                <w:lang w:eastAsia="zh-CN"/>
              </w:rPr>
              <w:t>环境</w:t>
            </w:r>
            <w:r>
              <w:rPr>
                <w:rFonts w:ascii="Times New Roman" w:hAnsi="Times New Roman" w:cs="Times New Roman"/>
                <w:b/>
                <w:color w:val="000000" w:themeColor="text1"/>
                <w:sz w:val="21"/>
                <w:szCs w:val="21"/>
              </w:rPr>
              <w:t>保护设施</w:t>
            </w:r>
          </w:p>
        </w:tc>
        <w:tc>
          <w:tcPr>
            <w:tcW w:w="1473" w:type="pct"/>
            <w:vAlign w:val="center"/>
          </w:tcPr>
          <w:p w:rsidR="00CA494D" w:rsidRDefault="004428BB">
            <w:pPr>
              <w:adjustRightInd w:val="0"/>
              <w:snapToGrid w:val="0"/>
              <w:jc w:val="center"/>
              <w:rPr>
                <w:rFonts w:ascii="Times New Roman" w:hAnsi="Times New Roman" w:cs="Times New Roman"/>
                <w:b/>
                <w:bCs/>
                <w:color w:val="000000" w:themeColor="text1"/>
                <w:sz w:val="21"/>
                <w:szCs w:val="21"/>
              </w:rPr>
            </w:pPr>
            <w:r>
              <w:rPr>
                <w:rFonts w:ascii="Times New Roman" w:hAnsi="Times New Roman" w:cs="Times New Roman"/>
                <w:b/>
                <w:color w:val="000000" w:themeColor="text1"/>
                <w:sz w:val="21"/>
                <w:szCs w:val="21"/>
                <w:lang w:eastAsia="zh-CN"/>
              </w:rPr>
              <w:t>内容</w:t>
            </w:r>
          </w:p>
        </w:tc>
        <w:tc>
          <w:tcPr>
            <w:tcW w:w="868" w:type="pct"/>
            <w:vAlign w:val="center"/>
          </w:tcPr>
          <w:p w:rsidR="00CA494D" w:rsidRDefault="004428BB">
            <w:pPr>
              <w:adjustRightInd w:val="0"/>
              <w:snapToGrid w:val="0"/>
              <w:jc w:val="center"/>
              <w:rPr>
                <w:rFonts w:ascii="Times New Roman" w:hAnsi="Times New Roman" w:cs="Times New Roman"/>
                <w:b/>
                <w:color w:val="000000" w:themeColor="text1"/>
                <w:sz w:val="21"/>
                <w:szCs w:val="21"/>
              </w:rPr>
            </w:pPr>
            <w:r>
              <w:rPr>
                <w:rFonts w:ascii="Times New Roman" w:hAnsi="Times New Roman" w:cs="Times New Roman"/>
                <w:b/>
                <w:color w:val="000000" w:themeColor="text1"/>
                <w:sz w:val="21"/>
                <w:szCs w:val="21"/>
                <w:lang w:eastAsia="zh-CN"/>
              </w:rPr>
              <w:t>投资估算</w:t>
            </w:r>
          </w:p>
          <w:p w:rsidR="00CA494D" w:rsidRDefault="004428BB">
            <w:pPr>
              <w:adjustRightInd w:val="0"/>
              <w:snapToGrid w:val="0"/>
              <w:jc w:val="center"/>
              <w:rPr>
                <w:rFonts w:ascii="Times New Roman" w:hAnsi="Times New Roman" w:cs="Times New Roman"/>
                <w:b/>
                <w:color w:val="000000" w:themeColor="text1"/>
                <w:sz w:val="21"/>
                <w:szCs w:val="21"/>
              </w:rPr>
            </w:pPr>
            <w:r>
              <w:rPr>
                <w:rFonts w:ascii="Times New Roman" w:hAnsi="Times New Roman" w:cs="Times New Roman"/>
                <w:b/>
                <w:color w:val="000000" w:themeColor="text1"/>
                <w:sz w:val="21"/>
                <w:szCs w:val="21"/>
              </w:rPr>
              <w:t>（万元）</w:t>
            </w:r>
          </w:p>
        </w:tc>
        <w:tc>
          <w:tcPr>
            <w:tcW w:w="688" w:type="pct"/>
            <w:vAlign w:val="center"/>
          </w:tcPr>
          <w:p w:rsidR="00CA494D" w:rsidRDefault="004428BB">
            <w:pPr>
              <w:adjustRightInd w:val="0"/>
              <w:snapToGrid w:val="0"/>
              <w:jc w:val="center"/>
              <w:rPr>
                <w:rFonts w:ascii="Times New Roman" w:hAnsi="Times New Roman" w:cs="Times New Roman"/>
                <w:b/>
                <w:color w:val="000000" w:themeColor="text1"/>
                <w:sz w:val="21"/>
                <w:szCs w:val="21"/>
              </w:rPr>
            </w:pPr>
            <w:r>
              <w:rPr>
                <w:rFonts w:ascii="Times New Roman" w:hAnsi="Times New Roman" w:cs="Times New Roman"/>
                <w:b/>
                <w:color w:val="000000" w:themeColor="text1"/>
                <w:sz w:val="21"/>
                <w:szCs w:val="21"/>
                <w:lang w:eastAsia="zh-CN"/>
              </w:rPr>
              <w:t>备注</w:t>
            </w:r>
          </w:p>
        </w:tc>
      </w:tr>
      <w:tr w:rsidR="00CA494D">
        <w:trPr>
          <w:trHeight w:val="990"/>
        </w:trPr>
        <w:tc>
          <w:tcPr>
            <w:tcW w:w="35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proofErr w:type="gramStart"/>
            <w:r>
              <w:rPr>
                <w:rFonts w:ascii="Times New Roman" w:hAnsi="Times New Roman" w:cs="Times New Roman"/>
                <w:bCs/>
                <w:color w:val="000000" w:themeColor="text1"/>
                <w:sz w:val="21"/>
                <w:szCs w:val="21"/>
                <w:lang w:eastAsia="zh-CN"/>
              </w:rPr>
              <w:t>一</w:t>
            </w:r>
            <w:proofErr w:type="gramEnd"/>
          </w:p>
        </w:tc>
        <w:tc>
          <w:tcPr>
            <w:tcW w:w="68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大气</w:t>
            </w:r>
          </w:p>
        </w:tc>
        <w:tc>
          <w:tcPr>
            <w:tcW w:w="939"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w:t>
            </w:r>
          </w:p>
        </w:tc>
        <w:tc>
          <w:tcPr>
            <w:tcW w:w="1473"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表土、粉料苫盖，</w:t>
            </w:r>
          </w:p>
          <w:p w:rsidR="00CA494D" w:rsidRDefault="004428BB">
            <w:pPr>
              <w:adjustRightInd w:val="0"/>
              <w:snapToGrid w:val="0"/>
              <w:jc w:val="center"/>
              <w:rPr>
                <w:rFonts w:ascii="Times New Roman" w:hAnsi="Times New Roman" w:cs="Times New Roman"/>
                <w:color w:val="000000" w:themeColor="text1"/>
                <w:sz w:val="21"/>
                <w:szCs w:val="21"/>
                <w:lang w:eastAsia="zh-CN"/>
              </w:rPr>
            </w:pPr>
            <w:proofErr w:type="gramStart"/>
            <w:r>
              <w:rPr>
                <w:rFonts w:ascii="Times New Roman" w:hAnsi="Times New Roman" w:cs="Times New Roman"/>
                <w:color w:val="000000" w:themeColor="text1"/>
                <w:sz w:val="21"/>
                <w:szCs w:val="21"/>
                <w:lang w:eastAsia="zh-CN"/>
              </w:rPr>
              <w:t>洒水抑尘等</w:t>
            </w:r>
            <w:proofErr w:type="gramEnd"/>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color w:val="000000" w:themeColor="text1"/>
                <w:sz w:val="21"/>
                <w:szCs w:val="21"/>
                <w:lang w:eastAsia="zh-CN"/>
              </w:rPr>
              <w:t>0.2</w:t>
            </w:r>
            <w:r>
              <w:rPr>
                <w:rFonts w:hint="eastAsia"/>
                <w:color w:val="000000" w:themeColor="text1"/>
                <w:sz w:val="21"/>
                <w:szCs w:val="21"/>
                <w:lang w:eastAsia="zh-CN"/>
              </w:rPr>
              <w:t>万元，总费用为</w:t>
            </w:r>
            <w:r>
              <w:rPr>
                <w:rFonts w:hint="eastAsia"/>
                <w:color w:val="000000" w:themeColor="text1"/>
                <w:sz w:val="21"/>
                <w:szCs w:val="21"/>
                <w:lang w:eastAsia="zh-CN"/>
              </w:rPr>
              <w:t>8.0</w:t>
            </w:r>
            <w:r>
              <w:rPr>
                <w:rFonts w:hint="eastAsia"/>
                <w:color w:val="000000" w:themeColor="text1"/>
                <w:sz w:val="21"/>
                <w:szCs w:val="21"/>
                <w:lang w:eastAsia="zh-CN"/>
              </w:rPr>
              <w:t>万元。</w:t>
            </w:r>
          </w:p>
        </w:tc>
        <w:tc>
          <w:tcPr>
            <w:tcW w:w="688" w:type="pct"/>
            <w:vMerge w:val="restart"/>
            <w:vAlign w:val="center"/>
          </w:tcPr>
          <w:p w:rsidR="00CA494D" w:rsidRDefault="004428BB">
            <w:pP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本项目共设</w:t>
            </w:r>
            <w:r>
              <w:rPr>
                <w:rFonts w:ascii="Times New Roman" w:hAnsi="Times New Roman" w:cs="Times New Roman"/>
                <w:color w:val="000000" w:themeColor="text1"/>
                <w:sz w:val="21"/>
                <w:szCs w:val="21"/>
                <w:lang w:eastAsia="zh-CN"/>
              </w:rPr>
              <w:t>40</w:t>
            </w:r>
            <w:r>
              <w:rPr>
                <w:rFonts w:ascii="Times New Roman" w:hAnsi="Times New Roman" w:cs="Times New Roman"/>
                <w:color w:val="000000" w:themeColor="text1"/>
                <w:sz w:val="21"/>
                <w:szCs w:val="21"/>
                <w:lang w:eastAsia="zh-CN"/>
              </w:rPr>
              <w:t>个钻孔场地</w:t>
            </w:r>
            <w:r>
              <w:rPr>
                <w:rFonts w:ascii="Times New Roman" w:hAnsi="Times New Roman" w:cs="Times New Roman" w:hint="eastAsia"/>
                <w:color w:val="000000" w:themeColor="text1"/>
                <w:sz w:val="21"/>
                <w:szCs w:val="21"/>
                <w:lang w:eastAsia="zh-CN"/>
              </w:rPr>
              <w:t>，</w:t>
            </w:r>
            <w:r>
              <w:rPr>
                <w:rFonts w:ascii="Times New Roman" w:hAnsi="Times New Roman" w:cs="Times New Roman"/>
                <w:color w:val="000000" w:themeColor="text1"/>
                <w:sz w:val="21"/>
                <w:szCs w:val="21"/>
                <w:lang w:eastAsia="zh-CN"/>
              </w:rPr>
              <w:t>其中</w:t>
            </w:r>
            <w:r>
              <w:rPr>
                <w:rFonts w:ascii="Times New Roman" w:hAnsi="Times New Roman" w:cs="Times New Roman" w:hint="eastAsia"/>
                <w:color w:val="000000" w:themeColor="text1"/>
                <w:sz w:val="21"/>
                <w:szCs w:val="21"/>
                <w:lang w:eastAsia="zh-CN"/>
              </w:rPr>
              <w:t>2020</w:t>
            </w:r>
            <w:r>
              <w:rPr>
                <w:rFonts w:ascii="Times New Roman" w:hAnsi="Times New Roman" w:cs="Times New Roman" w:hint="eastAsia"/>
                <w:color w:val="000000" w:themeColor="text1"/>
                <w:sz w:val="21"/>
                <w:szCs w:val="21"/>
                <w:lang w:eastAsia="zh-CN"/>
              </w:rPr>
              <w:t>年</w:t>
            </w:r>
            <w:r>
              <w:rPr>
                <w:rFonts w:ascii="Times New Roman" w:hAnsi="Times New Roman" w:cs="Times New Roman" w:hint="eastAsia"/>
                <w:color w:val="000000" w:themeColor="text1"/>
                <w:sz w:val="21"/>
                <w:szCs w:val="21"/>
                <w:lang w:eastAsia="zh-CN"/>
              </w:rPr>
              <w:t>14</w:t>
            </w:r>
            <w:r>
              <w:rPr>
                <w:rFonts w:ascii="Times New Roman" w:hAnsi="Times New Roman" w:cs="Times New Roman" w:hint="eastAsia"/>
                <w:color w:val="000000" w:themeColor="text1"/>
                <w:sz w:val="21"/>
                <w:szCs w:val="21"/>
                <w:lang w:eastAsia="zh-CN"/>
              </w:rPr>
              <w:t>个、</w:t>
            </w:r>
            <w:r>
              <w:rPr>
                <w:rFonts w:ascii="Times New Roman" w:hAnsi="Times New Roman" w:cs="Times New Roman" w:hint="eastAsia"/>
                <w:color w:val="000000" w:themeColor="text1"/>
                <w:sz w:val="21"/>
                <w:szCs w:val="21"/>
                <w:lang w:eastAsia="zh-CN"/>
              </w:rPr>
              <w:t>2021</w:t>
            </w:r>
            <w:r>
              <w:rPr>
                <w:rFonts w:ascii="Times New Roman" w:hAnsi="Times New Roman" w:cs="Times New Roman" w:hint="eastAsia"/>
                <w:color w:val="000000" w:themeColor="text1"/>
                <w:sz w:val="21"/>
                <w:szCs w:val="21"/>
                <w:lang w:eastAsia="zh-CN"/>
              </w:rPr>
              <w:t>年</w:t>
            </w:r>
            <w:r>
              <w:rPr>
                <w:rFonts w:ascii="Times New Roman" w:hAnsi="Times New Roman" w:cs="Times New Roman" w:hint="eastAsia"/>
                <w:color w:val="000000" w:themeColor="text1"/>
                <w:sz w:val="21"/>
                <w:szCs w:val="21"/>
                <w:lang w:eastAsia="zh-CN"/>
              </w:rPr>
              <w:t>26</w:t>
            </w:r>
            <w:r>
              <w:rPr>
                <w:rFonts w:ascii="Times New Roman" w:hAnsi="Times New Roman" w:cs="Times New Roman" w:hint="eastAsia"/>
                <w:color w:val="000000" w:themeColor="text1"/>
                <w:sz w:val="21"/>
                <w:szCs w:val="21"/>
                <w:lang w:eastAsia="zh-CN"/>
              </w:rPr>
              <w:t>个。</w:t>
            </w:r>
          </w:p>
          <w:p w:rsidR="00CA494D" w:rsidRDefault="004428BB">
            <w:pP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废弃泥浆、非矿段岩芯填埋</w:t>
            </w:r>
            <w:proofErr w:type="gramStart"/>
            <w:r>
              <w:rPr>
                <w:rFonts w:ascii="Times New Roman" w:hAnsi="Times New Roman" w:cs="Times New Roman" w:hint="eastAsia"/>
                <w:color w:val="000000" w:themeColor="text1"/>
                <w:sz w:val="21"/>
                <w:szCs w:val="21"/>
                <w:lang w:eastAsia="zh-CN"/>
              </w:rPr>
              <w:t>池每个</w:t>
            </w:r>
            <w:proofErr w:type="gramEnd"/>
            <w:r>
              <w:rPr>
                <w:rFonts w:ascii="Times New Roman" w:hAnsi="Times New Roman" w:cs="Times New Roman" w:hint="eastAsia"/>
                <w:color w:val="000000" w:themeColor="text1"/>
                <w:sz w:val="21"/>
                <w:szCs w:val="21"/>
                <w:lang w:eastAsia="zh-CN"/>
              </w:rPr>
              <w:t>作业区设</w:t>
            </w:r>
            <w:r>
              <w:rPr>
                <w:rFonts w:ascii="Times New Roman" w:hAnsi="Times New Roman" w:cs="Times New Roman" w:hint="eastAsia"/>
                <w:color w:val="000000" w:themeColor="text1"/>
                <w:sz w:val="21"/>
                <w:szCs w:val="21"/>
                <w:lang w:eastAsia="zh-CN"/>
              </w:rPr>
              <w:t>1</w:t>
            </w:r>
            <w:r>
              <w:rPr>
                <w:rFonts w:ascii="Times New Roman" w:hAnsi="Times New Roman" w:cs="Times New Roman" w:hint="eastAsia"/>
                <w:color w:val="000000" w:themeColor="text1"/>
                <w:sz w:val="21"/>
                <w:szCs w:val="21"/>
                <w:lang w:eastAsia="zh-CN"/>
              </w:rPr>
              <w:t>个，γ辐射剂量率监测仪器每个作业区配一个。</w:t>
            </w:r>
          </w:p>
          <w:p w:rsidR="00CA494D" w:rsidRDefault="00CA494D">
            <w:pPr>
              <w:jc w:val="center"/>
              <w:rPr>
                <w:rFonts w:ascii="Times New Roman" w:hAnsi="Times New Roman" w:cs="Times New Roman"/>
                <w:color w:val="000000" w:themeColor="text1"/>
                <w:lang w:eastAsia="zh-CN"/>
              </w:rPr>
            </w:pPr>
          </w:p>
        </w:tc>
      </w:tr>
      <w:tr w:rsidR="00CA494D">
        <w:trPr>
          <w:trHeight w:val="1250"/>
        </w:trPr>
        <w:tc>
          <w:tcPr>
            <w:tcW w:w="35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二</w:t>
            </w:r>
          </w:p>
        </w:tc>
        <w:tc>
          <w:tcPr>
            <w:tcW w:w="68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水</w:t>
            </w:r>
          </w:p>
        </w:tc>
        <w:tc>
          <w:tcPr>
            <w:tcW w:w="939" w:type="pct"/>
            <w:vAlign w:val="center"/>
          </w:tcPr>
          <w:p w:rsidR="00CA494D" w:rsidRDefault="004428BB">
            <w:pPr>
              <w:adjustRightInd w:val="0"/>
              <w:snapToGrid w:val="0"/>
              <w:jc w:val="center"/>
              <w:rPr>
                <w:rFonts w:ascii="Times New Roman" w:hAnsi="Times New Roman" w:cs="Times New Roman"/>
                <w:color w:val="000000" w:themeColor="text1"/>
                <w:kern w:val="2"/>
                <w:sz w:val="21"/>
                <w:szCs w:val="21"/>
                <w:lang w:eastAsia="zh-CN" w:bidi="ar-SA"/>
              </w:rPr>
            </w:pPr>
            <w:r>
              <w:rPr>
                <w:rFonts w:ascii="Times New Roman" w:hAnsi="Times New Roman" w:cs="Times New Roman"/>
                <w:color w:val="000000" w:themeColor="text1"/>
                <w:sz w:val="21"/>
                <w:szCs w:val="21"/>
                <w:lang w:eastAsia="zh-CN"/>
              </w:rPr>
              <w:t>旱厕</w:t>
            </w:r>
          </w:p>
        </w:tc>
        <w:tc>
          <w:tcPr>
            <w:tcW w:w="1473" w:type="pct"/>
            <w:vAlign w:val="center"/>
          </w:tcPr>
          <w:p w:rsidR="00CA494D" w:rsidRDefault="004428BB">
            <w:pPr>
              <w:adjustRightInd w:val="0"/>
              <w:snapToGrid w:val="0"/>
              <w:rPr>
                <w:rFonts w:ascii="Times New Roman" w:hAnsi="Times New Roman" w:cs="Times New Roman"/>
                <w:bCs/>
                <w:color w:val="000000" w:themeColor="text1"/>
                <w:kern w:val="2"/>
                <w:sz w:val="21"/>
                <w:szCs w:val="21"/>
                <w:lang w:eastAsia="zh-CN" w:bidi="ar-SA"/>
              </w:rPr>
            </w:pPr>
            <w:r>
              <w:rPr>
                <w:rFonts w:ascii="Times New Roman" w:hAnsi="Times New Roman" w:cs="Times New Roman"/>
                <w:bCs/>
                <w:color w:val="000000" w:themeColor="text1"/>
                <w:sz w:val="21"/>
                <w:szCs w:val="21"/>
                <w:lang w:eastAsia="zh-CN"/>
              </w:rPr>
              <w:t>项目部依托村庄现有设施，钻探施工区设旱厕，生活污水仅为盥洗水，用于场地</w:t>
            </w:r>
            <w:proofErr w:type="gramStart"/>
            <w:r>
              <w:rPr>
                <w:rFonts w:ascii="Times New Roman" w:hAnsi="Times New Roman" w:cs="Times New Roman"/>
                <w:bCs/>
                <w:color w:val="000000" w:themeColor="text1"/>
                <w:sz w:val="21"/>
                <w:szCs w:val="21"/>
                <w:lang w:eastAsia="zh-CN"/>
              </w:rPr>
              <w:t>洒水抑尘</w:t>
            </w:r>
            <w:proofErr w:type="gramEnd"/>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color w:val="000000" w:themeColor="text1"/>
                <w:sz w:val="21"/>
                <w:szCs w:val="21"/>
                <w:lang w:eastAsia="zh-CN"/>
              </w:rPr>
              <w:t>0.1</w:t>
            </w:r>
            <w:r>
              <w:rPr>
                <w:rFonts w:hint="eastAsia"/>
                <w:color w:val="000000" w:themeColor="text1"/>
                <w:sz w:val="21"/>
                <w:szCs w:val="21"/>
                <w:lang w:eastAsia="zh-CN"/>
              </w:rPr>
              <w:t>万元，总费用为</w:t>
            </w:r>
            <w:r>
              <w:rPr>
                <w:rFonts w:hint="eastAsia"/>
                <w:color w:val="000000" w:themeColor="text1"/>
                <w:sz w:val="21"/>
                <w:szCs w:val="21"/>
                <w:lang w:eastAsia="zh-CN"/>
              </w:rPr>
              <w:t>4.0</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908"/>
        </w:trPr>
        <w:tc>
          <w:tcPr>
            <w:tcW w:w="351" w:type="pct"/>
            <w:vMerge w:val="restar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三</w:t>
            </w:r>
          </w:p>
        </w:tc>
        <w:tc>
          <w:tcPr>
            <w:tcW w:w="681" w:type="pct"/>
            <w:vMerge w:val="restar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固体废物</w:t>
            </w:r>
          </w:p>
        </w:tc>
        <w:tc>
          <w:tcPr>
            <w:tcW w:w="939"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color w:val="000000" w:themeColor="text1"/>
                <w:sz w:val="21"/>
                <w:szCs w:val="21"/>
              </w:rPr>
              <w:t>废弃泥浆集中填埋池</w:t>
            </w:r>
          </w:p>
        </w:tc>
        <w:tc>
          <w:tcPr>
            <w:tcW w:w="1473"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color w:val="000000" w:themeColor="text1"/>
                <w:sz w:val="21"/>
                <w:szCs w:val="21"/>
                <w:lang w:eastAsia="zh-CN"/>
              </w:rPr>
              <w:t>每个作业区设</w:t>
            </w:r>
            <w:r>
              <w:rPr>
                <w:rFonts w:ascii="Times New Roman" w:hAnsi="Times New Roman" w:cs="Times New Roman"/>
                <w:color w:val="000000" w:themeColor="text1"/>
                <w:sz w:val="21"/>
                <w:szCs w:val="21"/>
                <w:lang w:eastAsia="zh-CN"/>
              </w:rPr>
              <w:t>1</w:t>
            </w:r>
            <w:r>
              <w:rPr>
                <w:rFonts w:ascii="Times New Roman" w:hAnsi="Times New Roman" w:cs="Times New Roman"/>
                <w:color w:val="000000" w:themeColor="text1"/>
                <w:sz w:val="21"/>
                <w:szCs w:val="21"/>
                <w:lang w:eastAsia="zh-CN"/>
              </w:rPr>
              <w:t>个，将每个钻井场地的废弃泥浆集中固化填埋处置，池体做</w:t>
            </w:r>
            <w:r>
              <w:rPr>
                <w:rFonts w:ascii="Times New Roman" w:hAnsi="Times New Roman" w:cs="Times New Roman"/>
                <w:color w:val="000000" w:themeColor="text1"/>
                <w:sz w:val="21"/>
                <w:szCs w:val="21"/>
                <w:lang w:eastAsia="zh-CN"/>
              </w:rPr>
              <w:t>HDPE</w:t>
            </w:r>
            <w:r>
              <w:rPr>
                <w:rFonts w:ascii="Times New Roman" w:hAnsi="Times New Roman" w:cs="Times New Roman"/>
                <w:color w:val="000000" w:themeColor="text1"/>
                <w:sz w:val="21"/>
                <w:szCs w:val="21"/>
                <w:lang w:eastAsia="zh-CN"/>
              </w:rPr>
              <w:t>防渗处理</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单个费用为</w:t>
            </w:r>
            <w:r>
              <w:rPr>
                <w:rFonts w:hint="eastAsia"/>
                <w:color w:val="000000" w:themeColor="text1"/>
                <w:sz w:val="21"/>
                <w:szCs w:val="21"/>
                <w:lang w:eastAsia="zh-CN"/>
              </w:rPr>
              <w:t>1.0</w:t>
            </w:r>
            <w:r>
              <w:rPr>
                <w:rFonts w:hint="eastAsia"/>
                <w:color w:val="000000" w:themeColor="text1"/>
                <w:sz w:val="21"/>
                <w:szCs w:val="21"/>
                <w:lang w:eastAsia="zh-CN"/>
              </w:rPr>
              <w:t>万元，总费用为</w:t>
            </w:r>
            <w:r>
              <w:rPr>
                <w:rFonts w:hint="eastAsia"/>
                <w:color w:val="000000" w:themeColor="text1"/>
                <w:sz w:val="21"/>
                <w:szCs w:val="21"/>
                <w:lang w:eastAsia="zh-CN"/>
              </w:rPr>
              <w:t>6.0</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1250"/>
        </w:trPr>
        <w:tc>
          <w:tcPr>
            <w:tcW w:w="35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68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939" w:type="pct"/>
            <w:vAlign w:val="center"/>
          </w:tcPr>
          <w:p w:rsidR="00CA494D" w:rsidRDefault="004428BB">
            <w:pPr>
              <w:adjustRightInd w:val="0"/>
              <w:snapToGrid w:val="0"/>
              <w:jc w:val="center"/>
              <w:rPr>
                <w:rFonts w:ascii="Times New Roman" w:hAnsi="Times New Roman" w:cs="Times New Roman"/>
                <w:b/>
                <w:bCs/>
                <w:color w:val="000000" w:themeColor="text1"/>
                <w:kern w:val="2"/>
                <w:sz w:val="21"/>
                <w:szCs w:val="21"/>
                <w:lang w:eastAsia="zh-CN" w:bidi="ar-SA"/>
              </w:rPr>
            </w:pPr>
            <w:r>
              <w:rPr>
                <w:rFonts w:ascii="Times New Roman" w:hAnsi="Times New Roman" w:cs="Times New Roman"/>
                <w:color w:val="000000" w:themeColor="text1"/>
                <w:sz w:val="21"/>
                <w:szCs w:val="21"/>
                <w:lang w:eastAsia="zh-CN"/>
              </w:rPr>
              <w:t>非矿段岩芯集中填埋池</w:t>
            </w:r>
          </w:p>
        </w:tc>
        <w:tc>
          <w:tcPr>
            <w:tcW w:w="1473" w:type="pct"/>
            <w:vAlign w:val="center"/>
          </w:tcPr>
          <w:p w:rsidR="00CA494D" w:rsidRDefault="004428BB">
            <w:pPr>
              <w:adjustRightInd w:val="0"/>
              <w:snapToGrid w:val="0"/>
              <w:jc w:val="center"/>
              <w:rPr>
                <w:rFonts w:ascii="Times New Roman" w:hAnsi="Times New Roman" w:cs="Times New Roman"/>
                <w:b/>
                <w:bCs/>
                <w:color w:val="000000" w:themeColor="text1"/>
                <w:kern w:val="2"/>
                <w:sz w:val="21"/>
                <w:szCs w:val="21"/>
                <w:lang w:eastAsia="zh-CN" w:bidi="ar-SA"/>
              </w:rPr>
            </w:pPr>
            <w:r>
              <w:rPr>
                <w:rFonts w:ascii="Times New Roman" w:hAnsi="Times New Roman" w:cs="Times New Roman"/>
                <w:color w:val="000000" w:themeColor="text1"/>
                <w:sz w:val="21"/>
                <w:szCs w:val="21"/>
                <w:lang w:eastAsia="zh-CN"/>
              </w:rPr>
              <w:t>每个作业区设</w:t>
            </w:r>
            <w:r>
              <w:rPr>
                <w:rFonts w:ascii="Times New Roman" w:hAnsi="Times New Roman" w:cs="Times New Roman"/>
                <w:color w:val="000000" w:themeColor="text1"/>
                <w:sz w:val="21"/>
                <w:szCs w:val="21"/>
                <w:lang w:eastAsia="zh-CN"/>
              </w:rPr>
              <w:t>1</w:t>
            </w:r>
            <w:r>
              <w:rPr>
                <w:rFonts w:ascii="Times New Roman" w:hAnsi="Times New Roman" w:cs="Times New Roman"/>
                <w:color w:val="000000" w:themeColor="text1"/>
                <w:sz w:val="21"/>
                <w:szCs w:val="21"/>
                <w:lang w:eastAsia="zh-CN"/>
              </w:rPr>
              <w:t>个，将每个钻井场地的非矿段岩芯集中填埋处置</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单个费用为</w:t>
            </w:r>
            <w:r>
              <w:rPr>
                <w:rFonts w:hint="eastAsia"/>
                <w:color w:val="000000" w:themeColor="text1"/>
                <w:sz w:val="21"/>
                <w:szCs w:val="21"/>
                <w:lang w:eastAsia="zh-CN"/>
              </w:rPr>
              <w:t>0.5</w:t>
            </w:r>
            <w:r>
              <w:rPr>
                <w:rFonts w:hint="eastAsia"/>
                <w:color w:val="000000" w:themeColor="text1"/>
                <w:sz w:val="21"/>
                <w:szCs w:val="21"/>
                <w:lang w:eastAsia="zh-CN"/>
              </w:rPr>
              <w:t>万元，总费用为</w:t>
            </w:r>
            <w:r>
              <w:rPr>
                <w:rFonts w:hint="eastAsia"/>
                <w:color w:val="000000" w:themeColor="text1"/>
                <w:sz w:val="21"/>
                <w:szCs w:val="21"/>
                <w:lang w:eastAsia="zh-CN"/>
              </w:rPr>
              <w:t>3.0</w:t>
            </w:r>
            <w:r>
              <w:rPr>
                <w:rFonts w:hint="eastAsia"/>
                <w:color w:val="000000" w:themeColor="text1"/>
                <w:sz w:val="21"/>
                <w:szCs w:val="21"/>
                <w:lang w:eastAsia="zh-CN"/>
              </w:rPr>
              <w:t>万元</w:t>
            </w:r>
            <w:r>
              <w:rPr>
                <w:color w:val="000000" w:themeColor="text1"/>
                <w:sz w:val="21"/>
                <w:szCs w:val="21"/>
                <w:lang w:eastAsia="zh-CN"/>
              </w:rPr>
              <w:t xml:space="preserve">  </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950"/>
        </w:trPr>
        <w:tc>
          <w:tcPr>
            <w:tcW w:w="35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68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939"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垃圾收集设施</w:t>
            </w:r>
          </w:p>
        </w:tc>
        <w:tc>
          <w:tcPr>
            <w:tcW w:w="1473"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钻探施工区用垃圾袋收集，项目部用垃圾桶收集，全部收集送往乡镇垃圾堆放点，由环卫部门清理处置</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color w:val="000000" w:themeColor="text1"/>
                <w:sz w:val="21"/>
                <w:szCs w:val="21"/>
                <w:lang w:eastAsia="zh-CN"/>
              </w:rPr>
              <w:t>0.1</w:t>
            </w:r>
            <w:r>
              <w:rPr>
                <w:rFonts w:hint="eastAsia"/>
                <w:color w:val="000000" w:themeColor="text1"/>
                <w:sz w:val="21"/>
                <w:szCs w:val="21"/>
                <w:lang w:eastAsia="zh-CN"/>
              </w:rPr>
              <w:t>万元，总费用为</w:t>
            </w:r>
            <w:r>
              <w:rPr>
                <w:rFonts w:hint="eastAsia"/>
                <w:color w:val="000000" w:themeColor="text1"/>
                <w:sz w:val="21"/>
                <w:szCs w:val="21"/>
                <w:lang w:eastAsia="zh-CN"/>
              </w:rPr>
              <w:t>4.0</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830"/>
        </w:trPr>
        <w:tc>
          <w:tcPr>
            <w:tcW w:w="35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681" w:type="pct"/>
            <w:vMerge/>
            <w:vAlign w:val="center"/>
          </w:tcPr>
          <w:p w:rsidR="00CA494D" w:rsidRDefault="00CA494D">
            <w:pPr>
              <w:adjustRightInd w:val="0"/>
              <w:snapToGrid w:val="0"/>
              <w:jc w:val="center"/>
              <w:rPr>
                <w:rFonts w:ascii="Times New Roman" w:hAnsi="Times New Roman" w:cs="Times New Roman"/>
                <w:bCs/>
                <w:color w:val="000000" w:themeColor="text1"/>
                <w:sz w:val="21"/>
                <w:szCs w:val="21"/>
                <w:lang w:eastAsia="zh-CN"/>
              </w:rPr>
            </w:pPr>
          </w:p>
        </w:tc>
        <w:tc>
          <w:tcPr>
            <w:tcW w:w="939"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废机油收集设施</w:t>
            </w:r>
          </w:p>
        </w:tc>
        <w:tc>
          <w:tcPr>
            <w:tcW w:w="1473"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专用桶收集，作为润滑油综合利用，若不能全部综合利用，需交有资质单位处置</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color w:val="000000" w:themeColor="text1"/>
                <w:sz w:val="21"/>
                <w:szCs w:val="21"/>
                <w:lang w:eastAsia="zh-CN"/>
              </w:rPr>
              <w:t>0.2</w:t>
            </w:r>
            <w:r>
              <w:rPr>
                <w:rFonts w:hint="eastAsia"/>
                <w:color w:val="000000" w:themeColor="text1"/>
                <w:sz w:val="21"/>
                <w:szCs w:val="21"/>
                <w:lang w:eastAsia="zh-CN"/>
              </w:rPr>
              <w:t>万元，总费用为</w:t>
            </w:r>
            <w:r>
              <w:rPr>
                <w:rFonts w:hint="eastAsia"/>
                <w:color w:val="000000" w:themeColor="text1"/>
                <w:sz w:val="21"/>
                <w:szCs w:val="21"/>
                <w:lang w:eastAsia="zh-CN"/>
              </w:rPr>
              <w:t>8.0</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908"/>
        </w:trPr>
        <w:tc>
          <w:tcPr>
            <w:tcW w:w="35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四</w:t>
            </w:r>
          </w:p>
        </w:tc>
        <w:tc>
          <w:tcPr>
            <w:tcW w:w="68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噪声</w:t>
            </w:r>
          </w:p>
        </w:tc>
        <w:tc>
          <w:tcPr>
            <w:tcW w:w="939"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钻机、柴油发电机等设弹性垫料减振，柴油发电机自带消音装置</w:t>
            </w:r>
          </w:p>
        </w:tc>
        <w:tc>
          <w:tcPr>
            <w:tcW w:w="1473"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bCs/>
                <w:color w:val="000000" w:themeColor="text1"/>
                <w:sz w:val="21"/>
                <w:szCs w:val="21"/>
                <w:lang w:eastAsia="zh-CN"/>
              </w:rPr>
              <w:t>选用低噪声设备、钻机平稳操作，设弹性衬垫等减振、降噪措施</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bCs/>
                <w:color w:val="000000" w:themeColor="text1"/>
                <w:sz w:val="21"/>
                <w:szCs w:val="21"/>
                <w:lang w:eastAsia="zh-CN"/>
              </w:rPr>
              <w:t>0.5</w:t>
            </w:r>
            <w:r>
              <w:rPr>
                <w:rFonts w:hint="eastAsia"/>
                <w:color w:val="000000" w:themeColor="text1"/>
                <w:sz w:val="21"/>
                <w:szCs w:val="21"/>
                <w:lang w:eastAsia="zh-CN"/>
              </w:rPr>
              <w:t>万元，总费用为</w:t>
            </w:r>
            <w:r>
              <w:rPr>
                <w:rFonts w:hint="eastAsia"/>
                <w:color w:val="000000" w:themeColor="text1"/>
                <w:sz w:val="21"/>
                <w:szCs w:val="21"/>
                <w:lang w:eastAsia="zh-CN"/>
              </w:rPr>
              <w:t>20</w:t>
            </w:r>
            <w:r>
              <w:rPr>
                <w:rFonts w:hint="eastAsia"/>
                <w:color w:val="000000" w:themeColor="text1"/>
                <w:sz w:val="21"/>
                <w:szCs w:val="21"/>
                <w:lang w:eastAsia="zh-CN"/>
              </w:rPr>
              <w:t>万元</w:t>
            </w:r>
            <w:r>
              <w:rPr>
                <w:color w:val="000000" w:themeColor="text1"/>
                <w:sz w:val="21"/>
                <w:szCs w:val="21"/>
                <w:lang w:eastAsia="zh-CN"/>
              </w:rPr>
              <w:t xml:space="preserve">  </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908"/>
        </w:trPr>
        <w:tc>
          <w:tcPr>
            <w:tcW w:w="35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五</w:t>
            </w:r>
          </w:p>
        </w:tc>
        <w:tc>
          <w:tcPr>
            <w:tcW w:w="681" w:type="pct"/>
            <w:vAlign w:val="center"/>
          </w:tcPr>
          <w:p w:rsidR="00CA494D" w:rsidRDefault="004428BB">
            <w:pPr>
              <w:adjustRightInd w:val="0"/>
              <w:snapToGrid w:val="0"/>
              <w:jc w:val="center"/>
              <w:rPr>
                <w:rFonts w:ascii="Times New Roman" w:hAnsi="Times New Roman" w:cs="Times New Roman"/>
                <w:bCs/>
                <w:color w:val="000000" w:themeColor="text1"/>
                <w:sz w:val="21"/>
                <w:szCs w:val="21"/>
              </w:rPr>
            </w:pPr>
            <w:r>
              <w:rPr>
                <w:rFonts w:ascii="Times New Roman" w:hAnsi="Times New Roman" w:cs="Times New Roman"/>
                <w:bCs/>
                <w:color w:val="000000" w:themeColor="text1"/>
                <w:sz w:val="21"/>
                <w:szCs w:val="21"/>
              </w:rPr>
              <w:t>生态恢复</w:t>
            </w:r>
          </w:p>
        </w:tc>
        <w:tc>
          <w:tcPr>
            <w:tcW w:w="939" w:type="pct"/>
            <w:vAlign w:val="center"/>
          </w:tcPr>
          <w:p w:rsidR="00CA494D" w:rsidRDefault="004428BB">
            <w:pPr>
              <w:adjustRightInd w:val="0"/>
              <w:snapToGrid w:val="0"/>
              <w:jc w:val="center"/>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lang w:eastAsia="zh-CN"/>
              </w:rPr>
              <w:t>平整</w:t>
            </w:r>
            <w:r>
              <w:rPr>
                <w:rFonts w:ascii="Times New Roman" w:hAnsi="Times New Roman" w:cs="Times New Roman"/>
                <w:color w:val="000000" w:themeColor="text1"/>
                <w:sz w:val="21"/>
                <w:szCs w:val="21"/>
              </w:rPr>
              <w:t>场地</w:t>
            </w:r>
            <w:r>
              <w:rPr>
                <w:rFonts w:ascii="Times New Roman" w:hAnsi="Times New Roman" w:cs="Times New Roman"/>
                <w:color w:val="000000" w:themeColor="text1"/>
                <w:sz w:val="21"/>
                <w:szCs w:val="21"/>
                <w:lang w:eastAsia="zh-CN"/>
              </w:rPr>
              <w:t>、</w:t>
            </w:r>
            <w:r>
              <w:rPr>
                <w:rFonts w:ascii="Times New Roman" w:hAnsi="Times New Roman" w:cs="Times New Roman"/>
                <w:color w:val="000000" w:themeColor="text1"/>
                <w:sz w:val="21"/>
                <w:szCs w:val="21"/>
              </w:rPr>
              <w:t>恢复植被</w:t>
            </w:r>
          </w:p>
        </w:tc>
        <w:tc>
          <w:tcPr>
            <w:tcW w:w="1473"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color w:val="000000" w:themeColor="text1"/>
                <w:sz w:val="21"/>
                <w:szCs w:val="21"/>
                <w:lang w:eastAsia="zh-CN"/>
              </w:rPr>
              <w:t>钻探场地、废弃泥浆填埋池、非矿段岩芯填埋池等地表覆土，恢复植被</w:t>
            </w:r>
          </w:p>
        </w:tc>
        <w:tc>
          <w:tcPr>
            <w:tcW w:w="868" w:type="pct"/>
            <w:vAlign w:val="center"/>
          </w:tcPr>
          <w:p w:rsidR="00CA494D" w:rsidRDefault="004428BB">
            <w:pPr>
              <w:jc w:val="center"/>
              <w:rPr>
                <w:rFonts w:ascii="Times New Roman" w:hAnsi="Times New Roman" w:cs="Times New Roman"/>
                <w:color w:val="000000" w:themeColor="text1"/>
                <w:lang w:eastAsia="zh-CN"/>
              </w:rPr>
            </w:pPr>
            <w:r>
              <w:rPr>
                <w:rFonts w:hint="eastAsia"/>
                <w:color w:val="000000" w:themeColor="text1"/>
                <w:sz w:val="21"/>
                <w:szCs w:val="21"/>
                <w:lang w:eastAsia="zh-CN"/>
              </w:rPr>
              <w:t>单个钻井场地费用为</w:t>
            </w:r>
            <w:r>
              <w:rPr>
                <w:rFonts w:hint="eastAsia"/>
                <w:bCs/>
                <w:color w:val="000000" w:themeColor="text1"/>
                <w:sz w:val="21"/>
                <w:szCs w:val="21"/>
                <w:lang w:eastAsia="zh-CN"/>
              </w:rPr>
              <w:t>0.5</w:t>
            </w:r>
            <w:r>
              <w:rPr>
                <w:rFonts w:hint="eastAsia"/>
                <w:color w:val="000000" w:themeColor="text1"/>
                <w:sz w:val="21"/>
                <w:szCs w:val="21"/>
                <w:lang w:eastAsia="zh-CN"/>
              </w:rPr>
              <w:t>万元，总费用为</w:t>
            </w:r>
            <w:r>
              <w:rPr>
                <w:rFonts w:hint="eastAsia"/>
                <w:color w:val="000000" w:themeColor="text1"/>
                <w:sz w:val="21"/>
                <w:szCs w:val="21"/>
                <w:lang w:eastAsia="zh-CN"/>
              </w:rPr>
              <w:t>20</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1380"/>
        </w:trPr>
        <w:tc>
          <w:tcPr>
            <w:tcW w:w="351"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hint="eastAsia"/>
                <w:bCs/>
                <w:color w:val="000000" w:themeColor="text1"/>
                <w:sz w:val="21"/>
                <w:szCs w:val="21"/>
                <w:lang w:eastAsia="zh-CN"/>
              </w:rPr>
              <w:t>六</w:t>
            </w:r>
          </w:p>
        </w:tc>
        <w:tc>
          <w:tcPr>
            <w:tcW w:w="681" w:type="pct"/>
            <w:vAlign w:val="center"/>
          </w:tcPr>
          <w:p w:rsidR="00CA494D" w:rsidRDefault="004428BB">
            <w:pPr>
              <w:adjustRightInd w:val="0"/>
              <w:snapToGrid w:val="0"/>
              <w:jc w:val="center"/>
              <w:rPr>
                <w:rFonts w:ascii="Times New Roman" w:hAnsi="Times New Roman" w:cs="Times New Roman"/>
                <w:bCs/>
                <w:color w:val="000000" w:themeColor="text1"/>
                <w:sz w:val="21"/>
                <w:szCs w:val="21"/>
                <w:lang w:eastAsia="zh-CN"/>
              </w:rPr>
            </w:pPr>
            <w:r>
              <w:rPr>
                <w:rFonts w:ascii="Times New Roman" w:hAnsi="Times New Roman" w:cs="Times New Roman" w:hint="eastAsia"/>
                <w:bCs/>
                <w:color w:val="000000" w:themeColor="text1"/>
                <w:sz w:val="21"/>
                <w:szCs w:val="21"/>
                <w:lang w:eastAsia="zh-CN"/>
              </w:rPr>
              <w:t>辐射环境</w:t>
            </w:r>
            <w:r>
              <w:rPr>
                <w:rFonts w:ascii="Times New Roman" w:hAnsi="Times New Roman" w:cs="Times New Roman"/>
                <w:bCs/>
                <w:color w:val="000000" w:themeColor="text1"/>
                <w:sz w:val="21"/>
                <w:szCs w:val="21"/>
                <w:lang w:eastAsia="zh-CN"/>
              </w:rPr>
              <w:t>监测</w:t>
            </w:r>
          </w:p>
        </w:tc>
        <w:tc>
          <w:tcPr>
            <w:tcW w:w="939"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配备γ辐射剂量率监测仪器</w:t>
            </w:r>
          </w:p>
        </w:tc>
        <w:tc>
          <w:tcPr>
            <w:tcW w:w="1473"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ascii="Times New Roman" w:hAnsi="Times New Roman" w:cs="Times New Roman" w:hint="eastAsia"/>
                <w:color w:val="000000" w:themeColor="text1"/>
                <w:sz w:val="21"/>
                <w:szCs w:val="21"/>
                <w:lang w:eastAsia="zh-CN"/>
              </w:rPr>
              <w:t>配备γ辐射剂量率监测仪器</w:t>
            </w:r>
            <w:r>
              <w:rPr>
                <w:rFonts w:ascii="Times New Roman" w:hAnsi="Times New Roman" w:cs="Times New Roman" w:hint="eastAsia"/>
                <w:color w:val="000000" w:themeColor="text1"/>
                <w:sz w:val="21"/>
                <w:szCs w:val="21"/>
                <w:lang w:eastAsia="zh-CN"/>
              </w:rPr>
              <w:t>3</w:t>
            </w:r>
            <w:r>
              <w:rPr>
                <w:rFonts w:ascii="Times New Roman" w:hAnsi="Times New Roman" w:cs="Times New Roman" w:hint="eastAsia"/>
                <w:color w:val="000000" w:themeColor="text1"/>
                <w:sz w:val="21"/>
                <w:szCs w:val="21"/>
                <w:lang w:eastAsia="zh-CN"/>
              </w:rPr>
              <w:t>台</w:t>
            </w:r>
            <w:r>
              <w:rPr>
                <w:rFonts w:ascii="Times New Roman" w:hAnsi="Times New Roman" w:cs="Times New Roman"/>
                <w:color w:val="000000" w:themeColor="text1"/>
                <w:sz w:val="21"/>
                <w:szCs w:val="21"/>
                <w:lang w:eastAsia="zh-CN"/>
              </w:rPr>
              <w:t xml:space="preserve"> </w:t>
            </w:r>
            <w:r>
              <w:rPr>
                <w:rFonts w:ascii="Times New Roman" w:hAnsi="Times New Roman" w:cs="Times New Roman" w:hint="eastAsia"/>
                <w:color w:val="000000" w:themeColor="text1"/>
                <w:sz w:val="21"/>
                <w:szCs w:val="21"/>
                <w:lang w:eastAsia="zh-CN"/>
              </w:rPr>
              <w:t>，用于辐射环境监测</w:t>
            </w:r>
          </w:p>
        </w:tc>
        <w:tc>
          <w:tcPr>
            <w:tcW w:w="868" w:type="pct"/>
            <w:vAlign w:val="center"/>
          </w:tcPr>
          <w:p w:rsidR="00CA494D" w:rsidRDefault="004428BB">
            <w:pPr>
              <w:adjustRightInd w:val="0"/>
              <w:snapToGrid w:val="0"/>
              <w:jc w:val="center"/>
              <w:rPr>
                <w:rFonts w:ascii="Times New Roman" w:hAnsi="Times New Roman" w:cs="Times New Roman"/>
                <w:color w:val="000000" w:themeColor="text1"/>
                <w:sz w:val="21"/>
                <w:szCs w:val="21"/>
                <w:lang w:eastAsia="zh-CN"/>
              </w:rPr>
            </w:pPr>
            <w:r>
              <w:rPr>
                <w:rFonts w:hint="eastAsia"/>
                <w:color w:val="000000" w:themeColor="text1"/>
                <w:sz w:val="21"/>
                <w:szCs w:val="21"/>
                <w:lang w:eastAsia="zh-CN"/>
              </w:rPr>
              <w:t>总费用</w:t>
            </w:r>
            <w:r>
              <w:rPr>
                <w:rFonts w:hint="eastAsia"/>
                <w:color w:val="000000" w:themeColor="text1"/>
                <w:sz w:val="21"/>
                <w:szCs w:val="21"/>
                <w:lang w:eastAsia="zh-CN"/>
              </w:rPr>
              <w:t>3</w:t>
            </w:r>
            <w:r>
              <w:rPr>
                <w:rFonts w:hint="eastAsia"/>
                <w:color w:val="000000" w:themeColor="text1"/>
                <w:sz w:val="21"/>
                <w:szCs w:val="21"/>
                <w:lang w:eastAsia="zh-CN"/>
              </w:rPr>
              <w:t>万元</w:t>
            </w:r>
          </w:p>
        </w:tc>
        <w:tc>
          <w:tcPr>
            <w:tcW w:w="688" w:type="pct"/>
            <w:vMerge/>
            <w:vAlign w:val="center"/>
          </w:tcPr>
          <w:p w:rsidR="00CA494D" w:rsidRDefault="00CA494D">
            <w:pPr>
              <w:jc w:val="center"/>
              <w:rPr>
                <w:rFonts w:ascii="Times New Roman" w:hAnsi="Times New Roman" w:cs="Times New Roman"/>
                <w:color w:val="000000" w:themeColor="text1"/>
                <w:lang w:eastAsia="zh-CN"/>
              </w:rPr>
            </w:pPr>
          </w:p>
        </w:tc>
      </w:tr>
      <w:tr w:rsidR="00CA494D">
        <w:trPr>
          <w:trHeight w:val="1380"/>
        </w:trPr>
        <w:tc>
          <w:tcPr>
            <w:tcW w:w="3444" w:type="pct"/>
            <w:gridSpan w:val="4"/>
            <w:vAlign w:val="center"/>
          </w:tcPr>
          <w:p w:rsidR="00CA494D" w:rsidRDefault="004428BB">
            <w:pPr>
              <w:adjustRightInd w:val="0"/>
              <w:snapToGrid w:val="0"/>
              <w:jc w:val="center"/>
              <w:rPr>
                <w:rFonts w:ascii="Times New Roman" w:hAnsi="Times New Roman" w:cs="Times New Roman"/>
                <w:color w:val="000000" w:themeColor="text1"/>
                <w:szCs w:val="21"/>
                <w:lang w:eastAsia="zh-CN"/>
              </w:rPr>
            </w:pPr>
            <w:r>
              <w:rPr>
                <w:rFonts w:ascii="Times New Roman" w:hAnsi="Times New Roman" w:cs="Times New Roman" w:hint="eastAsia"/>
                <w:bCs/>
                <w:color w:val="000000" w:themeColor="text1"/>
                <w:sz w:val="21"/>
                <w:szCs w:val="21"/>
                <w:lang w:eastAsia="zh-CN"/>
              </w:rPr>
              <w:t>合计</w:t>
            </w:r>
          </w:p>
        </w:tc>
        <w:tc>
          <w:tcPr>
            <w:tcW w:w="1556" w:type="pct"/>
            <w:gridSpan w:val="2"/>
            <w:vAlign w:val="center"/>
          </w:tcPr>
          <w:p w:rsidR="00CA494D" w:rsidRDefault="004428BB">
            <w:pPr>
              <w:jc w:val="center"/>
              <w:rPr>
                <w:rFonts w:ascii="Times New Roman" w:hAnsi="Times New Roman" w:cs="Times New Roman"/>
                <w:color w:val="000000" w:themeColor="text1"/>
                <w:lang w:eastAsia="zh-CN"/>
              </w:rPr>
            </w:pPr>
            <w:r>
              <w:rPr>
                <w:rFonts w:ascii="Times New Roman" w:hAnsi="Times New Roman" w:cs="Times New Roman" w:hint="eastAsia"/>
                <w:color w:val="000000" w:themeColor="text1"/>
                <w:lang w:eastAsia="zh-CN"/>
              </w:rPr>
              <w:t>76</w:t>
            </w:r>
            <w:r>
              <w:rPr>
                <w:rFonts w:ascii="Times New Roman" w:hAnsi="Times New Roman" w:cs="Times New Roman" w:hint="eastAsia"/>
                <w:color w:val="000000" w:themeColor="text1"/>
                <w:lang w:eastAsia="zh-CN"/>
              </w:rPr>
              <w:t>万元</w:t>
            </w:r>
          </w:p>
        </w:tc>
      </w:tr>
    </w:tbl>
    <w:p w:rsidR="00CA494D" w:rsidRDefault="00CA494D">
      <w:pPr>
        <w:pStyle w:val="3"/>
        <w:rPr>
          <w:rFonts w:ascii="Times New Roman" w:hAnsi="Times New Roman" w:cs="Times New Roman"/>
          <w:color w:val="000000" w:themeColor="text1"/>
          <w:lang w:eastAsia="zh-CN"/>
        </w:rPr>
        <w:sectPr w:rsidR="00CA494D">
          <w:pgSz w:w="11910" w:h="16840"/>
          <w:pgMar w:top="1480" w:right="1200" w:bottom="1420" w:left="1300" w:header="1420" w:footer="1232" w:gutter="0"/>
          <w:cols w:space="720"/>
        </w:sectPr>
      </w:pPr>
    </w:p>
    <w:p w:rsidR="00CA494D" w:rsidRDefault="004428BB">
      <w:pPr>
        <w:pStyle w:val="af"/>
        <w:tabs>
          <w:tab w:val="left" w:pos="1034"/>
        </w:tabs>
        <w:spacing w:before="37"/>
        <w:ind w:left="0" w:firstLine="0"/>
        <w:outlineLvl w:val="0"/>
        <w:rPr>
          <w:rFonts w:ascii="Times New Roman" w:eastAsia="Microsoft JhengHei" w:hAnsi="Times New Roman" w:cs="Times New Roman"/>
          <w:b/>
          <w:color w:val="000000" w:themeColor="text1"/>
          <w:sz w:val="24"/>
          <w:szCs w:val="24"/>
          <w:lang w:eastAsia="zh-CN"/>
        </w:rPr>
      </w:pPr>
      <w:r>
        <w:rPr>
          <w:rFonts w:ascii="Times New Roman" w:eastAsia="Microsoft JhengHei" w:hAnsi="Times New Roman" w:cs="Times New Roman"/>
          <w:b/>
          <w:color w:val="000000" w:themeColor="text1"/>
          <w:sz w:val="24"/>
          <w:szCs w:val="24"/>
          <w:lang w:eastAsia="zh-CN"/>
        </w:rPr>
        <w:lastRenderedPageBreak/>
        <w:t>11</w:t>
      </w:r>
      <w:r>
        <w:rPr>
          <w:rFonts w:ascii="Times New Roman" w:hAnsi="Times New Roman" w:cs="Times New Roman"/>
          <w:b/>
          <w:color w:val="000000" w:themeColor="text1"/>
          <w:sz w:val="24"/>
          <w:szCs w:val="24"/>
          <w:lang w:eastAsia="zh-CN"/>
        </w:rPr>
        <w:t xml:space="preserve"> </w:t>
      </w:r>
      <w:r>
        <w:rPr>
          <w:rFonts w:ascii="Times New Roman" w:eastAsia="Microsoft JhengHei" w:hAnsi="Times New Roman" w:cs="Times New Roman"/>
          <w:b/>
          <w:color w:val="000000" w:themeColor="text1"/>
          <w:sz w:val="24"/>
          <w:szCs w:val="24"/>
          <w:lang w:eastAsia="zh-CN"/>
        </w:rPr>
        <w:t>环境管理与监测计划</w:t>
      </w:r>
    </w:p>
    <w:tbl>
      <w:tblPr>
        <w:tblW w:w="5004"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9428"/>
      </w:tblGrid>
      <w:tr w:rsidR="00CA494D">
        <w:trPr>
          <w:trHeight w:val="13465"/>
        </w:trPr>
        <w:tc>
          <w:tcPr>
            <w:tcW w:w="5000" w:type="pct"/>
          </w:tcPr>
          <w:p w:rsidR="00CA494D" w:rsidRDefault="00CA494D">
            <w:pPr>
              <w:rPr>
                <w:rFonts w:ascii="Times New Roman" w:hAnsi="Times New Roman" w:cs="Times New Roman"/>
                <w:color w:val="000000" w:themeColor="text1"/>
                <w:lang w:eastAsia="zh-CN"/>
              </w:rPr>
            </w:pPr>
          </w:p>
          <w:p w:rsidR="00CA494D" w:rsidRDefault="004428BB">
            <w:pPr>
              <w:spacing w:line="360" w:lineRule="auto"/>
              <w:rPr>
                <w:b/>
                <w:bCs/>
                <w:color w:val="000000" w:themeColor="text1"/>
                <w:sz w:val="24"/>
                <w:szCs w:val="24"/>
                <w:lang w:eastAsia="zh-CN"/>
              </w:rPr>
            </w:pPr>
            <w:r>
              <w:rPr>
                <w:b/>
                <w:bCs/>
                <w:color w:val="000000" w:themeColor="text1"/>
                <w:sz w:val="24"/>
                <w:szCs w:val="24"/>
                <w:lang w:eastAsia="zh-CN"/>
              </w:rPr>
              <w:t>1</w:t>
            </w:r>
            <w:r>
              <w:rPr>
                <w:b/>
                <w:bCs/>
                <w:color w:val="000000" w:themeColor="text1"/>
                <w:sz w:val="24"/>
                <w:szCs w:val="24"/>
                <w:lang w:eastAsia="zh-CN"/>
              </w:rPr>
              <w:t>、环境管理</w:t>
            </w:r>
          </w:p>
          <w:p w:rsidR="00CA494D" w:rsidRDefault="004428BB">
            <w:pPr>
              <w:pStyle w:val="af0"/>
              <w:spacing w:line="360" w:lineRule="auto"/>
              <w:ind w:firstLine="480"/>
              <w:rPr>
                <w:color w:val="000000" w:themeColor="text1"/>
                <w:sz w:val="24"/>
                <w:szCs w:val="24"/>
                <w:lang w:eastAsia="zh-CN"/>
              </w:rPr>
            </w:pPr>
            <w:r>
              <w:rPr>
                <w:rFonts w:hint="eastAsia"/>
                <w:color w:val="000000" w:themeColor="text1"/>
                <w:sz w:val="24"/>
                <w:szCs w:val="24"/>
                <w:lang w:eastAsia="zh-CN"/>
              </w:rPr>
              <w:t>建立环境管理机构是落实项目环保各项任务的保证。环境管理机构至少需安排专职环境管理人员</w:t>
            </w:r>
            <w:r>
              <w:rPr>
                <w:rFonts w:hint="eastAsia"/>
                <w:color w:val="000000" w:themeColor="text1"/>
                <w:sz w:val="24"/>
                <w:szCs w:val="24"/>
                <w:lang w:eastAsia="zh-CN"/>
              </w:rPr>
              <w:t>1-2</w:t>
            </w:r>
            <w:r>
              <w:rPr>
                <w:rFonts w:hint="eastAsia"/>
                <w:color w:val="000000" w:themeColor="text1"/>
                <w:sz w:val="24"/>
                <w:szCs w:val="24"/>
                <w:lang w:eastAsia="zh-CN"/>
              </w:rPr>
              <w:t>人（可适当安排兼职），总体负责本项目辐射防护和环境保护方面的工作，其主要职责体现在以下几个方面：</w:t>
            </w:r>
          </w:p>
          <w:p w:rsidR="00CA494D" w:rsidRDefault="004428BB">
            <w:pPr>
              <w:pStyle w:val="af0"/>
              <w:numPr>
                <w:ilvl w:val="0"/>
                <w:numId w:val="1"/>
              </w:numPr>
              <w:spacing w:line="360" w:lineRule="auto"/>
              <w:ind w:firstLine="480"/>
              <w:rPr>
                <w:color w:val="000000" w:themeColor="text1"/>
                <w:sz w:val="24"/>
                <w:szCs w:val="24"/>
                <w:lang w:eastAsia="zh-CN"/>
              </w:rPr>
            </w:pPr>
            <w:r>
              <w:rPr>
                <w:rFonts w:hint="eastAsia"/>
                <w:color w:val="000000" w:themeColor="text1"/>
                <w:sz w:val="24"/>
                <w:szCs w:val="24"/>
                <w:lang w:eastAsia="zh-CN"/>
              </w:rPr>
              <w:t>合理安排施工计划，确保文明施工；</w:t>
            </w:r>
          </w:p>
          <w:p w:rsidR="00CA494D" w:rsidRDefault="004428BB">
            <w:pPr>
              <w:pStyle w:val="af0"/>
              <w:numPr>
                <w:ilvl w:val="0"/>
                <w:numId w:val="1"/>
              </w:numPr>
              <w:spacing w:line="360" w:lineRule="auto"/>
              <w:ind w:firstLine="480"/>
              <w:rPr>
                <w:color w:val="000000" w:themeColor="text1"/>
                <w:sz w:val="24"/>
                <w:szCs w:val="24"/>
                <w:lang w:eastAsia="zh-CN"/>
              </w:rPr>
            </w:pPr>
            <w:r>
              <w:rPr>
                <w:rFonts w:hint="eastAsia"/>
                <w:color w:val="000000" w:themeColor="text1"/>
                <w:sz w:val="24"/>
                <w:szCs w:val="24"/>
                <w:lang w:eastAsia="zh-CN"/>
              </w:rPr>
              <w:t>监督工程所产生废物的处置情况及去向，确保各项环保措施的落实；</w:t>
            </w:r>
          </w:p>
          <w:p w:rsidR="00CA494D" w:rsidRDefault="004428BB">
            <w:pPr>
              <w:pStyle w:val="af0"/>
              <w:numPr>
                <w:ilvl w:val="0"/>
                <w:numId w:val="1"/>
              </w:numPr>
              <w:spacing w:line="360" w:lineRule="auto"/>
              <w:ind w:firstLine="480"/>
              <w:rPr>
                <w:color w:val="000000" w:themeColor="text1"/>
                <w:sz w:val="24"/>
                <w:szCs w:val="24"/>
                <w:lang w:eastAsia="zh-CN"/>
              </w:rPr>
            </w:pPr>
            <w:r>
              <w:rPr>
                <w:rFonts w:hint="eastAsia"/>
                <w:color w:val="000000" w:themeColor="text1"/>
                <w:sz w:val="24"/>
                <w:szCs w:val="24"/>
                <w:lang w:eastAsia="zh-CN"/>
              </w:rPr>
              <w:t>对工程实施过程中存在的污染环境的情况予以及时纠正。</w:t>
            </w:r>
          </w:p>
          <w:p w:rsidR="00CA494D" w:rsidRDefault="004428BB">
            <w:pPr>
              <w:spacing w:line="360" w:lineRule="auto"/>
              <w:rPr>
                <w:b/>
                <w:bCs/>
                <w:color w:val="000000" w:themeColor="text1"/>
                <w:sz w:val="24"/>
                <w:szCs w:val="24"/>
                <w:lang w:eastAsia="zh-CN"/>
              </w:rPr>
            </w:pPr>
            <w:r>
              <w:rPr>
                <w:rFonts w:hint="eastAsia"/>
                <w:b/>
                <w:bCs/>
                <w:color w:val="000000" w:themeColor="text1"/>
                <w:sz w:val="24"/>
                <w:szCs w:val="24"/>
                <w:lang w:eastAsia="zh-CN"/>
              </w:rPr>
              <w:t>2</w:t>
            </w:r>
            <w:r>
              <w:rPr>
                <w:rFonts w:hint="eastAsia"/>
                <w:b/>
                <w:bCs/>
                <w:color w:val="000000" w:themeColor="text1"/>
                <w:sz w:val="24"/>
                <w:szCs w:val="24"/>
                <w:lang w:eastAsia="zh-CN"/>
              </w:rPr>
              <w:t>、环境监测计划</w:t>
            </w:r>
          </w:p>
          <w:p w:rsidR="00CA494D" w:rsidRDefault="004428BB">
            <w:pPr>
              <w:pStyle w:val="af0"/>
              <w:spacing w:line="360" w:lineRule="auto"/>
              <w:ind w:firstLine="480"/>
              <w:rPr>
                <w:color w:val="000000" w:themeColor="text1"/>
                <w:sz w:val="24"/>
                <w:szCs w:val="24"/>
                <w:lang w:eastAsia="zh-CN"/>
              </w:rPr>
            </w:pPr>
            <w:r>
              <w:rPr>
                <w:rFonts w:hint="eastAsia"/>
                <w:color w:val="000000" w:themeColor="text1"/>
                <w:sz w:val="24"/>
                <w:szCs w:val="24"/>
                <w:lang w:eastAsia="zh-CN"/>
              </w:rPr>
              <w:t>项目环境监测计划列于表</w:t>
            </w:r>
            <w:r>
              <w:rPr>
                <w:rFonts w:hint="eastAsia"/>
                <w:color w:val="000000" w:themeColor="text1"/>
                <w:sz w:val="24"/>
                <w:szCs w:val="24"/>
                <w:lang w:eastAsia="zh-CN"/>
              </w:rPr>
              <w:t>11-1</w:t>
            </w:r>
            <w:r>
              <w:rPr>
                <w:rFonts w:hint="eastAsia"/>
                <w:color w:val="000000" w:themeColor="text1"/>
                <w:sz w:val="24"/>
                <w:szCs w:val="24"/>
                <w:lang w:eastAsia="zh-CN"/>
              </w:rPr>
              <w:t>，详见图</w:t>
            </w:r>
            <w:r>
              <w:rPr>
                <w:rFonts w:hint="eastAsia"/>
                <w:color w:val="000000" w:themeColor="text1"/>
                <w:sz w:val="24"/>
                <w:szCs w:val="24"/>
                <w:lang w:eastAsia="zh-CN"/>
              </w:rPr>
              <w:t>16</w:t>
            </w:r>
            <w:r>
              <w:rPr>
                <w:rFonts w:hint="eastAsia"/>
                <w:color w:val="000000" w:themeColor="text1"/>
                <w:sz w:val="24"/>
                <w:szCs w:val="24"/>
                <w:lang w:eastAsia="zh-CN"/>
              </w:rPr>
              <w:t>。</w:t>
            </w:r>
          </w:p>
          <w:p w:rsidR="00CA494D" w:rsidRDefault="004428BB">
            <w:pPr>
              <w:pStyle w:val="a3"/>
              <w:autoSpaceDE/>
              <w:autoSpaceDN/>
              <w:spacing w:line="360" w:lineRule="auto"/>
              <w:ind w:firstLine="482"/>
              <w:jc w:val="center"/>
              <w:rPr>
                <w:b/>
                <w:bCs/>
                <w:color w:val="000000" w:themeColor="text1"/>
              </w:rPr>
            </w:pPr>
            <w:r>
              <w:rPr>
                <w:b/>
                <w:bCs/>
                <w:color w:val="000000" w:themeColor="text1"/>
              </w:rPr>
              <w:t>表</w:t>
            </w:r>
            <w:r>
              <w:rPr>
                <w:rFonts w:hint="eastAsia"/>
                <w:b/>
                <w:bCs/>
                <w:color w:val="000000" w:themeColor="text1"/>
              </w:rPr>
              <w:t xml:space="preserve">11-1 </w:t>
            </w:r>
            <w:r>
              <w:rPr>
                <w:b/>
                <w:bCs/>
                <w:color w:val="000000" w:themeColor="text1"/>
              </w:rPr>
              <w:t xml:space="preserve"> </w:t>
            </w:r>
            <w:r>
              <w:rPr>
                <w:b/>
                <w:bCs/>
                <w:color w:val="000000" w:themeColor="text1"/>
              </w:rPr>
              <w:t>环境</w:t>
            </w:r>
            <w:r>
              <w:rPr>
                <w:rFonts w:hint="eastAsia"/>
                <w:b/>
                <w:bCs/>
                <w:color w:val="000000" w:themeColor="text1"/>
              </w:rPr>
              <w:t>监测计划一览</w:t>
            </w:r>
            <w:r>
              <w:rPr>
                <w:b/>
                <w:bCs/>
                <w:color w:val="000000" w:themeColor="text1"/>
              </w:rPr>
              <w:t>表</w:t>
            </w:r>
          </w:p>
          <w:tbl>
            <w:tblPr>
              <w:tblStyle w:val="ab"/>
              <w:tblW w:w="0" w:type="auto"/>
              <w:jc w:val="center"/>
              <w:tblBorders>
                <w:top w:val="single" w:sz="12" w:space="0" w:color="auto"/>
                <w:left w:val="single" w:sz="12" w:space="0" w:color="auto"/>
                <w:bottom w:val="single" w:sz="12" w:space="0" w:color="auto"/>
                <w:right w:val="single" w:sz="12" w:space="0" w:color="auto"/>
              </w:tblBorders>
              <w:tblLook w:val="04A0"/>
            </w:tblPr>
            <w:tblGrid>
              <w:gridCol w:w="1188"/>
              <w:gridCol w:w="1559"/>
              <w:gridCol w:w="1843"/>
              <w:gridCol w:w="1058"/>
              <w:gridCol w:w="3309"/>
            </w:tblGrid>
            <w:tr w:rsidR="00CA494D">
              <w:trPr>
                <w:trHeight w:val="297"/>
                <w:jc w:val="center"/>
              </w:trPr>
              <w:tc>
                <w:tcPr>
                  <w:tcW w:w="1188" w:type="dxa"/>
                  <w:tcBorders>
                    <w:tl2br w:val="nil"/>
                    <w:tr2bl w:val="nil"/>
                  </w:tcBorders>
                  <w:vAlign w:val="center"/>
                </w:tcPr>
                <w:p w:rsidR="00CA494D" w:rsidRDefault="004428BB">
                  <w:pPr>
                    <w:pStyle w:val="a3"/>
                    <w:autoSpaceDE/>
                    <w:autoSpaceDN/>
                    <w:spacing w:line="240" w:lineRule="auto"/>
                    <w:ind w:firstLine="0"/>
                    <w:jc w:val="center"/>
                    <w:rPr>
                      <w:color w:val="000000" w:themeColor="text1"/>
                      <w:sz w:val="21"/>
                      <w:szCs w:val="21"/>
                    </w:rPr>
                  </w:pPr>
                  <w:r>
                    <w:rPr>
                      <w:rFonts w:hint="eastAsia"/>
                      <w:color w:val="000000" w:themeColor="text1"/>
                      <w:sz w:val="21"/>
                      <w:szCs w:val="21"/>
                    </w:rPr>
                    <w:t>监测地点</w:t>
                  </w:r>
                </w:p>
              </w:tc>
              <w:tc>
                <w:tcPr>
                  <w:tcW w:w="1559" w:type="dxa"/>
                  <w:tcBorders>
                    <w:tl2br w:val="nil"/>
                    <w:tr2bl w:val="nil"/>
                  </w:tcBorders>
                  <w:vAlign w:val="center"/>
                </w:tcPr>
                <w:p w:rsidR="00CA494D" w:rsidRDefault="004428BB">
                  <w:pPr>
                    <w:pStyle w:val="a3"/>
                    <w:autoSpaceDE/>
                    <w:autoSpaceDN/>
                    <w:spacing w:line="240" w:lineRule="auto"/>
                    <w:ind w:firstLine="0"/>
                    <w:jc w:val="center"/>
                    <w:rPr>
                      <w:color w:val="000000" w:themeColor="text1"/>
                      <w:sz w:val="21"/>
                      <w:szCs w:val="21"/>
                    </w:rPr>
                  </w:pPr>
                  <w:r>
                    <w:rPr>
                      <w:rFonts w:hint="eastAsia"/>
                      <w:color w:val="000000" w:themeColor="text1"/>
                      <w:sz w:val="21"/>
                      <w:szCs w:val="21"/>
                    </w:rPr>
                    <w:t>监测项目</w:t>
                  </w:r>
                </w:p>
              </w:tc>
              <w:tc>
                <w:tcPr>
                  <w:tcW w:w="1843" w:type="dxa"/>
                  <w:tcBorders>
                    <w:tl2br w:val="nil"/>
                    <w:tr2bl w:val="nil"/>
                  </w:tcBorders>
                  <w:vAlign w:val="center"/>
                </w:tcPr>
                <w:p w:rsidR="00CA494D" w:rsidRDefault="004428BB">
                  <w:pPr>
                    <w:pStyle w:val="a3"/>
                    <w:autoSpaceDE/>
                    <w:autoSpaceDN/>
                    <w:spacing w:line="240" w:lineRule="auto"/>
                    <w:ind w:firstLine="0"/>
                    <w:jc w:val="center"/>
                    <w:rPr>
                      <w:color w:val="000000" w:themeColor="text1"/>
                      <w:sz w:val="21"/>
                      <w:szCs w:val="21"/>
                    </w:rPr>
                  </w:pPr>
                  <w:r>
                    <w:rPr>
                      <w:rFonts w:hint="eastAsia"/>
                      <w:color w:val="000000" w:themeColor="text1"/>
                      <w:sz w:val="21"/>
                      <w:szCs w:val="21"/>
                    </w:rPr>
                    <w:t>监测频次</w:t>
                  </w:r>
                </w:p>
              </w:tc>
              <w:tc>
                <w:tcPr>
                  <w:tcW w:w="1058"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监测时段</w:t>
                  </w:r>
                </w:p>
              </w:tc>
              <w:tc>
                <w:tcPr>
                  <w:tcW w:w="3309"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备注</w:t>
                  </w:r>
                </w:p>
              </w:tc>
            </w:tr>
            <w:tr w:rsidR="00CA494D">
              <w:trPr>
                <w:trHeight w:val="579"/>
                <w:jc w:val="center"/>
              </w:trPr>
              <w:tc>
                <w:tcPr>
                  <w:tcW w:w="1188"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钻井平台</w:t>
                  </w:r>
                </w:p>
              </w:tc>
              <w:tc>
                <w:tcPr>
                  <w:tcW w:w="1559"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color w:val="000000" w:themeColor="text1"/>
                      <w:sz w:val="21"/>
                      <w:szCs w:val="21"/>
                    </w:rPr>
                    <w:t>γ</w:t>
                  </w:r>
                  <w:r>
                    <w:rPr>
                      <w:rFonts w:ascii="Times New Roman"/>
                      <w:color w:val="000000" w:themeColor="text1"/>
                      <w:sz w:val="21"/>
                      <w:szCs w:val="21"/>
                    </w:rPr>
                    <w:t>辐射剂量率</w:t>
                  </w:r>
                </w:p>
              </w:tc>
              <w:tc>
                <w:tcPr>
                  <w:tcW w:w="1843"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钻孔施工前和封孔后各监测一次</w:t>
                  </w:r>
                </w:p>
              </w:tc>
              <w:tc>
                <w:tcPr>
                  <w:tcW w:w="1058" w:type="dxa"/>
                  <w:tcBorders>
                    <w:tl2br w:val="nil"/>
                    <w:tr2bl w:val="nil"/>
                  </w:tcBorders>
                  <w:vAlign w:val="center"/>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施工期</w:t>
                  </w:r>
                </w:p>
              </w:tc>
              <w:tc>
                <w:tcPr>
                  <w:tcW w:w="3309" w:type="dxa"/>
                  <w:tcBorders>
                    <w:tl2br w:val="nil"/>
                    <w:tr2bl w:val="nil"/>
                  </w:tcBorders>
                </w:tcPr>
                <w:p w:rsidR="00CA494D" w:rsidRDefault="004428BB">
                  <w:pPr>
                    <w:pStyle w:val="a3"/>
                    <w:autoSpaceDE/>
                    <w:autoSpaceDN/>
                    <w:spacing w:line="240" w:lineRule="auto"/>
                    <w:ind w:firstLine="0"/>
                    <w:jc w:val="center"/>
                    <w:rPr>
                      <w:rFonts w:ascii="Times New Roman"/>
                      <w:color w:val="000000" w:themeColor="text1"/>
                      <w:sz w:val="21"/>
                      <w:szCs w:val="21"/>
                    </w:rPr>
                  </w:pPr>
                  <w:r>
                    <w:rPr>
                      <w:rFonts w:ascii="Times New Roman" w:hint="eastAsia"/>
                      <w:color w:val="000000" w:themeColor="text1"/>
                      <w:sz w:val="21"/>
                      <w:szCs w:val="21"/>
                    </w:rPr>
                    <w:t>确保前后两次剂量率监测结果处于同一水平范围内，所有监测数据存档备查</w:t>
                  </w:r>
                </w:p>
              </w:tc>
            </w:tr>
          </w:tbl>
          <w:p w:rsidR="00CA494D" w:rsidRDefault="00CA494D">
            <w:pPr>
              <w:rPr>
                <w:rFonts w:ascii="Times New Roman" w:hAnsi="Times New Roman" w:cs="Times New Roman"/>
                <w:color w:val="000000" w:themeColor="text1"/>
                <w:lang w:eastAsia="zh-CN"/>
              </w:rPr>
            </w:pPr>
          </w:p>
        </w:tc>
      </w:tr>
    </w:tbl>
    <w:p w:rsidR="00CA494D" w:rsidRDefault="00CA494D">
      <w:pPr>
        <w:pStyle w:val="3"/>
        <w:rPr>
          <w:rFonts w:ascii="Times New Roman" w:hAnsi="Times New Roman" w:cs="Times New Roman"/>
          <w:color w:val="000000" w:themeColor="text1"/>
          <w:lang w:eastAsia="zh-CN"/>
        </w:rPr>
        <w:sectPr w:rsidR="00CA494D">
          <w:pgSz w:w="11910" w:h="16840"/>
          <w:pgMar w:top="1480" w:right="1200" w:bottom="1180" w:left="1300" w:header="1249" w:footer="992" w:gutter="0"/>
          <w:cols w:space="720"/>
        </w:sectPr>
      </w:pPr>
    </w:p>
    <w:p w:rsidR="00CA494D" w:rsidRDefault="004428BB">
      <w:pPr>
        <w:pStyle w:val="af"/>
        <w:tabs>
          <w:tab w:val="left" w:pos="762"/>
        </w:tabs>
        <w:spacing w:before="37" w:line="360" w:lineRule="auto"/>
        <w:ind w:left="0" w:firstLine="0"/>
        <w:outlineLvl w:val="0"/>
        <w:rPr>
          <w:rFonts w:ascii="Times New Roman" w:eastAsia="黑体" w:hAnsi="Times New Roman" w:cs="Times New Roman"/>
          <w:color w:val="000000" w:themeColor="text1"/>
          <w:sz w:val="24"/>
          <w:szCs w:val="24"/>
        </w:rPr>
      </w:pPr>
      <w:r>
        <w:rPr>
          <w:rFonts w:ascii="Times New Roman" w:eastAsia="黑体" w:hAnsi="Times New Roman" w:cs="Times New Roman"/>
          <w:color w:val="000000" w:themeColor="text1"/>
          <w:sz w:val="24"/>
          <w:szCs w:val="24"/>
        </w:rPr>
        <w:lastRenderedPageBreak/>
        <w:t>12</w:t>
      </w:r>
      <w:r>
        <w:rPr>
          <w:rFonts w:ascii="Times New Roman" w:eastAsia="黑体" w:hAnsi="Times New Roman" w:cs="Times New Roman"/>
          <w:color w:val="000000" w:themeColor="text1"/>
          <w:sz w:val="24"/>
          <w:szCs w:val="24"/>
          <w:lang w:eastAsia="zh-CN"/>
        </w:rPr>
        <w:t xml:space="preserve"> </w:t>
      </w:r>
      <w:r>
        <w:rPr>
          <w:rFonts w:ascii="Times New Roman" w:eastAsia="黑体" w:hAnsi="Times New Roman" w:cs="Times New Roman"/>
          <w:color w:val="000000" w:themeColor="text1"/>
          <w:sz w:val="24"/>
          <w:szCs w:val="24"/>
        </w:rPr>
        <w:t>退役治理与长期监护</w:t>
      </w:r>
    </w:p>
    <w:tbl>
      <w:tblPr>
        <w:tblW w:w="5004"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9428"/>
      </w:tblGrid>
      <w:tr w:rsidR="00CA494D">
        <w:trPr>
          <w:trHeight w:val="12670"/>
        </w:trPr>
        <w:tc>
          <w:tcPr>
            <w:tcW w:w="5000" w:type="pct"/>
          </w:tcPr>
          <w:p w:rsidR="00CA494D" w:rsidRDefault="004428BB">
            <w:pPr>
              <w:spacing w:line="360" w:lineRule="auto"/>
              <w:rPr>
                <w:b/>
                <w:color w:val="000000" w:themeColor="text1"/>
                <w:sz w:val="24"/>
                <w:szCs w:val="24"/>
                <w:lang w:eastAsia="zh-CN"/>
              </w:rPr>
            </w:pPr>
            <w:r>
              <w:rPr>
                <w:rFonts w:hint="eastAsia"/>
                <w:b/>
                <w:color w:val="000000" w:themeColor="text1"/>
                <w:sz w:val="24"/>
                <w:szCs w:val="24"/>
                <w:lang w:eastAsia="zh-CN"/>
              </w:rPr>
              <w:t>1</w:t>
            </w:r>
            <w:r>
              <w:rPr>
                <w:rFonts w:hint="eastAsia"/>
                <w:b/>
                <w:color w:val="000000" w:themeColor="text1"/>
                <w:sz w:val="24"/>
                <w:szCs w:val="24"/>
                <w:lang w:eastAsia="zh-CN"/>
              </w:rPr>
              <w:t>、退役方案及环境修复</w:t>
            </w:r>
          </w:p>
          <w:p w:rsidR="00CA494D" w:rsidRDefault="004428BB">
            <w:pPr>
              <w:spacing w:line="360" w:lineRule="auto"/>
              <w:ind w:firstLineChars="200" w:firstLine="480"/>
              <w:jc w:val="both"/>
              <w:rPr>
                <w:color w:val="000000" w:themeColor="text1"/>
                <w:sz w:val="24"/>
                <w:lang w:eastAsia="zh-CN"/>
              </w:rPr>
            </w:pPr>
            <w:r>
              <w:rPr>
                <w:rFonts w:hint="eastAsia"/>
                <w:color w:val="000000" w:themeColor="text1"/>
                <w:sz w:val="24"/>
                <w:lang w:eastAsia="zh-CN"/>
              </w:rPr>
              <w:t>本项目钻探工作完成后，需要对施工场地进行有效地生态环境修复，采取的主要措施体现在以下几个方面：</w:t>
            </w:r>
          </w:p>
          <w:p w:rsidR="00CA494D" w:rsidRDefault="004428BB">
            <w:pPr>
              <w:spacing w:line="360" w:lineRule="auto"/>
              <w:ind w:firstLineChars="200" w:firstLine="480"/>
              <w:jc w:val="both"/>
              <w:rPr>
                <w:rFonts w:ascii="Times New Roman" w:hAnsi="Times New Roman" w:cs="Times New Roman"/>
                <w:color w:val="000000" w:themeColor="text1"/>
                <w:sz w:val="24"/>
                <w:szCs w:val="24"/>
                <w:lang w:eastAsia="zh-CN"/>
              </w:rPr>
            </w:pPr>
            <w:r>
              <w:rPr>
                <w:rFonts w:hint="eastAsia"/>
                <w:color w:val="000000" w:themeColor="text1"/>
                <w:sz w:val="24"/>
                <w:szCs w:val="24"/>
                <w:lang w:eastAsia="zh-CN"/>
              </w:rPr>
              <w:t>①</w:t>
            </w:r>
            <w:r>
              <w:rPr>
                <w:rFonts w:ascii="Times New Roman" w:hAnsi="Times New Roman" w:cs="Times New Roman" w:hint="eastAsia"/>
                <w:color w:val="000000" w:themeColor="text1"/>
                <w:sz w:val="24"/>
                <w:szCs w:val="24"/>
                <w:lang w:eastAsia="zh-CN"/>
              </w:rPr>
              <w:t>为防止含矿含水层与其上下的含水层贯通，采用水泥</w:t>
            </w:r>
            <w:proofErr w:type="gramStart"/>
            <w:r>
              <w:rPr>
                <w:rFonts w:ascii="Times New Roman" w:hAnsi="Times New Roman" w:cs="Times New Roman" w:hint="eastAsia"/>
                <w:color w:val="000000" w:themeColor="text1"/>
                <w:sz w:val="24"/>
                <w:szCs w:val="24"/>
                <w:lang w:eastAsia="zh-CN"/>
              </w:rPr>
              <w:t>进行全孔封闭</w:t>
            </w:r>
            <w:proofErr w:type="gramEnd"/>
            <w:r>
              <w:rPr>
                <w:rFonts w:ascii="Times New Roman" w:hAnsi="Times New Roman" w:cs="Times New Roman" w:hint="eastAsia"/>
                <w:color w:val="000000" w:themeColor="text1"/>
                <w:sz w:val="24"/>
                <w:szCs w:val="24"/>
                <w:lang w:eastAsia="zh-CN"/>
              </w:rPr>
              <w:t>，</w:t>
            </w:r>
            <w:r>
              <w:rPr>
                <w:rFonts w:ascii="Times New Roman" w:hAnsi="Times New Roman" w:cs="Times New Roman"/>
                <w:color w:val="000000" w:themeColor="text1"/>
                <w:sz w:val="24"/>
                <w:szCs w:val="24"/>
                <w:lang w:eastAsia="zh-CN"/>
              </w:rPr>
              <w:t>即从钻孔底部灌注水泥浆，直至孔口返出水泥浆为止。水泥封孔结束后，现场用水泥浇注</w:t>
            </w:r>
            <w:r>
              <w:rPr>
                <w:rFonts w:ascii="Times New Roman" w:hAnsi="Times New Roman" w:cs="Times New Roman"/>
                <w:color w:val="000000" w:themeColor="text1"/>
                <w:sz w:val="24"/>
                <w:szCs w:val="24"/>
                <w:lang w:eastAsia="zh-CN"/>
              </w:rPr>
              <w:t>40 cm×40 cm×40 cm</w:t>
            </w:r>
            <w:r>
              <w:rPr>
                <w:rFonts w:ascii="Times New Roman" w:hAnsi="Times New Roman" w:cs="Times New Roman"/>
                <w:color w:val="000000" w:themeColor="text1"/>
                <w:sz w:val="24"/>
                <w:szCs w:val="24"/>
                <w:lang w:eastAsia="zh-CN"/>
              </w:rPr>
              <w:t>的水泥块体作为孔口标志，其上注明孔号、孔深、封孔日期等信息</w:t>
            </w:r>
            <w:r>
              <w:rPr>
                <w:rFonts w:ascii="Times New Roman" w:hAnsi="Times New Roman" w:cs="Times New Roman" w:hint="eastAsia"/>
                <w:color w:val="000000" w:themeColor="text1"/>
                <w:sz w:val="24"/>
                <w:szCs w:val="24"/>
                <w:lang w:eastAsia="zh-CN"/>
              </w:rPr>
              <w:t>。</w:t>
            </w:r>
          </w:p>
          <w:p w:rsidR="00CA494D" w:rsidRDefault="00CA494D">
            <w:pPr>
              <w:spacing w:line="360" w:lineRule="auto"/>
              <w:ind w:firstLineChars="200" w:firstLine="480"/>
              <w:jc w:val="both"/>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fldChar w:fldCharType="begin"/>
            </w:r>
            <w:r w:rsidR="004428BB">
              <w:rPr>
                <w:rFonts w:ascii="Times New Roman" w:hAnsi="Times New Roman" w:cs="Times New Roman" w:hint="eastAsia"/>
                <w:color w:val="000000" w:themeColor="text1"/>
                <w:sz w:val="24"/>
                <w:szCs w:val="24"/>
                <w:lang w:eastAsia="zh-CN"/>
              </w:rPr>
              <w:instrText xml:space="preserve"> = 2 \* GB3 \* MERGEFORMAT </w:instrText>
            </w:r>
            <w:r>
              <w:rPr>
                <w:rFonts w:ascii="Times New Roman" w:hAnsi="Times New Roman" w:cs="Times New Roman" w:hint="eastAsia"/>
                <w:color w:val="000000" w:themeColor="text1"/>
                <w:sz w:val="24"/>
                <w:szCs w:val="24"/>
                <w:lang w:eastAsia="zh-CN"/>
              </w:rPr>
              <w:fldChar w:fldCharType="separate"/>
            </w:r>
            <w:r w:rsidR="004428BB">
              <w:rPr>
                <w:rFonts w:ascii="Times New Roman" w:hAnsi="Times New Roman" w:cs="Times New Roman" w:hint="eastAsia"/>
                <w:color w:val="000000" w:themeColor="text1"/>
                <w:sz w:val="24"/>
                <w:szCs w:val="24"/>
                <w:lang w:eastAsia="zh-CN"/>
              </w:rPr>
              <w:t>②</w:t>
            </w:r>
            <w:r>
              <w:rPr>
                <w:rFonts w:ascii="Times New Roman" w:hAnsi="Times New Roman" w:cs="Times New Roman" w:hint="eastAsia"/>
                <w:color w:val="000000" w:themeColor="text1"/>
                <w:sz w:val="24"/>
                <w:szCs w:val="24"/>
                <w:lang w:eastAsia="zh-CN"/>
              </w:rPr>
              <w:fldChar w:fldCharType="end"/>
            </w:r>
            <w:r w:rsidR="004428BB">
              <w:rPr>
                <w:rFonts w:ascii="Times New Roman" w:hAnsi="Times New Roman" w:cs="Times New Roman" w:hint="eastAsia"/>
                <w:color w:val="000000" w:themeColor="text1"/>
                <w:sz w:val="24"/>
                <w:szCs w:val="24"/>
                <w:lang w:eastAsia="zh-CN"/>
              </w:rPr>
              <w:t>钻探工作结束后，及时拆除现场施工设备、物资和临时设施，清除现场各类杂物及垃圾；</w:t>
            </w:r>
          </w:p>
          <w:p w:rsidR="00CA494D" w:rsidRDefault="00CA494D">
            <w:pPr>
              <w:spacing w:line="360" w:lineRule="auto"/>
              <w:ind w:firstLineChars="200" w:firstLine="480"/>
              <w:jc w:val="both"/>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fldChar w:fldCharType="begin"/>
            </w:r>
            <w:r w:rsidR="004428BB">
              <w:rPr>
                <w:rFonts w:ascii="Times New Roman" w:hAnsi="Times New Roman" w:cs="Times New Roman" w:hint="eastAsia"/>
                <w:color w:val="000000" w:themeColor="text1"/>
                <w:sz w:val="24"/>
                <w:szCs w:val="24"/>
                <w:lang w:eastAsia="zh-CN"/>
              </w:rPr>
              <w:instrText xml:space="preserve"> = 3 \* GB3 \* MERGEFORMAT </w:instrText>
            </w:r>
            <w:r>
              <w:rPr>
                <w:rFonts w:ascii="Times New Roman" w:hAnsi="Times New Roman" w:cs="Times New Roman" w:hint="eastAsia"/>
                <w:color w:val="000000" w:themeColor="text1"/>
                <w:sz w:val="24"/>
                <w:szCs w:val="24"/>
                <w:lang w:eastAsia="zh-CN"/>
              </w:rPr>
              <w:fldChar w:fldCharType="separate"/>
            </w:r>
            <w:r w:rsidR="004428BB">
              <w:rPr>
                <w:rFonts w:ascii="Times New Roman" w:hAnsi="Times New Roman" w:cs="Times New Roman" w:hint="eastAsia"/>
                <w:color w:val="000000" w:themeColor="text1"/>
                <w:sz w:val="24"/>
                <w:szCs w:val="24"/>
                <w:lang w:eastAsia="zh-CN"/>
              </w:rPr>
              <w:t>③</w:t>
            </w:r>
            <w:r>
              <w:rPr>
                <w:rFonts w:ascii="Times New Roman" w:hAnsi="Times New Roman" w:cs="Times New Roman" w:hint="eastAsia"/>
                <w:color w:val="000000" w:themeColor="text1"/>
                <w:sz w:val="24"/>
                <w:szCs w:val="24"/>
                <w:lang w:eastAsia="zh-CN"/>
              </w:rPr>
              <w:fldChar w:fldCharType="end"/>
            </w:r>
            <w:r w:rsidR="004428BB">
              <w:rPr>
                <w:rFonts w:ascii="Times New Roman" w:hAnsi="Times New Roman" w:cs="Times New Roman" w:hint="eastAsia"/>
                <w:color w:val="000000" w:themeColor="text1"/>
                <w:sz w:val="24"/>
                <w:szCs w:val="24"/>
                <w:lang w:eastAsia="zh-CN"/>
              </w:rPr>
              <w:t>对施工现场进行清理，对开挖的坑、池进行回填掩埋，按原始地形地貌平整场地，达</w:t>
            </w:r>
            <w:r w:rsidR="004428BB">
              <w:rPr>
                <w:rFonts w:ascii="Times New Roman" w:hAnsi="Times New Roman" w:cs="Times New Roman" w:hint="eastAsia"/>
                <w:color w:val="000000" w:themeColor="text1"/>
                <w:sz w:val="24"/>
                <w:szCs w:val="24"/>
                <w:lang w:eastAsia="zh-CN"/>
              </w:rPr>
              <w:t>到与周边环境相协调；</w:t>
            </w:r>
          </w:p>
          <w:p w:rsidR="00CA494D" w:rsidRDefault="00CA494D">
            <w:pPr>
              <w:spacing w:line="360" w:lineRule="auto"/>
              <w:ind w:firstLineChars="200" w:firstLine="480"/>
              <w:jc w:val="both"/>
              <w:rPr>
                <w:rFonts w:ascii="Times New Roman" w:hAnsi="Times New Roman" w:cs="Times New Roman"/>
                <w:color w:val="000000" w:themeColor="text1"/>
                <w:sz w:val="24"/>
                <w:szCs w:val="24"/>
                <w:lang w:eastAsia="zh-CN"/>
              </w:rPr>
            </w:pPr>
            <w:r>
              <w:rPr>
                <w:rFonts w:ascii="Times New Roman" w:hAnsi="Times New Roman" w:cs="Times New Roman" w:hint="eastAsia"/>
                <w:color w:val="000000" w:themeColor="text1"/>
                <w:sz w:val="24"/>
                <w:szCs w:val="24"/>
                <w:lang w:eastAsia="zh-CN"/>
              </w:rPr>
              <w:fldChar w:fldCharType="begin"/>
            </w:r>
            <w:r w:rsidR="004428BB">
              <w:rPr>
                <w:rFonts w:ascii="Times New Roman" w:hAnsi="Times New Roman" w:cs="Times New Roman" w:hint="eastAsia"/>
                <w:color w:val="000000" w:themeColor="text1"/>
                <w:sz w:val="24"/>
                <w:szCs w:val="24"/>
                <w:lang w:eastAsia="zh-CN"/>
              </w:rPr>
              <w:instrText xml:space="preserve"> = 4 \* GB3 \* MERGEFORMAT </w:instrText>
            </w:r>
            <w:r>
              <w:rPr>
                <w:rFonts w:ascii="Times New Roman" w:hAnsi="Times New Roman" w:cs="Times New Roman" w:hint="eastAsia"/>
                <w:color w:val="000000" w:themeColor="text1"/>
                <w:sz w:val="24"/>
                <w:szCs w:val="24"/>
                <w:lang w:eastAsia="zh-CN"/>
              </w:rPr>
              <w:fldChar w:fldCharType="separate"/>
            </w:r>
            <w:r w:rsidR="004428BB">
              <w:rPr>
                <w:color w:val="000000" w:themeColor="text1"/>
                <w:lang w:eastAsia="zh-CN"/>
              </w:rPr>
              <w:t>④</w:t>
            </w:r>
            <w:r>
              <w:rPr>
                <w:rFonts w:ascii="Times New Roman" w:hAnsi="Times New Roman" w:cs="Times New Roman" w:hint="eastAsia"/>
                <w:color w:val="000000" w:themeColor="text1"/>
                <w:sz w:val="24"/>
                <w:szCs w:val="24"/>
                <w:lang w:eastAsia="zh-CN"/>
              </w:rPr>
              <w:fldChar w:fldCharType="end"/>
            </w:r>
            <w:r w:rsidR="004428BB">
              <w:rPr>
                <w:rFonts w:ascii="Times New Roman" w:hAnsi="Times New Roman" w:cs="Times New Roman" w:hint="eastAsia"/>
                <w:color w:val="000000" w:themeColor="text1"/>
                <w:sz w:val="24"/>
                <w:szCs w:val="24"/>
                <w:lang w:eastAsia="zh-CN"/>
              </w:rPr>
              <w:t>非矿段岩芯放置在岩芯池内，废弃泥浆</w:t>
            </w:r>
            <w:r w:rsidR="004428BB">
              <w:rPr>
                <w:rFonts w:ascii="Times New Roman" w:hAnsi="Times New Roman" w:cs="Times New Roman"/>
                <w:color w:val="000000" w:themeColor="text1"/>
                <w:sz w:val="24"/>
                <w:szCs w:val="24"/>
                <w:lang w:eastAsia="zh-CN"/>
              </w:rPr>
              <w:t>进入泥浆</w:t>
            </w:r>
            <w:r w:rsidR="004428BB">
              <w:rPr>
                <w:rFonts w:ascii="Times New Roman" w:hAnsi="Times New Roman" w:cs="Times New Roman" w:hint="eastAsia"/>
                <w:color w:val="000000" w:themeColor="text1"/>
                <w:sz w:val="24"/>
                <w:szCs w:val="24"/>
                <w:lang w:eastAsia="zh-CN"/>
              </w:rPr>
              <w:t>池内，钻孔完毕后均</w:t>
            </w:r>
            <w:r w:rsidR="004428BB">
              <w:rPr>
                <w:rFonts w:hint="eastAsia"/>
                <w:color w:val="000000" w:themeColor="text1"/>
                <w:sz w:val="24"/>
                <w:lang w:eastAsia="zh-CN"/>
              </w:rPr>
              <w:t>覆土</w:t>
            </w:r>
            <w:r w:rsidR="004428BB">
              <w:rPr>
                <w:rFonts w:ascii="Times New Roman" w:hAnsi="Times New Roman" w:cs="Times New Roman" w:hint="eastAsia"/>
                <w:color w:val="000000" w:themeColor="text1"/>
                <w:sz w:val="24"/>
                <w:szCs w:val="24"/>
                <w:lang w:eastAsia="zh-CN"/>
              </w:rPr>
              <w:t>填埋处置。</w:t>
            </w:r>
          </w:p>
          <w:p w:rsidR="00CA494D" w:rsidRDefault="00CA494D">
            <w:pPr>
              <w:spacing w:line="360" w:lineRule="auto"/>
              <w:ind w:firstLineChars="200" w:firstLine="480"/>
              <w:jc w:val="both"/>
              <w:rPr>
                <w:color w:val="000000" w:themeColor="text1"/>
                <w:sz w:val="24"/>
                <w:lang w:eastAsia="zh-CN"/>
              </w:rPr>
            </w:pPr>
            <w:r>
              <w:rPr>
                <w:rFonts w:hint="eastAsia"/>
                <w:color w:val="000000" w:themeColor="text1"/>
                <w:sz w:val="24"/>
                <w:lang w:eastAsia="zh-CN"/>
              </w:rPr>
              <w:fldChar w:fldCharType="begin"/>
            </w:r>
            <w:r w:rsidR="004428BB">
              <w:rPr>
                <w:rFonts w:hint="eastAsia"/>
                <w:color w:val="000000" w:themeColor="text1"/>
                <w:sz w:val="24"/>
                <w:lang w:eastAsia="zh-CN"/>
              </w:rPr>
              <w:instrText xml:space="preserve"> = 5 \* GB3 \* MERGEFORMAT </w:instrText>
            </w:r>
            <w:r>
              <w:rPr>
                <w:rFonts w:hint="eastAsia"/>
                <w:color w:val="000000" w:themeColor="text1"/>
                <w:sz w:val="24"/>
                <w:lang w:eastAsia="zh-CN"/>
              </w:rPr>
              <w:fldChar w:fldCharType="separate"/>
            </w:r>
            <w:r w:rsidR="004428BB">
              <w:rPr>
                <w:rFonts w:hint="eastAsia"/>
                <w:color w:val="000000" w:themeColor="text1"/>
                <w:sz w:val="24"/>
                <w:lang w:eastAsia="zh-CN"/>
              </w:rPr>
              <w:t>⑤</w:t>
            </w:r>
            <w:r>
              <w:rPr>
                <w:rFonts w:hint="eastAsia"/>
                <w:color w:val="000000" w:themeColor="text1"/>
                <w:sz w:val="24"/>
                <w:lang w:eastAsia="zh-CN"/>
              </w:rPr>
              <w:fldChar w:fldCharType="end"/>
            </w:r>
            <w:r w:rsidR="004428BB">
              <w:rPr>
                <w:rFonts w:hint="eastAsia"/>
                <w:color w:val="000000" w:themeColor="text1"/>
                <w:sz w:val="24"/>
                <w:lang w:eastAsia="zh-CN"/>
              </w:rPr>
              <w:t>对施工现场进行植被恢复，选择的复垦植被与周边环境相协调，防止环境污染和水土流失；</w:t>
            </w:r>
          </w:p>
          <w:p w:rsidR="00CA494D" w:rsidRDefault="00CA494D">
            <w:pPr>
              <w:spacing w:line="360" w:lineRule="auto"/>
              <w:ind w:firstLineChars="200" w:firstLine="480"/>
              <w:jc w:val="both"/>
              <w:rPr>
                <w:color w:val="000000" w:themeColor="text1"/>
                <w:sz w:val="24"/>
                <w:lang w:eastAsia="zh-CN"/>
              </w:rPr>
            </w:pPr>
            <w:r>
              <w:rPr>
                <w:color w:val="000000" w:themeColor="text1"/>
                <w:sz w:val="24"/>
                <w:lang w:eastAsia="zh-CN"/>
              </w:rPr>
              <w:fldChar w:fldCharType="begin"/>
            </w:r>
            <w:r w:rsidR="004428BB">
              <w:rPr>
                <w:color w:val="000000" w:themeColor="text1"/>
                <w:sz w:val="24"/>
                <w:lang w:eastAsia="zh-CN"/>
              </w:rPr>
              <w:instrText xml:space="preserve"> = 6 \* GB3 \* MERGEFORMAT </w:instrText>
            </w:r>
            <w:r>
              <w:rPr>
                <w:color w:val="000000" w:themeColor="text1"/>
                <w:sz w:val="24"/>
                <w:lang w:eastAsia="zh-CN"/>
              </w:rPr>
              <w:fldChar w:fldCharType="separate"/>
            </w:r>
            <w:r w:rsidR="004428BB">
              <w:rPr>
                <w:rFonts w:hint="eastAsia"/>
                <w:color w:val="000000" w:themeColor="text1"/>
                <w:sz w:val="24"/>
                <w:lang w:eastAsia="zh-CN"/>
              </w:rPr>
              <w:t>⑥</w:t>
            </w:r>
            <w:r>
              <w:rPr>
                <w:color w:val="000000" w:themeColor="text1"/>
                <w:sz w:val="24"/>
                <w:lang w:eastAsia="zh-CN"/>
              </w:rPr>
              <w:fldChar w:fldCharType="end"/>
            </w:r>
            <w:r w:rsidR="004428BB">
              <w:rPr>
                <w:rFonts w:hint="eastAsia"/>
                <w:color w:val="000000" w:themeColor="text1"/>
                <w:sz w:val="24"/>
                <w:lang w:eastAsia="zh-CN"/>
              </w:rPr>
              <w:t>技术人员对机台平整恢复情况进行验收，并进行放射性强度检测，保其监测值与施工前监测</w:t>
            </w:r>
            <w:proofErr w:type="gramStart"/>
            <w:r w:rsidR="004428BB">
              <w:rPr>
                <w:rFonts w:hint="eastAsia"/>
                <w:color w:val="000000" w:themeColor="text1"/>
                <w:sz w:val="24"/>
                <w:lang w:eastAsia="zh-CN"/>
              </w:rPr>
              <w:t>值处于</w:t>
            </w:r>
            <w:proofErr w:type="gramEnd"/>
            <w:r w:rsidR="004428BB">
              <w:rPr>
                <w:rFonts w:hint="eastAsia"/>
                <w:color w:val="000000" w:themeColor="text1"/>
                <w:sz w:val="24"/>
                <w:lang w:eastAsia="zh-CN"/>
              </w:rPr>
              <w:t>同一范围内，经验收合格后方可撤离；</w:t>
            </w:r>
          </w:p>
          <w:p w:rsidR="00CA494D" w:rsidRDefault="00CA494D">
            <w:pPr>
              <w:spacing w:line="360" w:lineRule="auto"/>
              <w:ind w:firstLineChars="200" w:firstLine="480"/>
              <w:jc w:val="both"/>
              <w:rPr>
                <w:color w:val="000000" w:themeColor="text1"/>
                <w:sz w:val="24"/>
                <w:lang w:eastAsia="zh-CN"/>
              </w:rPr>
            </w:pPr>
            <w:r>
              <w:rPr>
                <w:color w:val="000000" w:themeColor="text1"/>
                <w:sz w:val="24"/>
                <w:lang w:eastAsia="zh-CN"/>
              </w:rPr>
              <w:fldChar w:fldCharType="begin"/>
            </w:r>
            <w:r w:rsidR="004428BB">
              <w:rPr>
                <w:color w:val="000000" w:themeColor="text1"/>
                <w:sz w:val="24"/>
                <w:lang w:eastAsia="zh-CN"/>
              </w:rPr>
              <w:instrText xml:space="preserve"> = 7 \* GB3 \* MERGEFORMAT </w:instrText>
            </w:r>
            <w:r>
              <w:rPr>
                <w:color w:val="000000" w:themeColor="text1"/>
                <w:sz w:val="24"/>
                <w:lang w:eastAsia="zh-CN"/>
              </w:rPr>
              <w:fldChar w:fldCharType="separate"/>
            </w:r>
            <w:r w:rsidR="004428BB">
              <w:rPr>
                <w:rFonts w:hint="eastAsia"/>
                <w:color w:val="000000" w:themeColor="text1"/>
                <w:sz w:val="24"/>
                <w:lang w:eastAsia="zh-CN"/>
              </w:rPr>
              <w:t>⑦</w:t>
            </w:r>
            <w:r>
              <w:rPr>
                <w:color w:val="000000" w:themeColor="text1"/>
                <w:sz w:val="24"/>
                <w:lang w:eastAsia="zh-CN"/>
              </w:rPr>
              <w:fldChar w:fldCharType="end"/>
            </w:r>
            <w:r w:rsidR="004428BB">
              <w:rPr>
                <w:rFonts w:hint="eastAsia"/>
                <w:color w:val="000000" w:themeColor="text1"/>
                <w:sz w:val="24"/>
                <w:lang w:eastAsia="zh-CN"/>
              </w:rPr>
              <w:t>巡视调查工区区域，查看区域内施工场地的生态恢复情况，发现问题及时采取相应的环境保护措施进行处理，无遗漏环境问题。</w:t>
            </w:r>
          </w:p>
          <w:p w:rsidR="00CA494D" w:rsidRDefault="004428BB">
            <w:pPr>
              <w:spacing w:line="360" w:lineRule="auto"/>
              <w:ind w:firstLineChars="200" w:firstLine="480"/>
              <w:jc w:val="both"/>
              <w:rPr>
                <w:color w:val="000000" w:themeColor="text1"/>
                <w:sz w:val="24"/>
                <w:lang w:eastAsia="zh-CN"/>
              </w:rPr>
            </w:pPr>
            <w:r>
              <w:rPr>
                <w:rFonts w:hint="eastAsia"/>
                <w:color w:val="000000" w:themeColor="text1"/>
                <w:sz w:val="24"/>
                <w:lang w:eastAsia="zh-CN"/>
              </w:rPr>
              <w:t>本项目退役深度为无限制开发。</w:t>
            </w:r>
          </w:p>
          <w:p w:rsidR="00CA494D" w:rsidRDefault="004428BB">
            <w:pPr>
              <w:spacing w:line="360" w:lineRule="auto"/>
              <w:rPr>
                <w:rFonts w:ascii="Times New Roman" w:hAnsi="Times New Roman" w:cs="Times New Roman"/>
                <w:b/>
                <w:color w:val="000000" w:themeColor="text1"/>
                <w:sz w:val="24"/>
                <w:szCs w:val="24"/>
                <w:lang w:eastAsia="zh-CN"/>
              </w:rPr>
            </w:pPr>
            <w:r>
              <w:rPr>
                <w:rFonts w:ascii="Times New Roman" w:hAnsi="Times New Roman" w:cs="Times New Roman"/>
                <w:b/>
                <w:color w:val="000000" w:themeColor="text1"/>
                <w:sz w:val="24"/>
                <w:szCs w:val="24"/>
                <w:lang w:eastAsia="zh-CN"/>
              </w:rPr>
              <w:t>2</w:t>
            </w:r>
            <w:r>
              <w:rPr>
                <w:rFonts w:ascii="Times New Roman" w:hAnsi="Times New Roman" w:cs="Times New Roman"/>
                <w:b/>
                <w:color w:val="000000" w:themeColor="text1"/>
                <w:sz w:val="24"/>
                <w:szCs w:val="24"/>
                <w:lang w:eastAsia="zh-CN"/>
              </w:rPr>
              <w:t>、长期监护</w:t>
            </w:r>
          </w:p>
          <w:p w:rsidR="00CA494D" w:rsidRDefault="004428BB">
            <w:pPr>
              <w:spacing w:line="360" w:lineRule="auto"/>
              <w:rPr>
                <w:rFonts w:ascii="Times New Roman" w:hAnsi="Times New Roman" w:cs="Times New Roman"/>
                <w:color w:val="000000" w:themeColor="text1"/>
                <w:sz w:val="24"/>
                <w:szCs w:val="24"/>
                <w:lang w:eastAsia="zh-CN"/>
              </w:rPr>
            </w:pP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sz w:val="24"/>
                <w:szCs w:val="24"/>
                <w:lang w:eastAsia="zh-CN"/>
              </w:rPr>
              <w:t>本项目为铀矿地质勘查项目，地质钻孔进行封闭后，工程稳定性好，受其他因素影响小；场地平整和植被恢复措施落实后，临时占地可恢复原土地利用类型，对评价区域土地利用类型、植被影响较小。该项目退役后不需要长期监护。</w:t>
            </w:r>
          </w:p>
          <w:p w:rsidR="00CA494D" w:rsidRDefault="00CA494D">
            <w:pPr>
              <w:spacing w:line="360" w:lineRule="auto"/>
              <w:rPr>
                <w:rFonts w:ascii="Times New Roman" w:hAnsi="Times New Roman" w:cs="Times New Roman"/>
                <w:color w:val="000000" w:themeColor="text1"/>
                <w:sz w:val="24"/>
                <w:szCs w:val="24"/>
                <w:lang w:eastAsia="zh-CN"/>
              </w:rPr>
            </w:pPr>
          </w:p>
          <w:p w:rsidR="00CA494D" w:rsidRDefault="00CA494D">
            <w:pPr>
              <w:rPr>
                <w:rFonts w:ascii="Times New Roman" w:hAnsi="Times New Roman" w:cs="Times New Roman"/>
                <w:color w:val="000000" w:themeColor="text1"/>
                <w:sz w:val="24"/>
                <w:szCs w:val="24"/>
                <w:lang w:eastAsia="zh-CN"/>
              </w:rPr>
            </w:pPr>
          </w:p>
          <w:p w:rsidR="00CA494D" w:rsidRDefault="00CA494D">
            <w:pPr>
              <w:pStyle w:val="3"/>
              <w:spacing w:line="240" w:lineRule="auto"/>
              <w:rPr>
                <w:rFonts w:ascii="Times New Roman" w:hAnsi="Times New Roman" w:cs="Times New Roman"/>
                <w:color w:val="000000" w:themeColor="text1"/>
                <w:sz w:val="24"/>
                <w:szCs w:val="24"/>
                <w:lang w:eastAsia="zh-CN"/>
              </w:rPr>
            </w:pPr>
          </w:p>
          <w:p w:rsidR="00CA494D" w:rsidRDefault="00CA494D">
            <w:pPr>
              <w:pStyle w:val="Default"/>
              <w:spacing w:line="360" w:lineRule="auto"/>
              <w:ind w:firstLineChars="200" w:firstLine="420"/>
              <w:jc w:val="both"/>
              <w:rPr>
                <w:rFonts w:ascii="Times New Roman" w:hAnsi="Times New Roman" w:cs="Times New Roman"/>
                <w:color w:val="000000" w:themeColor="text1"/>
                <w:sz w:val="21"/>
              </w:rPr>
            </w:pPr>
          </w:p>
        </w:tc>
      </w:tr>
    </w:tbl>
    <w:p w:rsidR="00CA494D" w:rsidRDefault="004428BB">
      <w:pPr>
        <w:spacing w:line="316" w:lineRule="exact"/>
        <w:ind w:right="276"/>
        <w:jc w:val="center"/>
        <w:rPr>
          <w:rFonts w:ascii="Times New Roman" w:hAnsi="Times New Roman" w:cs="Times New Roman"/>
          <w:b/>
          <w:color w:val="000000" w:themeColor="text1"/>
          <w:sz w:val="21"/>
          <w:lang w:eastAsia="zh-CN"/>
        </w:rPr>
      </w:pPr>
      <w:r>
        <w:rPr>
          <w:rFonts w:ascii="Times New Roman" w:hAnsi="Times New Roman" w:cs="Times New Roman"/>
          <w:b/>
          <w:color w:val="000000" w:themeColor="text1"/>
          <w:w w:val="168"/>
          <w:sz w:val="21"/>
          <w:lang w:eastAsia="zh-CN"/>
        </w:rPr>
        <w:t xml:space="preserve"> </w:t>
      </w:r>
    </w:p>
    <w:p w:rsidR="00CA494D" w:rsidRDefault="00CA494D">
      <w:pPr>
        <w:spacing w:line="316" w:lineRule="exact"/>
        <w:jc w:val="center"/>
        <w:rPr>
          <w:rFonts w:ascii="Times New Roman" w:hAnsi="Times New Roman" w:cs="Times New Roman"/>
          <w:color w:val="000000" w:themeColor="text1"/>
          <w:sz w:val="21"/>
          <w:lang w:eastAsia="zh-CN"/>
        </w:rPr>
        <w:sectPr w:rsidR="00CA494D">
          <w:pgSz w:w="11910" w:h="16840"/>
          <w:pgMar w:top="1480" w:right="1200" w:bottom="1420" w:left="1300" w:header="1420" w:footer="1232" w:gutter="0"/>
          <w:cols w:space="720"/>
        </w:sectPr>
      </w:pPr>
    </w:p>
    <w:p w:rsidR="00CA494D" w:rsidRDefault="004428BB">
      <w:pPr>
        <w:pStyle w:val="af"/>
        <w:tabs>
          <w:tab w:val="left" w:pos="1046"/>
        </w:tabs>
        <w:spacing w:before="37" w:line="360" w:lineRule="auto"/>
        <w:ind w:left="0" w:firstLine="0"/>
        <w:outlineLvl w:val="0"/>
        <w:rPr>
          <w:rFonts w:ascii="Times New Roman" w:eastAsia="黑体" w:hAnsi="Times New Roman" w:cs="Times New Roman"/>
          <w:b/>
          <w:color w:val="000000" w:themeColor="text1"/>
          <w:sz w:val="24"/>
          <w:szCs w:val="24"/>
        </w:rPr>
      </w:pPr>
      <w:r>
        <w:rPr>
          <w:rFonts w:ascii="Times New Roman" w:eastAsia="黑体" w:hAnsi="Times New Roman" w:cs="Times New Roman"/>
          <w:b/>
          <w:color w:val="000000" w:themeColor="text1"/>
          <w:sz w:val="24"/>
          <w:szCs w:val="24"/>
        </w:rPr>
        <w:lastRenderedPageBreak/>
        <w:t>13</w:t>
      </w:r>
      <w:r>
        <w:rPr>
          <w:rFonts w:ascii="Times New Roman" w:eastAsia="黑体" w:hAnsi="Times New Roman" w:cs="Times New Roman"/>
          <w:b/>
          <w:color w:val="000000" w:themeColor="text1"/>
          <w:sz w:val="24"/>
          <w:szCs w:val="24"/>
          <w:lang w:eastAsia="zh-CN"/>
        </w:rPr>
        <w:t xml:space="preserve"> </w:t>
      </w:r>
      <w:r>
        <w:rPr>
          <w:rFonts w:ascii="Times New Roman" w:eastAsia="黑体" w:hAnsi="Times New Roman" w:cs="Times New Roman"/>
          <w:b/>
          <w:color w:val="000000" w:themeColor="text1"/>
          <w:sz w:val="24"/>
          <w:szCs w:val="24"/>
        </w:rPr>
        <w:t>结论与建议</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tblPr>
      <w:tblGrid>
        <w:gridCol w:w="9258"/>
      </w:tblGrid>
      <w:tr w:rsidR="00CA494D">
        <w:trPr>
          <w:trHeight w:val="12740"/>
          <w:jc w:val="center"/>
        </w:trPr>
        <w:tc>
          <w:tcPr>
            <w:tcW w:w="9258" w:type="dxa"/>
          </w:tcPr>
          <w:p w:rsidR="00CA494D" w:rsidRDefault="004428BB">
            <w:pPr>
              <w:adjustRightInd w:val="0"/>
              <w:spacing w:line="360" w:lineRule="auto"/>
              <w:rPr>
                <w:rFonts w:ascii="Times New Roman" w:eastAsia="黑体" w:hAnsi="Times New Roman" w:cs="Times New Roman"/>
                <w:bCs/>
                <w:color w:val="000000" w:themeColor="text1"/>
                <w:sz w:val="24"/>
                <w:lang w:eastAsia="zh-CN"/>
              </w:rPr>
            </w:pPr>
            <w:r>
              <w:rPr>
                <w:rFonts w:ascii="Times New Roman" w:eastAsia="黑体" w:hAnsi="Times New Roman" w:cs="Times New Roman"/>
                <w:bCs/>
                <w:color w:val="000000" w:themeColor="text1"/>
                <w:sz w:val="24"/>
                <w:lang w:eastAsia="zh-CN"/>
              </w:rPr>
              <w:t>1</w:t>
            </w:r>
            <w:r>
              <w:rPr>
                <w:rFonts w:ascii="Times New Roman" w:eastAsia="黑体" w:hAnsi="Times New Roman" w:cs="Times New Roman"/>
                <w:bCs/>
                <w:color w:val="000000" w:themeColor="text1"/>
                <w:sz w:val="24"/>
                <w:lang w:eastAsia="zh-CN"/>
              </w:rPr>
              <w:t>、结论</w:t>
            </w:r>
          </w:p>
          <w:p w:rsidR="00CA494D" w:rsidRDefault="004428BB">
            <w:pPr>
              <w:widowControl/>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1.1 </w:t>
            </w:r>
            <w:r>
              <w:rPr>
                <w:rFonts w:ascii="Times New Roman" w:hAnsi="Times New Roman" w:cs="Times New Roman"/>
                <w:b/>
                <w:color w:val="000000" w:themeColor="text1"/>
                <w:sz w:val="24"/>
                <w:lang w:eastAsia="zh-CN"/>
              </w:rPr>
              <w:t>项目概况</w:t>
            </w:r>
          </w:p>
          <w:p w:rsidR="00CA494D" w:rsidRDefault="004428BB">
            <w:pPr>
              <w:spacing w:line="360" w:lineRule="auto"/>
              <w:ind w:firstLineChars="200" w:firstLine="480"/>
              <w:rPr>
                <w:rFonts w:ascii="Times New Roman" w:hAnsi="Times New Roman" w:cs="Times New Roman"/>
                <w:bCs/>
                <w:color w:val="000000" w:themeColor="text1"/>
                <w:sz w:val="24"/>
                <w:szCs w:val="24"/>
                <w:lang w:eastAsia="zh-CN"/>
              </w:rPr>
            </w:pPr>
            <w:r>
              <w:rPr>
                <w:rFonts w:ascii="Times New Roman" w:cs="Times New Roman"/>
                <w:bCs/>
                <w:color w:val="000000" w:themeColor="text1"/>
                <w:sz w:val="24"/>
                <w:lang w:eastAsia="zh-CN"/>
              </w:rPr>
              <w:t>四川</w:t>
            </w:r>
            <w:r>
              <w:rPr>
                <w:rFonts w:ascii="Times New Roman" w:cs="Times New Roman" w:hint="eastAsia"/>
                <w:bCs/>
                <w:color w:val="000000" w:themeColor="text1"/>
                <w:sz w:val="24"/>
                <w:lang w:eastAsia="zh-CN"/>
              </w:rPr>
              <w:t>省</w:t>
            </w:r>
            <w:r>
              <w:rPr>
                <w:rFonts w:ascii="Times New Roman" w:cs="Times New Roman"/>
                <w:bCs/>
                <w:color w:val="000000" w:themeColor="text1"/>
                <w:sz w:val="24"/>
                <w:lang w:eastAsia="zh-CN"/>
              </w:rPr>
              <w:t>巴中</w:t>
            </w:r>
            <w:r>
              <w:rPr>
                <w:rFonts w:ascii="Times New Roman" w:cs="Times New Roman" w:hint="eastAsia"/>
                <w:bCs/>
                <w:color w:val="000000" w:themeColor="text1"/>
                <w:sz w:val="24"/>
                <w:lang w:eastAsia="zh-CN"/>
              </w:rPr>
              <w:t>-</w:t>
            </w:r>
            <w:r>
              <w:rPr>
                <w:rFonts w:ascii="Times New Roman" w:cs="Times New Roman"/>
                <w:bCs/>
                <w:color w:val="000000" w:themeColor="text1"/>
                <w:sz w:val="24"/>
                <w:lang w:eastAsia="zh-CN"/>
              </w:rPr>
              <w:t>泸州地区铀矿资源调查评价项目</w:t>
            </w:r>
            <w:r>
              <w:rPr>
                <w:rFonts w:ascii="Times New Roman" w:hAnsi="Times New Roman" w:cs="Times New Roman"/>
                <w:bCs/>
                <w:color w:val="000000" w:themeColor="text1"/>
                <w:sz w:val="24"/>
                <w:lang w:eastAsia="zh-CN"/>
              </w:rPr>
              <w:t>拟设</w:t>
            </w:r>
            <w:r>
              <w:rPr>
                <w:rFonts w:ascii="Times New Roman" w:hAnsi="Times New Roman" w:cs="Times New Roman"/>
                <w:bCs/>
                <w:color w:val="000000" w:themeColor="text1"/>
                <w:sz w:val="24"/>
                <w:lang w:eastAsia="zh-CN"/>
              </w:rPr>
              <w:t>3</w:t>
            </w:r>
            <w:r>
              <w:rPr>
                <w:rFonts w:ascii="Times New Roman" w:hAnsi="Times New Roman" w:cs="Times New Roman"/>
                <w:bCs/>
                <w:color w:val="000000" w:themeColor="text1"/>
                <w:sz w:val="24"/>
                <w:lang w:eastAsia="zh-CN"/>
              </w:rPr>
              <w:t>个工作区，分别为仪陇－平昌工作区、南充－广安工作区、资中</w:t>
            </w:r>
            <w:r>
              <w:rPr>
                <w:rFonts w:ascii="Times New Roman" w:hAnsi="Times New Roman" w:cs="Times New Roman"/>
                <w:bCs/>
                <w:color w:val="000000" w:themeColor="text1"/>
                <w:sz w:val="24"/>
                <w:lang w:eastAsia="zh-CN"/>
              </w:rPr>
              <w:t>-</w:t>
            </w:r>
            <w:r>
              <w:rPr>
                <w:rFonts w:ascii="Times New Roman" w:hAnsi="Times New Roman" w:cs="Times New Roman"/>
                <w:bCs/>
                <w:color w:val="000000" w:themeColor="text1"/>
                <w:sz w:val="24"/>
                <w:lang w:eastAsia="zh-CN"/>
              </w:rPr>
              <w:t>荣昌工作区，工作时间为</w:t>
            </w:r>
            <w:r>
              <w:rPr>
                <w:rFonts w:ascii="Times New Roman" w:hAnsi="Times New Roman" w:cs="Times New Roman"/>
                <w:bCs/>
                <w:color w:val="000000" w:themeColor="text1"/>
                <w:sz w:val="24"/>
                <w:lang w:eastAsia="zh-CN"/>
              </w:rPr>
              <w:t>2020-2021</w:t>
            </w:r>
            <w:r>
              <w:rPr>
                <w:rFonts w:ascii="Times New Roman" w:hAnsi="Times New Roman" w:cs="Times New Roman"/>
                <w:bCs/>
                <w:color w:val="000000" w:themeColor="text1"/>
                <w:sz w:val="24"/>
                <w:lang w:eastAsia="zh-CN"/>
              </w:rPr>
              <w:t>年，工作区主要涉及四川省巴中市、南充市、达州市、广安市、内江市、资阳市、眉山市、泸州市，重庆市合川区、荣昌区、永川区等。</w:t>
            </w:r>
            <w:r>
              <w:rPr>
                <w:rFonts w:ascii="Times New Roman" w:hAnsi="Times New Roman" w:cs="Times New Roman"/>
                <w:bCs/>
                <w:color w:val="000000" w:themeColor="text1"/>
                <w:sz w:val="24"/>
                <w:szCs w:val="24"/>
                <w:lang w:eastAsia="zh-CN"/>
              </w:rPr>
              <w:t>2020-2021</w:t>
            </w:r>
            <w:r>
              <w:rPr>
                <w:rFonts w:ascii="Times New Roman" w:hAnsi="Times New Roman" w:cs="Times New Roman"/>
                <w:bCs/>
                <w:color w:val="000000" w:themeColor="text1"/>
                <w:sz w:val="24"/>
                <w:szCs w:val="24"/>
                <w:lang w:eastAsia="zh-CN"/>
              </w:rPr>
              <w:t>年主要实物工作量为机械岩芯钻探</w:t>
            </w:r>
            <w:r>
              <w:rPr>
                <w:rFonts w:ascii="Times New Roman" w:hAnsi="Times New Roman" w:cs="Times New Roman"/>
                <w:bCs/>
                <w:color w:val="000000" w:themeColor="text1"/>
                <w:sz w:val="24"/>
                <w:szCs w:val="24"/>
                <w:lang w:eastAsia="zh-CN"/>
              </w:rPr>
              <w:t>20000m</w:t>
            </w:r>
            <w:r>
              <w:rPr>
                <w:rFonts w:ascii="Times New Roman" w:hAnsi="Times New Roman" w:cs="Times New Roman" w:hint="eastAsia"/>
                <w:bCs/>
                <w:color w:val="000000" w:themeColor="text1"/>
                <w:sz w:val="24"/>
                <w:szCs w:val="24"/>
                <w:lang w:eastAsia="zh-CN"/>
              </w:rPr>
              <w:t>，</w:t>
            </w:r>
            <w:r>
              <w:rPr>
                <w:rFonts w:ascii="Times New Roman" w:hAnsi="Times New Roman" w:cs="Times New Roman"/>
                <w:color w:val="000000" w:themeColor="text1"/>
                <w:sz w:val="24"/>
                <w:szCs w:val="24"/>
                <w:lang w:eastAsia="zh-CN"/>
              </w:rPr>
              <w:t>其中</w:t>
            </w:r>
            <w:r>
              <w:rPr>
                <w:rFonts w:ascii="Times New Roman" w:hAnsi="Times New Roman" w:cs="Times New Roman"/>
                <w:color w:val="000000" w:themeColor="text1"/>
                <w:sz w:val="24"/>
                <w:szCs w:val="24"/>
                <w:lang w:eastAsia="zh-CN"/>
              </w:rPr>
              <w:t>2020</w:t>
            </w:r>
            <w:r>
              <w:rPr>
                <w:rFonts w:ascii="Times New Roman" w:hAnsi="Times New Roman" w:cs="Times New Roman"/>
                <w:color w:val="000000" w:themeColor="text1"/>
                <w:sz w:val="24"/>
                <w:szCs w:val="24"/>
                <w:lang w:eastAsia="zh-CN"/>
              </w:rPr>
              <w:t>年为</w:t>
            </w:r>
            <w:r>
              <w:rPr>
                <w:rFonts w:ascii="Times New Roman" w:hAnsi="Times New Roman" w:cs="Times New Roman"/>
                <w:color w:val="000000" w:themeColor="text1"/>
                <w:sz w:val="24"/>
                <w:szCs w:val="24"/>
                <w:lang w:eastAsia="zh-CN"/>
              </w:rPr>
              <w:t>7000m</w:t>
            </w:r>
            <w:r>
              <w:rPr>
                <w:rFonts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lang w:eastAsia="zh-CN"/>
              </w:rPr>
              <w:t>2021</w:t>
            </w:r>
            <w:r>
              <w:rPr>
                <w:rFonts w:ascii="Times New Roman" w:hAnsi="Times New Roman" w:cs="Times New Roman"/>
                <w:color w:val="000000" w:themeColor="text1"/>
                <w:sz w:val="24"/>
                <w:szCs w:val="24"/>
                <w:lang w:eastAsia="zh-CN"/>
              </w:rPr>
              <w:t>年为</w:t>
            </w:r>
            <w:r>
              <w:rPr>
                <w:rFonts w:ascii="Times New Roman" w:hAnsi="Times New Roman" w:cs="Times New Roman"/>
                <w:color w:val="000000" w:themeColor="text1"/>
                <w:sz w:val="24"/>
                <w:szCs w:val="24"/>
                <w:lang w:eastAsia="zh-CN"/>
              </w:rPr>
              <w:t>13000m</w:t>
            </w:r>
            <w:r>
              <w:rPr>
                <w:rFonts w:ascii="Times New Roman" w:hAnsi="Times New Roman" w:cs="Times New Roman"/>
                <w:bCs/>
                <w:color w:val="000000" w:themeColor="text1"/>
                <w:sz w:val="24"/>
                <w:szCs w:val="24"/>
                <w:lang w:eastAsia="zh-CN"/>
              </w:rPr>
              <w:t>。</w:t>
            </w:r>
          </w:p>
          <w:p w:rsidR="00CA494D" w:rsidRDefault="004428BB">
            <w:pPr>
              <w:widowControl/>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1.2 </w:t>
            </w:r>
            <w:r>
              <w:rPr>
                <w:rFonts w:ascii="Times New Roman" w:hAnsi="Times New Roman" w:cs="Times New Roman"/>
                <w:b/>
                <w:color w:val="000000" w:themeColor="text1"/>
                <w:sz w:val="24"/>
                <w:lang w:eastAsia="zh-CN"/>
              </w:rPr>
              <w:t>分析判定相关情况</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1</w:t>
            </w:r>
            <w:r>
              <w:rPr>
                <w:rFonts w:ascii="Times New Roman" w:hAnsi="Times New Roman" w:cs="Times New Roman"/>
                <w:color w:val="000000" w:themeColor="text1"/>
                <w:sz w:val="24"/>
                <w:lang w:eastAsia="zh-CN"/>
              </w:rPr>
              <w:t>）产业政策符合性分析</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lang w:eastAsia="zh-CN"/>
              </w:rPr>
              <w:t>本项目未列入《</w:t>
            </w:r>
            <w:r>
              <w:rPr>
                <w:rFonts w:ascii="Times New Roman" w:hAnsi="Times New Roman" w:cs="Times New Roman"/>
                <w:color w:val="000000" w:themeColor="text1"/>
                <w:sz w:val="24"/>
                <w:szCs w:val="20"/>
                <w:lang w:eastAsia="zh-CN"/>
              </w:rPr>
              <w:t>四川省国家重点生态功能区产业准入负面清单（第一批）（试行）</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0"/>
                <w:lang w:eastAsia="zh-CN"/>
              </w:rPr>
              <w:t>四川省国家重点生态功能区产业准入负面清单（第二批）（试行）》；未列入《重庆市国家重点生态功能区产业准入负面清单（试行）》。</w:t>
            </w:r>
            <w:r>
              <w:rPr>
                <w:rFonts w:ascii="Times New Roman" w:hAnsi="Times New Roman" w:cs="Times New Roman"/>
                <w:color w:val="000000" w:themeColor="text1"/>
                <w:sz w:val="24"/>
                <w:lang w:eastAsia="zh-CN"/>
              </w:rPr>
              <w:t>本项目属《产业结构调整指导目录（</w:t>
            </w:r>
            <w:r>
              <w:rPr>
                <w:rFonts w:ascii="Times New Roman" w:hAnsi="Times New Roman" w:cs="Times New Roman"/>
                <w:color w:val="000000" w:themeColor="text1"/>
                <w:sz w:val="24"/>
                <w:lang w:eastAsia="zh-CN"/>
              </w:rPr>
              <w:t>2019</w:t>
            </w:r>
            <w:r>
              <w:rPr>
                <w:rFonts w:ascii="Times New Roman" w:hAnsi="Times New Roman" w:cs="Times New Roman"/>
                <w:color w:val="000000" w:themeColor="text1"/>
                <w:sz w:val="24"/>
                <w:lang w:eastAsia="zh-CN"/>
              </w:rPr>
              <w:t>年本）》中</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鼓励类</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，符合国家产业政策。</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2</w:t>
            </w:r>
            <w:r>
              <w:rPr>
                <w:rFonts w:ascii="Times New Roman" w:hAnsi="Times New Roman" w:cs="Times New Roman"/>
                <w:color w:val="000000" w:themeColor="text1"/>
                <w:sz w:val="24"/>
                <w:lang w:eastAsia="zh-CN"/>
              </w:rPr>
              <w:t>）与相关区划、规划符合性分析</w:t>
            </w:r>
          </w:p>
          <w:p w:rsidR="00CA494D" w:rsidRDefault="004428BB">
            <w:pPr>
              <w:keepNext/>
              <w:keepLines/>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本项目属铀矿地质勘查，</w:t>
            </w:r>
            <w:r>
              <w:rPr>
                <w:rFonts w:ascii="Times New Roman" w:hAnsi="Times New Roman" w:cs="Times New Roman" w:hint="eastAsia"/>
                <w:color w:val="000000" w:themeColor="text1"/>
                <w:sz w:val="24"/>
                <w:lang w:eastAsia="zh-CN"/>
              </w:rPr>
              <w:t>钻探</w:t>
            </w:r>
            <w:r>
              <w:rPr>
                <w:rFonts w:ascii="Times New Roman" w:hAnsi="Times New Roman" w:cs="Times New Roman"/>
                <w:color w:val="000000" w:themeColor="text1"/>
                <w:sz w:val="24"/>
                <w:lang w:eastAsia="zh-CN"/>
              </w:rPr>
              <w:t>施工区避开禁止开发区域，同时采取生态保护与恢复措施，对生态环境影响小，符合《四川省主体功能区规划》、《四川省生态保护红线》、《四川省矿产资源总体规划（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w:t>
            </w:r>
            <w:r>
              <w:rPr>
                <w:rFonts w:ascii="Times New Roman" w:hAnsi="Times New Roman" w:cs="Times New Roman"/>
                <w:bCs/>
                <w:color w:val="000000" w:themeColor="text1"/>
                <w:sz w:val="24"/>
                <w:lang w:eastAsia="zh-CN"/>
              </w:rPr>
              <w:t>《重庆市人</w:t>
            </w:r>
            <w:r>
              <w:rPr>
                <w:rFonts w:ascii="Times New Roman" w:hAnsi="Times New Roman" w:cs="Times New Roman"/>
                <w:bCs/>
                <w:color w:val="000000" w:themeColor="text1"/>
                <w:sz w:val="24"/>
                <w:lang w:eastAsia="zh-CN"/>
              </w:rPr>
              <w:t>民政府关于科学划分功能区域、加快建设五大功能区的意见》、《重庆市生态保护红线》、</w:t>
            </w:r>
            <w:r>
              <w:rPr>
                <w:rFonts w:ascii="Times New Roman" w:hAnsi="Times New Roman" w:cs="Times New Roman"/>
                <w:color w:val="000000" w:themeColor="text1"/>
                <w:sz w:val="24"/>
                <w:lang w:eastAsia="zh-CN"/>
              </w:rPr>
              <w:t>《重庆市矿产资源总体规划（</w:t>
            </w:r>
            <w:r>
              <w:rPr>
                <w:rFonts w:ascii="Times New Roman" w:hAnsi="Times New Roman" w:cs="Times New Roman"/>
                <w:color w:val="000000" w:themeColor="text1"/>
                <w:sz w:val="24"/>
                <w:lang w:eastAsia="zh-CN"/>
              </w:rPr>
              <w:t>2016-2020</w:t>
            </w:r>
            <w:r>
              <w:rPr>
                <w:rFonts w:ascii="Times New Roman" w:hAnsi="Times New Roman" w:cs="Times New Roman"/>
                <w:color w:val="000000" w:themeColor="text1"/>
                <w:sz w:val="24"/>
                <w:lang w:eastAsia="zh-CN"/>
              </w:rPr>
              <w:t>）》的相关要求。</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1.3 </w:t>
            </w:r>
            <w:r>
              <w:rPr>
                <w:rFonts w:ascii="Times New Roman" w:hAnsi="Times New Roman" w:cs="Times New Roman"/>
                <w:b/>
                <w:color w:val="000000" w:themeColor="text1"/>
                <w:sz w:val="24"/>
                <w:lang w:eastAsia="zh-CN"/>
              </w:rPr>
              <w:t>主要环境影响及治理措施</w:t>
            </w:r>
          </w:p>
          <w:p w:rsidR="00CA494D" w:rsidRDefault="004428BB">
            <w:pPr>
              <w:spacing w:line="360" w:lineRule="auto"/>
              <w:rPr>
                <w:rFonts w:ascii="Times New Roman" w:hAnsi="Times New Roman" w:cs="Times New Roman"/>
                <w:b/>
                <w:bCs/>
                <w:color w:val="000000" w:themeColor="text1"/>
                <w:sz w:val="24"/>
                <w:szCs w:val="20"/>
                <w:lang w:eastAsia="zh-CN"/>
              </w:rPr>
            </w:pPr>
            <w:r>
              <w:rPr>
                <w:rFonts w:ascii="Times New Roman" w:hAnsi="Times New Roman" w:cs="Times New Roman"/>
                <w:b/>
                <w:bCs/>
                <w:color w:val="000000" w:themeColor="text1"/>
                <w:sz w:val="24"/>
                <w:lang w:eastAsia="zh-CN"/>
              </w:rPr>
              <w:t xml:space="preserve">1.3.1 </w:t>
            </w:r>
            <w:r>
              <w:rPr>
                <w:rFonts w:ascii="Times New Roman" w:hAnsi="Times New Roman" w:cs="Times New Roman"/>
                <w:b/>
                <w:bCs/>
                <w:color w:val="000000" w:themeColor="text1"/>
                <w:sz w:val="24"/>
                <w:lang w:eastAsia="zh-CN"/>
              </w:rPr>
              <w:t>地表水环境</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施工期的废水主要来自</w:t>
            </w:r>
            <w:r>
              <w:rPr>
                <w:rFonts w:ascii="Times New Roman" w:hAnsi="Times New Roman" w:cs="Times New Roman"/>
                <w:color w:val="000000" w:themeColor="text1"/>
                <w:sz w:val="24"/>
                <w:szCs w:val="28"/>
                <w:lang w:eastAsia="zh-CN"/>
              </w:rPr>
              <w:t>项目部以及钻探工作区人员生活污水</w:t>
            </w:r>
            <w:r>
              <w:rPr>
                <w:rFonts w:ascii="Times New Roman" w:hAnsi="Times New Roman" w:cs="Times New Roman"/>
                <w:color w:val="000000" w:themeColor="text1"/>
                <w:szCs w:val="28"/>
                <w:lang w:eastAsia="zh-CN"/>
              </w:rPr>
              <w:t>，</w:t>
            </w:r>
            <w:r>
              <w:rPr>
                <w:rFonts w:ascii="Times New Roman" w:hAnsi="Times New Roman" w:cs="Times New Roman"/>
                <w:color w:val="000000" w:themeColor="text1"/>
                <w:sz w:val="24"/>
                <w:lang w:eastAsia="zh-CN"/>
              </w:rPr>
              <w:t>年平均生活废水产生量为</w:t>
            </w:r>
            <w:r>
              <w:rPr>
                <w:rFonts w:ascii="Times New Roman" w:hAnsi="Times New Roman" w:cs="Times New Roman"/>
                <w:color w:val="000000" w:themeColor="text1"/>
                <w:sz w:val="24"/>
                <w:lang w:eastAsia="zh-CN"/>
              </w:rPr>
              <w:t>1.44m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/d</w:t>
            </w:r>
            <w:r>
              <w:rPr>
                <w:rFonts w:ascii="Times New Roman" w:hAnsi="Times New Roman" w:cs="Times New Roman"/>
                <w:color w:val="000000" w:themeColor="text1"/>
                <w:sz w:val="24"/>
                <w:lang w:eastAsia="zh-CN"/>
              </w:rPr>
              <w:t>（即</w:t>
            </w:r>
            <w:r>
              <w:rPr>
                <w:rFonts w:ascii="Times New Roman" w:hAnsi="Times New Roman" w:cs="Times New Roman"/>
                <w:color w:val="000000" w:themeColor="text1"/>
                <w:sz w:val="24"/>
                <w:lang w:eastAsia="zh-CN"/>
              </w:rPr>
              <w:t>288m</w:t>
            </w:r>
            <w:r>
              <w:rPr>
                <w:rFonts w:ascii="Times New Roman" w:hAnsi="Times New Roman" w:cs="Times New Roman"/>
                <w:color w:val="000000" w:themeColor="text1"/>
                <w:sz w:val="24"/>
                <w:vertAlign w:val="superscript"/>
                <w:lang w:eastAsia="zh-CN"/>
              </w:rPr>
              <w:t>3</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szCs w:val="28"/>
                <w:lang w:eastAsia="zh-CN"/>
              </w:rPr>
              <w:t>项目部依托周边村庄现有生活设施，钻探施工区设旱厕，</w:t>
            </w:r>
            <w:r>
              <w:rPr>
                <w:rFonts w:ascii="Times New Roman" w:hAnsi="Times New Roman" w:cs="Times New Roman"/>
                <w:color w:val="000000" w:themeColor="text1"/>
                <w:sz w:val="24"/>
                <w:lang w:eastAsia="zh-CN"/>
              </w:rPr>
              <w:t>生活污水仅为盥洗水，用于场地洒水抑尘。</w:t>
            </w:r>
          </w:p>
          <w:p w:rsidR="00CA494D" w:rsidRDefault="004428BB">
            <w:pPr>
              <w:widowControl/>
              <w:spacing w:line="360" w:lineRule="auto"/>
              <w:ind w:firstLineChars="200" w:firstLine="480"/>
              <w:rPr>
                <w:rFonts w:ascii="Times New Roman" w:hAnsi="Times New Roman" w:cs="Times New Roman"/>
                <w:color w:val="000000" w:themeColor="text1"/>
                <w:szCs w:val="28"/>
                <w:lang w:eastAsia="zh-CN"/>
              </w:rPr>
            </w:pPr>
            <w:r>
              <w:rPr>
                <w:rFonts w:ascii="Times New Roman" w:hAnsi="Times New Roman" w:cs="Times New Roman"/>
                <w:bCs/>
                <w:color w:val="000000" w:themeColor="text1"/>
                <w:sz w:val="24"/>
                <w:lang w:eastAsia="zh-CN"/>
              </w:rPr>
              <w:t>本次评价提出以下地表水污染防治措施：</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施工过程中清洁设备尽量采用擦洗，避免直接冲洗，减少清水使用量；</w:t>
            </w:r>
          </w:p>
          <w:p w:rsidR="00CA494D" w:rsidRDefault="004428BB">
            <w:pPr>
              <w:widowControl/>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严禁在水体附近清洗施工器具、机械等；加强施工机械维护，防止施工机械漏油，若有漏油现象应及时收集，并用专门容器盛装后统一处理；</w:t>
            </w:r>
          </w:p>
          <w:p w:rsidR="00CA494D" w:rsidRDefault="004428BB">
            <w:pPr>
              <w:widowControl/>
              <w:spacing w:line="360" w:lineRule="auto"/>
              <w:ind w:firstLineChars="200" w:firstLine="480"/>
              <w:rPr>
                <w:rFonts w:ascii="Times New Roman" w:hAnsi="Times New Roman" w:cs="Times New Roman"/>
                <w:color w:val="000000" w:themeColor="text1"/>
                <w:sz w:val="24"/>
                <w:lang w:eastAsia="zh-CN"/>
              </w:rPr>
            </w:pPr>
            <w:r>
              <w:rPr>
                <w:rFonts w:hint="eastAsia"/>
                <w:color w:val="000000" w:themeColor="text1"/>
                <w:sz w:val="24"/>
                <w:lang w:eastAsia="zh-CN"/>
              </w:rPr>
              <w:lastRenderedPageBreak/>
              <w:t>③</w:t>
            </w:r>
            <w:r>
              <w:rPr>
                <w:rFonts w:ascii="Times New Roman" w:hAnsi="Times New Roman" w:cs="Times New Roman"/>
                <w:color w:val="000000" w:themeColor="text1"/>
                <w:sz w:val="24"/>
                <w:lang w:eastAsia="zh-CN"/>
              </w:rPr>
              <w:t>水泥等粉状材料应设篷盖和围拦，防止雨水冲刷进入水体。</w:t>
            </w:r>
          </w:p>
          <w:p w:rsidR="00CA494D" w:rsidRDefault="004428BB">
            <w:pPr>
              <w:spacing w:line="360" w:lineRule="auto"/>
              <w:rPr>
                <w:rFonts w:ascii="Times New Roman" w:hAnsi="Times New Roman" w:cs="Times New Roman"/>
                <w:b/>
                <w:bCs/>
                <w:color w:val="000000" w:themeColor="text1"/>
                <w:sz w:val="24"/>
                <w:szCs w:val="20"/>
                <w:lang w:eastAsia="zh-CN"/>
              </w:rPr>
            </w:pPr>
            <w:r>
              <w:rPr>
                <w:rFonts w:ascii="Times New Roman" w:hAnsi="Times New Roman" w:cs="Times New Roman"/>
                <w:b/>
                <w:bCs/>
                <w:color w:val="000000" w:themeColor="text1"/>
                <w:sz w:val="24"/>
                <w:lang w:eastAsia="zh-CN"/>
              </w:rPr>
              <w:t xml:space="preserve">1.3.2 </w:t>
            </w:r>
            <w:r>
              <w:rPr>
                <w:rFonts w:ascii="Times New Roman" w:hAnsi="Times New Roman" w:cs="Times New Roman"/>
                <w:b/>
                <w:bCs/>
                <w:color w:val="000000" w:themeColor="text1"/>
                <w:sz w:val="24"/>
                <w:lang w:eastAsia="zh-CN"/>
              </w:rPr>
              <w:t>环境空气</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施工期的废气主要包括施工扬尘、柴油发电机废气。施工扬尘主要产生在钻前场地平整、土方开挖、开辟临时道路等环节，及材料运输过程中的道路扬尘，属于无组织排放；柴油发电机废气主要污染物为</w:t>
            </w:r>
            <w:r>
              <w:rPr>
                <w:rFonts w:ascii="Times New Roman" w:hAnsi="Times New Roman" w:cs="Times New Roman"/>
                <w:color w:val="000000" w:themeColor="text1"/>
                <w:sz w:val="24"/>
                <w:lang w:eastAsia="zh-CN"/>
              </w:rPr>
              <w:t>NO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SO</w:t>
            </w:r>
            <w:r>
              <w:rPr>
                <w:rFonts w:ascii="Times New Roman" w:hAnsi="Times New Roman" w:cs="Times New Roman"/>
                <w:color w:val="000000" w:themeColor="text1"/>
                <w:sz w:val="24"/>
                <w:vertAlign w:val="subscript"/>
                <w:lang w:eastAsia="zh-CN"/>
              </w:rPr>
              <w:t>2</w:t>
            </w:r>
            <w:r>
              <w:rPr>
                <w:rFonts w:ascii="Times New Roman" w:hAnsi="Times New Roman" w:cs="Times New Roman"/>
                <w:color w:val="000000" w:themeColor="text1"/>
                <w:sz w:val="24"/>
                <w:lang w:eastAsia="zh-CN"/>
              </w:rPr>
              <w:t>等，属于无组织排放。</w:t>
            </w:r>
          </w:p>
          <w:p w:rsidR="00CA494D" w:rsidRDefault="004428BB">
            <w:pPr>
              <w:snapToGri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本次评价提出以下废气污染防治措施：</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①</w:t>
            </w:r>
            <w:r>
              <w:rPr>
                <w:rFonts w:asciiTheme="minorEastAsia" w:eastAsiaTheme="minorEastAsia" w:hAnsiTheme="minorEastAsia" w:cs="Times New Roman"/>
                <w:snapToGrid w:val="0"/>
                <w:color w:val="000000" w:themeColor="text1"/>
                <w:sz w:val="24"/>
                <w:lang w:eastAsia="zh-CN"/>
              </w:rPr>
              <w:t>合理规划施工进度，临时弃土集中堆放在背风侧，且不宜堆积过久、过高，防止弃土风化失水起尘，堆放过程中应在顶部加盖篷布；遇</w:t>
            </w:r>
            <w:r>
              <w:rPr>
                <w:rFonts w:asciiTheme="minorEastAsia" w:eastAsiaTheme="minorEastAsia" w:hAnsiTheme="minorEastAsia" w:cs="Times New Roman"/>
                <w:snapToGrid w:val="0"/>
                <w:color w:val="000000" w:themeColor="text1"/>
                <w:sz w:val="24"/>
                <w:lang w:eastAsia="zh-CN"/>
              </w:rPr>
              <w:t>4</w:t>
            </w:r>
            <w:r>
              <w:rPr>
                <w:rFonts w:asciiTheme="minorEastAsia" w:eastAsiaTheme="minorEastAsia" w:hAnsiTheme="minorEastAsia" w:cs="Times New Roman"/>
                <w:snapToGrid w:val="0"/>
                <w:color w:val="000000" w:themeColor="text1"/>
                <w:sz w:val="24"/>
                <w:lang w:eastAsia="zh-CN"/>
              </w:rPr>
              <w:t>级以上大风天气应停止土方作业；</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②</w:t>
            </w:r>
            <w:r>
              <w:rPr>
                <w:rFonts w:asciiTheme="minorEastAsia" w:eastAsiaTheme="minorEastAsia" w:hAnsiTheme="minorEastAsia" w:cs="Times New Roman"/>
                <w:snapToGrid w:val="0"/>
                <w:color w:val="000000" w:themeColor="text1"/>
                <w:sz w:val="24"/>
                <w:lang w:eastAsia="zh-CN"/>
              </w:rPr>
              <w:t>在施工初期合理规划设备、材料等运输路线，尽量利用现有路网；运料车辆在运料顶部加盖篷布，不得装载过满，以防洒落在地，形成二次扬尘；运输车辆路过村庄等人群密集区时，速度保持在</w:t>
            </w:r>
            <w:r>
              <w:rPr>
                <w:rFonts w:asciiTheme="minorEastAsia" w:eastAsiaTheme="minorEastAsia" w:hAnsiTheme="minorEastAsia" w:cs="Times New Roman"/>
                <w:snapToGrid w:val="0"/>
                <w:color w:val="000000" w:themeColor="text1"/>
                <w:sz w:val="24"/>
                <w:lang w:eastAsia="zh-CN"/>
              </w:rPr>
              <w:t>20km/h</w:t>
            </w:r>
            <w:r>
              <w:rPr>
                <w:rFonts w:asciiTheme="minorEastAsia" w:eastAsiaTheme="minorEastAsia" w:hAnsiTheme="minorEastAsia" w:cs="Times New Roman"/>
                <w:snapToGrid w:val="0"/>
                <w:color w:val="000000" w:themeColor="text1"/>
                <w:sz w:val="24"/>
                <w:lang w:eastAsia="zh-CN"/>
              </w:rPr>
              <w:t>以下；</w:t>
            </w:r>
          </w:p>
          <w:p w:rsidR="00CA494D" w:rsidRDefault="004428BB">
            <w:pPr>
              <w:snapToGrid w:val="0"/>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③</w:t>
            </w:r>
            <w:r>
              <w:rPr>
                <w:rFonts w:asciiTheme="minorEastAsia" w:eastAsiaTheme="minorEastAsia" w:hAnsiTheme="minorEastAsia" w:cs="Times New Roman"/>
                <w:snapToGrid w:val="0"/>
                <w:color w:val="000000" w:themeColor="text1"/>
                <w:sz w:val="24"/>
                <w:lang w:eastAsia="zh-CN"/>
              </w:rPr>
              <w:t>文明施工，粉状材料堆放过程中要进行苫盖，卸放过程要轻拿轻放，定期淸扫散落在施工场地的泥土，有条件的场地要可以通过洒水抑尘；</w:t>
            </w:r>
          </w:p>
          <w:p w:rsidR="00CA494D" w:rsidRDefault="004428BB">
            <w:pPr>
              <w:spacing w:line="360" w:lineRule="auto"/>
              <w:ind w:firstLineChars="200" w:firstLine="480"/>
              <w:rPr>
                <w:rFonts w:asciiTheme="minorEastAsia" w:eastAsiaTheme="minorEastAsia" w:hAnsiTheme="minorEastAsia" w:cs="Times New Roman"/>
                <w:b/>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④</w:t>
            </w:r>
            <w:r>
              <w:rPr>
                <w:rFonts w:asciiTheme="minorEastAsia" w:eastAsiaTheme="minorEastAsia" w:hAnsiTheme="minorEastAsia" w:cs="Times New Roman"/>
                <w:snapToGrid w:val="0"/>
                <w:color w:val="000000" w:themeColor="text1"/>
                <w:sz w:val="24"/>
                <w:lang w:eastAsia="zh-CN"/>
              </w:rPr>
              <w:t>采用节能环保型柴油动力设备；发电机和柴</w:t>
            </w:r>
            <w:r>
              <w:rPr>
                <w:rFonts w:asciiTheme="minorEastAsia" w:eastAsiaTheme="minorEastAsia" w:hAnsiTheme="minorEastAsia" w:cs="Times New Roman"/>
                <w:snapToGrid w:val="0"/>
                <w:color w:val="000000" w:themeColor="text1"/>
                <w:sz w:val="24"/>
                <w:lang w:eastAsia="zh-CN"/>
              </w:rPr>
              <w:t>油机采用符合《普通柴油》（</w:t>
            </w:r>
            <w:r>
              <w:rPr>
                <w:rFonts w:asciiTheme="minorEastAsia" w:eastAsiaTheme="minorEastAsia" w:hAnsiTheme="minorEastAsia" w:cs="Times New Roman"/>
                <w:snapToGrid w:val="0"/>
                <w:color w:val="000000" w:themeColor="text1"/>
                <w:sz w:val="24"/>
                <w:lang w:eastAsia="zh-CN"/>
              </w:rPr>
              <w:t>GB 252-2013</w:t>
            </w:r>
            <w:r>
              <w:rPr>
                <w:rFonts w:asciiTheme="minorEastAsia" w:eastAsiaTheme="minorEastAsia" w:hAnsiTheme="minorEastAsia" w:cs="Times New Roman"/>
                <w:snapToGrid w:val="0"/>
                <w:color w:val="000000" w:themeColor="text1"/>
                <w:sz w:val="24"/>
                <w:lang w:eastAsia="zh-CN"/>
              </w:rPr>
              <w:t>）标准的柴油。</w:t>
            </w:r>
          </w:p>
          <w:p w:rsidR="00CA494D" w:rsidRDefault="004428BB">
            <w:pPr>
              <w:adjustRightInd w:val="0"/>
              <w:spacing w:line="360" w:lineRule="auto"/>
              <w:rPr>
                <w:rFonts w:ascii="Times New Roman" w:hAnsi="Times New Roman" w:cs="Times New Roman"/>
                <w:b/>
                <w:bCs/>
                <w:color w:val="000000" w:themeColor="text1"/>
                <w:sz w:val="24"/>
                <w:lang w:eastAsia="zh-CN"/>
              </w:rPr>
            </w:pPr>
            <w:r>
              <w:rPr>
                <w:rFonts w:ascii="Times New Roman" w:hAnsi="Times New Roman" w:cs="Times New Roman"/>
                <w:b/>
                <w:bCs/>
                <w:color w:val="000000" w:themeColor="text1"/>
                <w:sz w:val="24"/>
                <w:szCs w:val="21"/>
                <w:lang w:eastAsia="zh-CN"/>
              </w:rPr>
              <w:t xml:space="preserve">1.3.3 </w:t>
            </w:r>
            <w:r>
              <w:rPr>
                <w:rFonts w:ascii="Times New Roman" w:hAnsi="Times New Roman" w:cs="Times New Roman"/>
                <w:b/>
                <w:bCs/>
                <w:color w:val="000000" w:themeColor="text1"/>
                <w:sz w:val="24"/>
                <w:szCs w:val="21"/>
                <w:lang w:eastAsia="zh-CN"/>
              </w:rPr>
              <w:t>声环境</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施工过程中的机械噪声会对周边环境产生影响，固定性声源主要有钻机、柴油发电机、泥浆泵等，噪声级一般</w:t>
            </w:r>
            <w:r>
              <w:rPr>
                <w:rFonts w:ascii="Times New Roman" w:hAnsi="Times New Roman" w:cs="Times New Roman"/>
                <w:color w:val="000000" w:themeColor="text1"/>
                <w:sz w:val="24"/>
                <w:lang w:eastAsia="zh-CN"/>
              </w:rPr>
              <w:t>65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95dB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）；流动性声源主要</w:t>
            </w:r>
            <w:proofErr w:type="gramStart"/>
            <w:r>
              <w:rPr>
                <w:rFonts w:ascii="Times New Roman" w:hAnsi="Times New Roman" w:cs="Times New Roman"/>
                <w:color w:val="000000" w:themeColor="text1"/>
                <w:sz w:val="24"/>
                <w:lang w:eastAsia="zh-CN"/>
              </w:rPr>
              <w:t>指运输</w:t>
            </w:r>
            <w:proofErr w:type="gramEnd"/>
            <w:r>
              <w:rPr>
                <w:rFonts w:ascii="Times New Roman" w:hAnsi="Times New Roman" w:cs="Times New Roman"/>
                <w:color w:val="000000" w:themeColor="text1"/>
                <w:sz w:val="24"/>
                <w:lang w:eastAsia="zh-CN"/>
              </w:rPr>
              <w:t>车辆，噪声级一般</w:t>
            </w:r>
            <w:r>
              <w:rPr>
                <w:rFonts w:ascii="Times New Roman" w:hAnsi="Times New Roman" w:cs="Times New Roman"/>
                <w:color w:val="000000" w:themeColor="text1"/>
                <w:sz w:val="24"/>
                <w:lang w:eastAsia="zh-CN"/>
              </w:rPr>
              <w:t>65</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75dB</w:t>
            </w:r>
            <w:r>
              <w:rPr>
                <w:rFonts w:ascii="Times New Roman" w:hAnsi="Times New Roman" w:cs="Times New Roman"/>
                <w:color w:val="000000" w:themeColor="text1"/>
                <w:sz w:val="24"/>
                <w:lang w:eastAsia="zh-CN"/>
              </w:rPr>
              <w:t>（</w:t>
            </w:r>
            <w:r>
              <w:rPr>
                <w:rFonts w:ascii="Times New Roman" w:hAnsi="Times New Roman" w:cs="Times New Roman"/>
                <w:color w:val="000000" w:themeColor="text1"/>
                <w:sz w:val="24"/>
                <w:lang w:eastAsia="zh-CN"/>
              </w:rPr>
              <w:t>A</w:t>
            </w:r>
            <w:r>
              <w:rPr>
                <w:rFonts w:ascii="Times New Roman" w:hAnsi="Times New Roman" w:cs="Times New Roman"/>
                <w:color w:val="000000" w:themeColor="text1"/>
                <w:sz w:val="24"/>
                <w:lang w:eastAsia="zh-CN"/>
              </w:rPr>
              <w:t>）。</w:t>
            </w:r>
          </w:p>
          <w:p w:rsidR="00CA494D" w:rsidRDefault="004428BB">
            <w:pPr>
              <w:spacing w:line="360" w:lineRule="auto"/>
              <w:ind w:firstLineChars="200" w:firstLine="480"/>
              <w:rPr>
                <w:rFonts w:ascii="Times New Roman" w:hAnsi="Times New Roman" w:cs="Times New Roman"/>
                <w:bCs/>
                <w:color w:val="000000" w:themeColor="text1"/>
                <w:sz w:val="24"/>
                <w:lang w:eastAsia="zh-CN"/>
              </w:rPr>
            </w:pPr>
            <w:r>
              <w:rPr>
                <w:rFonts w:ascii="Times New Roman" w:hAnsi="Times New Roman" w:cs="Times New Roman"/>
                <w:bCs/>
                <w:color w:val="000000" w:themeColor="text1"/>
                <w:sz w:val="24"/>
                <w:lang w:eastAsia="zh-CN"/>
              </w:rPr>
              <w:t>本次评价提出以下噪声控制措施：</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①</w:t>
            </w:r>
            <w:r>
              <w:rPr>
                <w:rFonts w:asciiTheme="minorEastAsia" w:eastAsiaTheme="minorEastAsia" w:hAnsiTheme="minorEastAsia" w:cs="Times New Roman"/>
                <w:color w:val="000000" w:themeColor="text1"/>
                <w:sz w:val="24"/>
                <w:lang w:eastAsia="zh-CN"/>
              </w:rPr>
              <w:t>钻井施工时，在钻机、柴油发电机等设备下加衬弹性垫料，在钻井过程中平稳操作，加强设备维护，避免产生非正常的噪声；</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lang w:eastAsia="zh-CN"/>
              </w:rPr>
              <w:t>②</w:t>
            </w:r>
            <w:r>
              <w:rPr>
                <w:rFonts w:asciiTheme="minorEastAsia" w:eastAsiaTheme="minorEastAsia" w:hAnsiTheme="minorEastAsia" w:cs="Times New Roman"/>
                <w:color w:val="000000" w:themeColor="text1"/>
                <w:sz w:val="24"/>
                <w:lang w:eastAsia="zh-CN"/>
              </w:rPr>
              <w:t>加强施工组织和施工管理；</w:t>
            </w:r>
          </w:p>
          <w:p w:rsidR="00CA494D" w:rsidRDefault="00CA494D">
            <w:pPr>
              <w:spacing w:line="360" w:lineRule="auto"/>
              <w:ind w:firstLineChars="200" w:firstLine="480"/>
              <w:rPr>
                <w:rFonts w:asciiTheme="minorEastAsia" w:eastAsiaTheme="minorEastAsia" w:hAnsiTheme="minorEastAsia" w:cs="Times New Roman"/>
                <w:color w:val="000000" w:themeColor="text1"/>
                <w:sz w:val="24"/>
                <w:lang w:eastAsia="zh-CN"/>
              </w:rPr>
            </w:pPr>
            <w:r>
              <w:rPr>
                <w:rFonts w:asciiTheme="minorEastAsia" w:eastAsiaTheme="minorEastAsia" w:hAnsiTheme="minorEastAsia" w:cs="Times New Roman"/>
                <w:color w:val="000000" w:themeColor="text1"/>
                <w:sz w:val="24"/>
              </w:rPr>
              <w:fldChar w:fldCharType="begin"/>
            </w:r>
            <w:r w:rsidR="004428BB">
              <w:rPr>
                <w:rFonts w:asciiTheme="minorEastAsia" w:eastAsiaTheme="minorEastAsia" w:hAnsiTheme="minorEastAsia" w:cs="Times New Roman"/>
                <w:color w:val="000000" w:themeColor="text1"/>
                <w:sz w:val="24"/>
                <w:lang w:eastAsia="zh-CN"/>
              </w:rPr>
              <w:instrText xml:space="preserve"> = 3 \* GB3 \* MERGEFORMAT </w:instrText>
            </w:r>
            <w:r>
              <w:rPr>
                <w:rFonts w:asciiTheme="minorEastAsia" w:eastAsiaTheme="minorEastAsia" w:hAnsiTheme="minorEastAsia" w:cs="Times New Roman"/>
                <w:color w:val="000000" w:themeColor="text1"/>
                <w:sz w:val="24"/>
              </w:rPr>
              <w:fldChar w:fldCharType="separate"/>
            </w:r>
            <w:r w:rsidR="004428BB">
              <w:rPr>
                <w:rFonts w:asciiTheme="minorEastAsia" w:eastAsiaTheme="minorEastAsia" w:hAnsiTheme="minorEastAsia" w:cs="Times New Roman"/>
                <w:color w:val="000000" w:themeColor="text1"/>
                <w:sz w:val="24"/>
                <w:lang w:eastAsia="zh-CN"/>
              </w:rPr>
              <w:t>③</w:t>
            </w:r>
            <w:r>
              <w:rPr>
                <w:rFonts w:asciiTheme="minorEastAsia" w:eastAsiaTheme="minorEastAsia" w:hAnsiTheme="minorEastAsia" w:cs="Times New Roman"/>
                <w:color w:val="000000" w:themeColor="text1"/>
                <w:sz w:val="24"/>
              </w:rPr>
              <w:fldChar w:fldCharType="end"/>
            </w:r>
            <w:r w:rsidR="004428BB">
              <w:rPr>
                <w:rFonts w:asciiTheme="minorEastAsia" w:eastAsiaTheme="minorEastAsia" w:hAnsiTheme="minorEastAsia" w:cs="Times New Roman"/>
                <w:color w:val="000000" w:themeColor="text1"/>
                <w:sz w:val="24"/>
                <w:lang w:eastAsia="zh-CN"/>
              </w:rPr>
              <w:t>钻孔尽可能距离周边</w:t>
            </w:r>
            <w:r w:rsidR="004428BB">
              <w:rPr>
                <w:rFonts w:asciiTheme="minorEastAsia" w:eastAsiaTheme="minorEastAsia" w:hAnsiTheme="minorEastAsia" w:cs="Times New Roman"/>
                <w:snapToGrid w:val="0"/>
                <w:color w:val="000000" w:themeColor="text1"/>
                <w:sz w:val="24"/>
                <w:lang w:eastAsia="zh-CN"/>
              </w:rPr>
              <w:t>村庄集中居住区</w:t>
            </w:r>
            <w:r w:rsidR="004428BB">
              <w:rPr>
                <w:rFonts w:asciiTheme="minorEastAsia" w:eastAsiaTheme="minorEastAsia" w:hAnsiTheme="minorEastAsia" w:cs="Times New Roman"/>
                <w:color w:val="000000" w:themeColor="text1"/>
                <w:sz w:val="24"/>
                <w:lang w:eastAsia="zh-CN"/>
              </w:rPr>
              <w:t>在</w:t>
            </w:r>
            <w:r w:rsidR="004428BB">
              <w:rPr>
                <w:rFonts w:asciiTheme="minorEastAsia" w:eastAsiaTheme="minorEastAsia" w:hAnsiTheme="minorEastAsia" w:cs="Times New Roman"/>
                <w:color w:val="000000" w:themeColor="text1"/>
                <w:sz w:val="24"/>
                <w:lang w:eastAsia="zh-CN"/>
              </w:rPr>
              <w:t>150m</w:t>
            </w:r>
            <w:r w:rsidR="004428BB">
              <w:rPr>
                <w:rFonts w:asciiTheme="minorEastAsia" w:eastAsiaTheme="minorEastAsia" w:hAnsiTheme="minorEastAsia" w:cs="Times New Roman"/>
                <w:color w:val="000000" w:themeColor="text1"/>
                <w:sz w:val="24"/>
                <w:lang w:eastAsia="zh-CN"/>
              </w:rPr>
              <w:t>以上，无法避让时强化降噪措施。</w:t>
            </w:r>
          </w:p>
          <w:p w:rsidR="00CA494D" w:rsidRDefault="004428BB">
            <w:pPr>
              <w:adjustRightInd w:val="0"/>
              <w:spacing w:line="360" w:lineRule="auto"/>
              <w:rPr>
                <w:rFonts w:ascii="Times New Roman" w:hAnsi="Times New Roman" w:cs="Times New Roman"/>
                <w:b/>
                <w:bCs/>
                <w:color w:val="000000" w:themeColor="text1"/>
                <w:sz w:val="24"/>
                <w:lang w:eastAsia="zh-CN"/>
              </w:rPr>
            </w:pPr>
            <w:r>
              <w:rPr>
                <w:rFonts w:ascii="Times New Roman" w:hAnsi="Times New Roman" w:cs="Times New Roman"/>
                <w:b/>
                <w:bCs/>
                <w:color w:val="000000" w:themeColor="text1"/>
                <w:sz w:val="24"/>
                <w:lang w:eastAsia="zh-CN"/>
              </w:rPr>
              <w:t xml:space="preserve">1.3.4 </w:t>
            </w:r>
            <w:r>
              <w:rPr>
                <w:rFonts w:ascii="Times New Roman" w:hAnsi="Times New Roman" w:cs="Times New Roman"/>
                <w:b/>
                <w:bCs/>
                <w:color w:val="000000" w:themeColor="text1"/>
                <w:sz w:val="24"/>
                <w:lang w:eastAsia="zh-CN"/>
              </w:rPr>
              <w:t>固体废物</w:t>
            </w:r>
          </w:p>
          <w:p w:rsidR="00CA494D" w:rsidRDefault="004428BB">
            <w:pPr>
              <w:adjustRightInd w:val="0"/>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本项目固体废物主要为钻井泥浆、岩芯、生活垃圾及废机油，其中，</w:t>
            </w:r>
            <w:r>
              <w:rPr>
                <w:rFonts w:ascii="Times New Roman" w:hAnsi="Times New Roman" w:cs="Times New Roman"/>
                <w:color w:val="000000" w:themeColor="text1"/>
                <w:sz w:val="24"/>
                <w:szCs w:val="28"/>
                <w:lang w:eastAsia="zh-CN"/>
              </w:rPr>
              <w:t>废机油属于危险废物类别中的废矿物油（</w:t>
            </w:r>
            <w:r>
              <w:rPr>
                <w:rFonts w:ascii="Times New Roman" w:hAnsi="Times New Roman" w:cs="Times New Roman"/>
                <w:color w:val="000000" w:themeColor="text1"/>
                <w:sz w:val="24"/>
                <w:szCs w:val="28"/>
                <w:lang w:eastAsia="zh-CN"/>
              </w:rPr>
              <w:t>HW08</w:t>
            </w:r>
            <w:r>
              <w:rPr>
                <w:rFonts w:ascii="Times New Roman" w:hAnsi="Times New Roman" w:cs="Times New Roman"/>
                <w:color w:val="000000" w:themeColor="text1"/>
                <w:sz w:val="24"/>
                <w:szCs w:val="28"/>
                <w:lang w:eastAsia="zh-CN"/>
              </w:rPr>
              <w:t>），废物代码为</w:t>
            </w:r>
            <w:r>
              <w:rPr>
                <w:rFonts w:ascii="Times New Roman" w:hAnsi="Times New Roman" w:cs="Times New Roman"/>
                <w:color w:val="000000" w:themeColor="text1"/>
                <w:sz w:val="24"/>
                <w:szCs w:val="28"/>
                <w:lang w:eastAsia="zh-CN"/>
              </w:rPr>
              <w:t>900-249-08</w:t>
            </w:r>
            <w:r>
              <w:rPr>
                <w:rFonts w:ascii="Times New Roman" w:hAnsi="Times New Roman" w:cs="Times New Roman"/>
                <w:color w:val="000000" w:themeColor="text1"/>
                <w:sz w:val="24"/>
                <w:szCs w:val="28"/>
                <w:lang w:eastAsia="zh-CN"/>
              </w:rPr>
              <w:t>。</w:t>
            </w:r>
          </w:p>
          <w:p w:rsidR="00CA494D" w:rsidRDefault="004428BB">
            <w:pPr>
              <w:pStyle w:val="Default"/>
              <w:spacing w:line="360" w:lineRule="auto"/>
              <w:ind w:firstLineChars="200" w:firstLine="480"/>
              <w:jc w:val="both"/>
              <w:outlineLvl w:val="0"/>
              <w:rPr>
                <w:rFonts w:ascii="Times New Roman" w:hAnsi="Times New Roman" w:cs="Times New Roman"/>
                <w:color w:val="000000" w:themeColor="text1"/>
              </w:rPr>
            </w:pPr>
            <w:r>
              <w:rPr>
                <w:rFonts w:ascii="Times New Roman" w:hAnsi="Times New Roman" w:cs="Times New Roman"/>
                <w:color w:val="000000" w:themeColor="text1"/>
              </w:rPr>
              <w:t>本次评价针对固体废物收集、处置等环节提出以下污染防治措施：</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lastRenderedPageBreak/>
              <w:t>①</w:t>
            </w:r>
            <w:r>
              <w:rPr>
                <w:rFonts w:asciiTheme="minorEastAsia" w:eastAsiaTheme="minorEastAsia" w:hAnsiTheme="minorEastAsia" w:cs="Times New Roman"/>
                <w:snapToGrid w:val="0"/>
                <w:color w:val="000000" w:themeColor="text1"/>
                <w:sz w:val="24"/>
                <w:lang w:eastAsia="zh-CN"/>
              </w:rPr>
              <w:t>保证机台至泥浆罐之间的管道完好，严格操作程序，减少钻井泥浆的跑冒滴漏；</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②</w:t>
            </w:r>
            <w:r>
              <w:rPr>
                <w:rFonts w:asciiTheme="minorEastAsia" w:eastAsiaTheme="minorEastAsia" w:hAnsiTheme="minorEastAsia" w:cs="Times New Roman"/>
                <w:snapToGrid w:val="0"/>
                <w:color w:val="000000" w:themeColor="text1"/>
                <w:sz w:val="24"/>
                <w:lang w:eastAsia="zh-CN"/>
              </w:rPr>
              <w:t>泥浆集中填埋池、岩芯池尽量设在钻探施工场地，泥浆集中填埋池的</w:t>
            </w:r>
            <w:r>
              <w:rPr>
                <w:rFonts w:asciiTheme="minorEastAsia" w:eastAsiaTheme="minorEastAsia" w:hAnsiTheme="minorEastAsia" w:cs="Times New Roman"/>
                <w:snapToGrid w:val="0"/>
                <w:color w:val="000000" w:themeColor="text1"/>
                <w:sz w:val="24"/>
                <w:lang w:eastAsia="zh-CN"/>
              </w:rPr>
              <w:t>HDPE</w:t>
            </w:r>
            <w:r>
              <w:rPr>
                <w:rFonts w:asciiTheme="minorEastAsia" w:eastAsiaTheme="minorEastAsia" w:hAnsiTheme="minorEastAsia" w:cs="Times New Roman"/>
                <w:snapToGrid w:val="0"/>
                <w:color w:val="000000" w:themeColor="text1"/>
                <w:sz w:val="24"/>
                <w:lang w:eastAsia="zh-CN"/>
              </w:rPr>
              <w:t>防渗膜铺设作业要规范操作，基础需平坦，无不均匀沉陷，</w:t>
            </w:r>
            <w:proofErr w:type="gramStart"/>
            <w:r>
              <w:rPr>
                <w:rFonts w:asciiTheme="minorEastAsia" w:eastAsiaTheme="minorEastAsia" w:hAnsiTheme="minorEastAsia" w:cs="Times New Roman"/>
                <w:snapToGrid w:val="0"/>
                <w:color w:val="000000" w:themeColor="text1"/>
                <w:sz w:val="24"/>
                <w:lang w:eastAsia="zh-CN"/>
              </w:rPr>
              <w:t>无锐石</w:t>
            </w:r>
            <w:proofErr w:type="gramEnd"/>
            <w:r>
              <w:rPr>
                <w:rFonts w:asciiTheme="minorEastAsia" w:eastAsiaTheme="minorEastAsia" w:hAnsiTheme="minorEastAsia" w:cs="Times New Roman"/>
                <w:snapToGrid w:val="0"/>
                <w:color w:val="000000" w:themeColor="text1"/>
                <w:sz w:val="24"/>
                <w:lang w:eastAsia="zh-CN"/>
              </w:rPr>
              <w:t>、树根等能刺穿薄膜的硬物，铺时勿使薄膜受拉，放松为好，防渗技术要求为等效粘土防渗层</w:t>
            </w:r>
            <w:r>
              <w:rPr>
                <w:rFonts w:asciiTheme="minorEastAsia" w:eastAsiaTheme="minorEastAsia" w:hAnsiTheme="minorEastAsia" w:cs="Times New Roman"/>
                <w:snapToGrid w:val="0"/>
                <w:color w:val="000000" w:themeColor="text1"/>
                <w:sz w:val="24"/>
                <w:lang w:eastAsia="zh-CN"/>
              </w:rPr>
              <w:t>Mb≥1.5m</w:t>
            </w:r>
            <w:r>
              <w:rPr>
                <w:rFonts w:asciiTheme="minorEastAsia" w:eastAsiaTheme="minorEastAsia" w:hAnsiTheme="minorEastAsia" w:cs="Times New Roman"/>
                <w:snapToGrid w:val="0"/>
                <w:color w:val="000000" w:themeColor="text1"/>
                <w:sz w:val="24"/>
                <w:lang w:eastAsia="zh-CN"/>
              </w:rPr>
              <w:t>，</w:t>
            </w:r>
            <w:r>
              <w:rPr>
                <w:rFonts w:asciiTheme="minorEastAsia" w:eastAsiaTheme="minorEastAsia" w:hAnsiTheme="minorEastAsia" w:cs="Times New Roman"/>
                <w:snapToGrid w:val="0"/>
                <w:color w:val="000000" w:themeColor="text1"/>
                <w:sz w:val="24"/>
                <w:lang w:eastAsia="zh-CN"/>
              </w:rPr>
              <w:t>K≤1×10</w:t>
            </w:r>
            <w:r>
              <w:rPr>
                <w:rFonts w:asciiTheme="minorEastAsia" w:eastAsiaTheme="minorEastAsia" w:hAnsiTheme="minorEastAsia" w:cs="Times New Roman"/>
                <w:snapToGrid w:val="0"/>
                <w:color w:val="000000" w:themeColor="text1"/>
                <w:sz w:val="24"/>
                <w:vertAlign w:val="superscript"/>
                <w:lang w:eastAsia="zh-CN"/>
              </w:rPr>
              <w:t>-7</w:t>
            </w:r>
            <w:r>
              <w:rPr>
                <w:rFonts w:asciiTheme="minorEastAsia" w:eastAsiaTheme="minorEastAsia" w:hAnsiTheme="minorEastAsia" w:cs="Times New Roman"/>
                <w:snapToGrid w:val="0"/>
                <w:color w:val="000000" w:themeColor="text1"/>
                <w:sz w:val="24"/>
                <w:lang w:eastAsia="zh-CN"/>
              </w:rPr>
              <w:t>cm/s</w:t>
            </w:r>
            <w:r>
              <w:rPr>
                <w:rFonts w:asciiTheme="minorEastAsia" w:eastAsiaTheme="minorEastAsia" w:hAnsiTheme="minorEastAsia" w:cs="Times New Roman"/>
                <w:snapToGrid w:val="0"/>
                <w:color w:val="000000" w:themeColor="text1"/>
                <w:sz w:val="24"/>
                <w:lang w:eastAsia="zh-CN"/>
              </w:rPr>
              <w:t>。</w:t>
            </w:r>
          </w:p>
          <w:p w:rsidR="00CA494D" w:rsidRDefault="004428BB">
            <w:pPr>
              <w:spacing w:line="360" w:lineRule="auto"/>
              <w:ind w:firstLineChars="200" w:firstLine="480"/>
              <w:rPr>
                <w:rFonts w:asciiTheme="minorEastAsia" w:eastAsiaTheme="minorEastAsia" w:hAnsiTheme="minorEastAsia" w:cs="Times New Roman"/>
                <w:snapToGrid w:val="0"/>
                <w:color w:val="000000" w:themeColor="text1"/>
                <w:sz w:val="24"/>
                <w:lang w:eastAsia="zh-CN"/>
              </w:rPr>
            </w:pPr>
            <w:r>
              <w:rPr>
                <w:rFonts w:asciiTheme="minorEastAsia" w:eastAsiaTheme="minorEastAsia" w:hAnsiTheme="minorEastAsia" w:cs="Times New Roman"/>
                <w:snapToGrid w:val="0"/>
                <w:color w:val="000000" w:themeColor="text1"/>
                <w:sz w:val="24"/>
                <w:lang w:eastAsia="zh-CN"/>
              </w:rPr>
              <w:t>③</w:t>
            </w:r>
            <w:r>
              <w:rPr>
                <w:rFonts w:asciiTheme="minorEastAsia" w:eastAsiaTheme="minorEastAsia" w:hAnsiTheme="minorEastAsia" w:cs="Times New Roman"/>
                <w:snapToGrid w:val="0"/>
                <w:color w:val="000000" w:themeColor="text1"/>
                <w:sz w:val="24"/>
                <w:lang w:eastAsia="zh-CN"/>
              </w:rPr>
              <w:t>废机油桶装收集，</w:t>
            </w:r>
            <w:proofErr w:type="gramStart"/>
            <w:r>
              <w:rPr>
                <w:rFonts w:asciiTheme="minorEastAsia" w:eastAsiaTheme="minorEastAsia" w:hAnsiTheme="minorEastAsia" w:cs="Times New Roman"/>
                <w:snapToGrid w:val="0"/>
                <w:color w:val="000000" w:themeColor="text1"/>
                <w:sz w:val="24"/>
                <w:lang w:eastAsia="zh-CN"/>
              </w:rPr>
              <w:t>设独立</w:t>
            </w:r>
            <w:proofErr w:type="gramEnd"/>
            <w:r>
              <w:rPr>
                <w:rFonts w:asciiTheme="minorEastAsia" w:eastAsiaTheme="minorEastAsia" w:hAnsiTheme="minorEastAsia" w:cs="Times New Roman"/>
                <w:snapToGrid w:val="0"/>
                <w:color w:val="000000" w:themeColor="text1"/>
                <w:sz w:val="24"/>
                <w:lang w:eastAsia="zh-CN"/>
              </w:rPr>
              <w:t>存放点，采取防雨、防晒、防渗透措施。</w:t>
            </w:r>
          </w:p>
          <w:p w:rsidR="00CA494D" w:rsidRDefault="004428BB">
            <w:pPr>
              <w:adjustRightInd w:val="0"/>
              <w:spacing w:line="360" w:lineRule="auto"/>
              <w:rPr>
                <w:rFonts w:ascii="Times New Roman" w:hAnsi="Times New Roman" w:cs="Times New Roman"/>
                <w:b/>
                <w:bCs/>
                <w:color w:val="000000" w:themeColor="text1"/>
                <w:sz w:val="24"/>
                <w:lang w:eastAsia="zh-CN"/>
              </w:rPr>
            </w:pPr>
            <w:r>
              <w:rPr>
                <w:rFonts w:ascii="Times New Roman" w:hAnsi="Times New Roman" w:cs="Times New Roman"/>
                <w:b/>
                <w:bCs/>
                <w:color w:val="000000" w:themeColor="text1"/>
                <w:sz w:val="24"/>
                <w:lang w:eastAsia="zh-CN"/>
              </w:rPr>
              <w:t xml:space="preserve">1.3.5 </w:t>
            </w:r>
            <w:r>
              <w:rPr>
                <w:rFonts w:ascii="Times New Roman" w:hAnsi="Times New Roman" w:cs="Times New Roman"/>
                <w:b/>
                <w:bCs/>
                <w:color w:val="000000" w:themeColor="text1"/>
                <w:sz w:val="24"/>
                <w:lang w:eastAsia="zh-CN"/>
              </w:rPr>
              <w:t>辐射环境</w:t>
            </w:r>
          </w:p>
          <w:p w:rsidR="00CA494D" w:rsidRDefault="004428BB">
            <w:pPr>
              <w:spacing w:line="360" w:lineRule="auto"/>
              <w:ind w:firstLineChars="200" w:firstLine="480"/>
              <w:rPr>
                <w:rFonts w:ascii="Times New Roman" w:hAnsi="Times New Roman" w:cs="Times New Roman"/>
                <w:color w:val="000000" w:themeColor="text1"/>
                <w:sz w:val="24"/>
                <w:szCs w:val="20"/>
                <w:lang w:eastAsia="zh-CN"/>
              </w:rPr>
            </w:pPr>
            <w:r>
              <w:rPr>
                <w:rFonts w:ascii="Times New Roman" w:hAnsi="Times New Roman" w:cs="Times New Roman"/>
                <w:color w:val="000000" w:themeColor="text1"/>
                <w:sz w:val="24"/>
                <w:szCs w:val="20"/>
                <w:lang w:eastAsia="zh-CN"/>
              </w:rPr>
              <w:t>项目工作区内天然贯穿辐射剂量率、地表水和农村井水中</w:t>
            </w:r>
            <w:r>
              <w:rPr>
                <w:rFonts w:ascii="Times New Roman" w:hAnsi="Times New Roman" w:cs="Times New Roman"/>
                <w:color w:val="000000" w:themeColor="text1"/>
                <w:sz w:val="24"/>
                <w:szCs w:val="20"/>
                <w:lang w:eastAsia="zh-CN"/>
              </w:rPr>
              <w:t>U</w:t>
            </w:r>
            <w:r>
              <w:rPr>
                <w:rFonts w:ascii="Times New Roman" w:hAnsi="Times New Roman" w:cs="Times New Roman"/>
                <w:color w:val="000000" w:themeColor="text1"/>
                <w:sz w:val="24"/>
                <w:szCs w:val="20"/>
                <w:vertAlign w:val="subscript"/>
                <w:lang w:eastAsia="zh-CN"/>
              </w:rPr>
              <w:t>天然</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vertAlign w:val="superscript"/>
                <w:lang w:eastAsia="zh-CN"/>
              </w:rPr>
              <w:t>226</w:t>
            </w:r>
            <w:r>
              <w:rPr>
                <w:rFonts w:ascii="Times New Roman" w:hAnsi="Times New Roman" w:cs="Times New Roman"/>
                <w:color w:val="000000" w:themeColor="text1"/>
                <w:sz w:val="24"/>
                <w:szCs w:val="20"/>
                <w:lang w:eastAsia="zh-CN"/>
              </w:rPr>
              <w:t>Ra</w:t>
            </w:r>
            <w:r>
              <w:rPr>
                <w:rFonts w:ascii="Times New Roman" w:hAnsi="Times New Roman" w:cs="Times New Roman"/>
                <w:color w:val="000000" w:themeColor="text1"/>
                <w:sz w:val="24"/>
                <w:szCs w:val="20"/>
                <w:lang w:eastAsia="zh-CN"/>
              </w:rPr>
              <w:t>浓度、土壤中</w:t>
            </w:r>
            <w:r>
              <w:rPr>
                <w:rFonts w:ascii="Times New Roman" w:hAnsi="Times New Roman" w:cs="Times New Roman"/>
                <w:color w:val="000000" w:themeColor="text1"/>
                <w:sz w:val="24"/>
                <w:szCs w:val="20"/>
                <w:vertAlign w:val="superscript"/>
                <w:lang w:eastAsia="zh-CN"/>
              </w:rPr>
              <w:t>238</w:t>
            </w:r>
            <w:r>
              <w:rPr>
                <w:rFonts w:ascii="Times New Roman" w:hAnsi="Times New Roman" w:cs="Times New Roman"/>
                <w:color w:val="000000" w:themeColor="text1"/>
                <w:sz w:val="24"/>
                <w:szCs w:val="20"/>
                <w:lang w:eastAsia="zh-CN"/>
              </w:rPr>
              <w:t>U</w:t>
            </w:r>
            <w:r>
              <w:rPr>
                <w:rFonts w:ascii="Times New Roman" w:hAnsi="Times New Roman" w:cs="Times New Roman"/>
                <w:color w:val="000000" w:themeColor="text1"/>
                <w:sz w:val="24"/>
                <w:szCs w:val="20"/>
                <w:lang w:eastAsia="zh-CN"/>
              </w:rPr>
              <w:t>、</w:t>
            </w:r>
            <w:r>
              <w:rPr>
                <w:rFonts w:ascii="Times New Roman" w:hAnsi="Times New Roman" w:cs="Times New Roman"/>
                <w:color w:val="000000" w:themeColor="text1"/>
                <w:sz w:val="24"/>
                <w:szCs w:val="20"/>
                <w:vertAlign w:val="superscript"/>
                <w:lang w:eastAsia="zh-CN"/>
              </w:rPr>
              <w:t>226</w:t>
            </w:r>
            <w:r>
              <w:rPr>
                <w:rFonts w:ascii="Times New Roman" w:hAnsi="Times New Roman" w:cs="Times New Roman"/>
                <w:color w:val="000000" w:themeColor="text1"/>
                <w:sz w:val="24"/>
                <w:szCs w:val="20"/>
                <w:lang w:eastAsia="zh-CN"/>
              </w:rPr>
              <w:t>Ra</w:t>
            </w:r>
            <w:r>
              <w:rPr>
                <w:rFonts w:ascii="Times New Roman" w:hAnsi="Times New Roman" w:cs="Times New Roman"/>
                <w:color w:val="000000" w:themeColor="text1"/>
                <w:sz w:val="24"/>
                <w:szCs w:val="20"/>
                <w:lang w:eastAsia="zh-CN"/>
              </w:rPr>
              <w:t>含量均处于环境本底水平。钻探施工活动中，钻孔孔径较小，采用湿法钻探，氡及其子体释放量较小，施工时间较短，且钻探场地远离居民居住区，项目钻探活动所致公众附加年有效剂量远小于</w:t>
            </w:r>
            <w:r>
              <w:rPr>
                <w:rFonts w:ascii="Times New Roman" w:hAnsi="Times New Roman" w:cs="Times New Roman"/>
                <w:color w:val="000000" w:themeColor="text1"/>
                <w:sz w:val="24"/>
                <w:szCs w:val="20"/>
                <w:lang w:eastAsia="zh-CN"/>
              </w:rPr>
              <w:t>0.05mSv</w:t>
            </w:r>
            <w:r>
              <w:rPr>
                <w:rFonts w:ascii="Times New Roman" w:hAnsi="Times New Roman" w:cs="Times New Roman"/>
                <w:color w:val="000000" w:themeColor="text1"/>
                <w:sz w:val="24"/>
                <w:szCs w:val="20"/>
                <w:lang w:eastAsia="zh-CN"/>
              </w:rPr>
              <w:t>，满足《铀矿地质勘查辐射防护和环境保护规定》（</w:t>
            </w:r>
            <w:r>
              <w:rPr>
                <w:rFonts w:ascii="Times New Roman" w:hAnsi="Times New Roman" w:cs="Times New Roman"/>
                <w:color w:val="000000" w:themeColor="text1"/>
                <w:sz w:val="24"/>
                <w:szCs w:val="20"/>
                <w:lang w:eastAsia="zh-CN"/>
              </w:rPr>
              <w:t>GB15848-2009</w:t>
            </w:r>
            <w:r>
              <w:rPr>
                <w:rFonts w:ascii="Times New Roman" w:hAnsi="Times New Roman" w:cs="Times New Roman"/>
                <w:color w:val="000000" w:themeColor="text1"/>
                <w:sz w:val="24"/>
                <w:szCs w:val="20"/>
                <w:lang w:eastAsia="zh-CN"/>
              </w:rPr>
              <w:t>）和本次环</w:t>
            </w:r>
            <w:proofErr w:type="gramStart"/>
            <w:r>
              <w:rPr>
                <w:rFonts w:ascii="Times New Roman" w:hAnsi="Times New Roman" w:cs="Times New Roman"/>
                <w:color w:val="000000" w:themeColor="text1"/>
                <w:sz w:val="24"/>
                <w:szCs w:val="20"/>
                <w:lang w:eastAsia="zh-CN"/>
              </w:rPr>
              <w:t>评提出</w:t>
            </w:r>
            <w:proofErr w:type="gramEnd"/>
            <w:r>
              <w:rPr>
                <w:rFonts w:ascii="Times New Roman" w:hAnsi="Times New Roman" w:cs="Times New Roman"/>
                <w:color w:val="000000" w:themeColor="text1"/>
                <w:sz w:val="24"/>
                <w:szCs w:val="20"/>
                <w:lang w:eastAsia="zh-CN"/>
              </w:rPr>
              <w:t>的剂量约束值要求，项目对周边公众辐射影响较小。</w:t>
            </w:r>
          </w:p>
          <w:p w:rsidR="00CA494D" w:rsidRDefault="004428BB">
            <w:pPr>
              <w:adjustRightInd w:val="0"/>
              <w:spacing w:line="360" w:lineRule="auto"/>
              <w:rPr>
                <w:rFonts w:ascii="Times New Roman" w:hAnsi="Times New Roman" w:cs="Times New Roman"/>
                <w:b/>
                <w:bCs/>
                <w:color w:val="000000" w:themeColor="text1"/>
                <w:sz w:val="24"/>
                <w:lang w:eastAsia="zh-CN"/>
              </w:rPr>
            </w:pPr>
            <w:r>
              <w:rPr>
                <w:rFonts w:ascii="Times New Roman" w:hAnsi="Times New Roman" w:cs="Times New Roman"/>
                <w:b/>
                <w:bCs/>
                <w:color w:val="000000" w:themeColor="text1"/>
                <w:sz w:val="24"/>
                <w:lang w:eastAsia="zh-CN"/>
              </w:rPr>
              <w:t xml:space="preserve">1.3.6 </w:t>
            </w:r>
            <w:r>
              <w:rPr>
                <w:rFonts w:ascii="Times New Roman" w:hAnsi="Times New Roman" w:cs="Times New Roman"/>
                <w:b/>
                <w:bCs/>
                <w:color w:val="000000" w:themeColor="text1"/>
                <w:sz w:val="24"/>
                <w:lang w:eastAsia="zh-CN"/>
              </w:rPr>
              <w:t>生态影响</w:t>
            </w:r>
          </w:p>
          <w:p w:rsidR="00CA494D" w:rsidRDefault="004428BB">
            <w:pPr>
              <w:pStyle w:val="Default"/>
              <w:spacing w:line="360" w:lineRule="auto"/>
              <w:ind w:firstLineChars="200" w:firstLine="480"/>
              <w:jc w:val="both"/>
              <w:rPr>
                <w:rFonts w:ascii="Times New Roman" w:hAnsi="Times New Roman" w:cs="Times New Roman"/>
                <w:color w:val="000000" w:themeColor="text1"/>
              </w:rPr>
            </w:pPr>
            <w:r>
              <w:rPr>
                <w:rFonts w:ascii="Times New Roman" w:hAnsi="Times New Roman" w:cs="Times New Roman"/>
                <w:color w:val="000000" w:themeColor="text1"/>
              </w:rPr>
              <w:t>本项目施工期占地约</w:t>
            </w:r>
            <w:r>
              <w:rPr>
                <w:rFonts w:ascii="Times New Roman" w:hAnsi="Times New Roman" w:cs="Times New Roman"/>
                <w:color w:val="000000" w:themeColor="text1"/>
              </w:rPr>
              <w:t>5760m</w:t>
            </w:r>
            <w:r>
              <w:rPr>
                <w:rFonts w:ascii="Times New Roman" w:hAnsi="Times New Roman" w:cs="Times New Roman"/>
                <w:color w:val="000000" w:themeColor="text1"/>
                <w:vertAlign w:val="superscript"/>
              </w:rPr>
              <w:t>2</w:t>
            </w:r>
            <w:r>
              <w:rPr>
                <w:rFonts w:ascii="Times New Roman" w:hAnsi="Times New Roman" w:cs="Times New Roman"/>
                <w:color w:val="000000" w:themeColor="text1"/>
              </w:rPr>
              <w:t>，均为临时占地，施工会改变上述土地利用功能，破坏占用土地上的植被，但施工结束后，伴随场地平整和植被恢复措施的落实，临时占地可基本恢复原土地</w:t>
            </w:r>
            <w:r>
              <w:rPr>
                <w:rFonts w:ascii="Times New Roman" w:hAnsi="Times New Roman" w:cs="Times New Roman"/>
                <w:color w:val="000000" w:themeColor="text1"/>
              </w:rPr>
              <w:t>利用类型，经过一个完整的植被生</w:t>
            </w:r>
            <w:bookmarkStart w:id="20" w:name="_GoBack"/>
            <w:r>
              <w:rPr>
                <w:rFonts w:ascii="Times New Roman" w:hAnsi="Times New Roman" w:cs="Times New Roman"/>
                <w:color w:val="000000" w:themeColor="text1"/>
              </w:rPr>
              <w:t>长期，占地范围内的植被均可得到恢复。</w:t>
            </w:r>
          </w:p>
          <w:p w:rsidR="00CA494D" w:rsidRDefault="004428BB">
            <w:pPr>
              <w:pStyle w:val="Default"/>
              <w:spacing w:line="360" w:lineRule="auto"/>
              <w:ind w:firstLineChars="200" w:firstLine="480"/>
              <w:jc w:val="both"/>
              <w:outlineLvl w:val="0"/>
              <w:rPr>
                <w:rFonts w:asciiTheme="minorEastAsia" w:eastAsiaTheme="minorEastAsia" w:hAnsiTheme="minorEastAsia" w:cs="Times New Roman"/>
                <w:color w:val="000000" w:themeColor="text1"/>
              </w:rPr>
            </w:pPr>
            <w:r>
              <w:rPr>
                <w:rFonts w:asciiTheme="minorEastAsia" w:eastAsiaTheme="minorEastAsia" w:hAnsiTheme="minorEastAsia" w:cs="Times New Roman"/>
                <w:color w:val="000000" w:themeColor="text1"/>
              </w:rPr>
              <w:t>本次评价提出以下生态保护与恢复措施：</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hint="eastAsia"/>
                <w:color w:val="000000" w:themeColor="text1"/>
                <w:sz w:val="24"/>
                <w:szCs w:val="24"/>
                <w:lang w:eastAsia="zh-CN"/>
              </w:rPr>
              <w:t>①</w:t>
            </w:r>
            <w:r>
              <w:rPr>
                <w:rFonts w:asciiTheme="minorEastAsia" w:eastAsiaTheme="minorEastAsia" w:hAnsiTheme="minorEastAsia" w:cs="Times New Roman"/>
                <w:color w:val="000000" w:themeColor="text1"/>
                <w:sz w:val="24"/>
                <w:szCs w:val="24"/>
                <w:lang w:eastAsia="zh-CN"/>
              </w:rPr>
              <w:t>尽量减小钻探施工临时占地面积，以免造成土壤与植被的不必要的破坏；钻探场地剥离的表土就近堆放于钻孔平台附近，待封孔后用于场地植被恢复；</w:t>
            </w:r>
          </w:p>
          <w:p w:rsidR="00CA494D" w:rsidRDefault="004428BB">
            <w:pPr>
              <w:pStyle w:val="a3"/>
              <w:tabs>
                <w:tab w:val="left" w:pos="0"/>
              </w:tabs>
              <w:adjustRightInd w:val="0"/>
              <w:snapToGrid w:val="0"/>
              <w:spacing w:line="360" w:lineRule="auto"/>
              <w:ind w:firstLine="480"/>
              <w:rPr>
                <w:rFonts w:asciiTheme="minorEastAsia" w:eastAsiaTheme="minorEastAsia" w:hAnsiTheme="minorEastAsia" w:cs="Times New Roman"/>
                <w:color w:val="000000" w:themeColor="text1"/>
                <w:szCs w:val="24"/>
              </w:rPr>
            </w:pPr>
            <w:r>
              <w:rPr>
                <w:rFonts w:asciiTheme="minorEastAsia" w:eastAsiaTheme="minorEastAsia" w:hAnsiTheme="minorEastAsia" w:cs="Times New Roman" w:hint="eastAsia"/>
                <w:color w:val="000000" w:themeColor="text1"/>
                <w:szCs w:val="24"/>
              </w:rPr>
              <w:t>②</w:t>
            </w:r>
            <w:r>
              <w:rPr>
                <w:rFonts w:asciiTheme="minorEastAsia" w:eastAsiaTheme="minorEastAsia" w:hAnsiTheme="minorEastAsia" w:cs="Times New Roman"/>
                <w:color w:val="000000" w:themeColor="text1"/>
                <w:szCs w:val="24"/>
              </w:rPr>
              <w:t>施工过程中尽量依托现有道路，减小临时便道开拓对土地的占用和植被的破坏；</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hint="eastAsia"/>
                <w:color w:val="000000" w:themeColor="text1"/>
                <w:sz w:val="24"/>
                <w:szCs w:val="24"/>
                <w:lang w:eastAsia="zh-CN"/>
              </w:rPr>
              <w:t>③</w:t>
            </w:r>
            <w:r>
              <w:rPr>
                <w:rFonts w:asciiTheme="minorEastAsia" w:eastAsiaTheme="minorEastAsia" w:hAnsiTheme="minorEastAsia" w:cs="Times New Roman"/>
                <w:color w:val="000000" w:themeColor="text1"/>
                <w:sz w:val="24"/>
                <w:szCs w:val="24"/>
                <w:lang w:eastAsia="zh-CN"/>
              </w:rPr>
              <w:t>项目部依托周边村庄，钻探施工区生活区布置在钻探井场临时占地范围内，减小施工人员活动范围，将临时占地面积控制在最低限度；施工人员生活垃圾应设固定收集装置，施工结束后，统一收集带走，不得乱堆乱扔乱埋；</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hint="eastAsia"/>
                <w:color w:val="000000" w:themeColor="text1"/>
                <w:sz w:val="24"/>
                <w:szCs w:val="24"/>
                <w:lang w:eastAsia="zh-CN"/>
              </w:rPr>
              <w:t>④</w:t>
            </w:r>
            <w:r>
              <w:rPr>
                <w:rFonts w:asciiTheme="minorEastAsia" w:eastAsiaTheme="minorEastAsia" w:hAnsiTheme="minorEastAsia" w:cs="Times New Roman"/>
                <w:color w:val="000000" w:themeColor="text1"/>
                <w:sz w:val="24"/>
                <w:szCs w:val="24"/>
                <w:lang w:eastAsia="zh-CN"/>
              </w:rPr>
              <w:t>雨季施工要做好临时排水及拦挡措施，大风天气应停止土方作业</w:t>
            </w:r>
            <w:r>
              <w:rPr>
                <w:rFonts w:asciiTheme="minorEastAsia" w:eastAsiaTheme="minorEastAsia" w:hAnsiTheme="minorEastAsia" w:cs="Times New Roman" w:hint="eastAsia"/>
                <w:color w:val="000000" w:themeColor="text1"/>
                <w:sz w:val="24"/>
                <w:szCs w:val="24"/>
                <w:lang w:eastAsia="zh-CN"/>
              </w:rPr>
              <w:t>；</w:t>
            </w:r>
          </w:p>
          <w:p w:rsidR="00CA494D" w:rsidRDefault="004428BB">
            <w:pPr>
              <w:spacing w:line="360" w:lineRule="auto"/>
              <w:ind w:firstLineChars="200" w:firstLine="480"/>
              <w:rPr>
                <w:rFonts w:asciiTheme="minorEastAsia" w:eastAsiaTheme="minorEastAsia" w:hAnsiTheme="minorEastAsia" w:cs="Times New Roman"/>
                <w:color w:val="000000" w:themeColor="text1"/>
                <w:sz w:val="24"/>
                <w:szCs w:val="24"/>
                <w:lang w:eastAsia="zh-CN"/>
              </w:rPr>
            </w:pPr>
            <w:r>
              <w:rPr>
                <w:rFonts w:asciiTheme="minorEastAsia" w:eastAsiaTheme="minorEastAsia" w:hAnsiTheme="minorEastAsia" w:cs="Times New Roman" w:hint="eastAsia"/>
                <w:color w:val="000000" w:themeColor="text1"/>
                <w:sz w:val="24"/>
                <w:szCs w:val="24"/>
                <w:lang w:eastAsia="zh-CN"/>
              </w:rPr>
              <w:t>⑤</w:t>
            </w:r>
            <w:r>
              <w:rPr>
                <w:rFonts w:asciiTheme="minorEastAsia" w:eastAsiaTheme="minorEastAsia" w:hAnsiTheme="minorEastAsia" w:cs="Times New Roman"/>
                <w:color w:val="000000" w:themeColor="text1"/>
                <w:sz w:val="24"/>
                <w:szCs w:val="24"/>
                <w:lang w:eastAsia="zh-CN"/>
              </w:rPr>
              <w:t>剥离表土单独存放，施工结束后，对场地进行平整，表层覆土，满足复垦或植被恢复的要求，根据当地环境适</w:t>
            </w:r>
            <w:proofErr w:type="gramStart"/>
            <w:r>
              <w:rPr>
                <w:rFonts w:asciiTheme="minorEastAsia" w:eastAsiaTheme="minorEastAsia" w:hAnsiTheme="minorEastAsia" w:cs="Times New Roman"/>
                <w:color w:val="000000" w:themeColor="text1"/>
                <w:sz w:val="24"/>
                <w:szCs w:val="24"/>
                <w:lang w:eastAsia="zh-CN"/>
              </w:rPr>
              <w:t>树适草</w:t>
            </w:r>
            <w:proofErr w:type="gramEnd"/>
            <w:r>
              <w:rPr>
                <w:rFonts w:asciiTheme="minorEastAsia" w:eastAsiaTheme="minorEastAsia" w:hAnsiTheme="minorEastAsia" w:cs="Times New Roman"/>
                <w:color w:val="000000" w:themeColor="text1"/>
                <w:sz w:val="24"/>
                <w:szCs w:val="24"/>
                <w:lang w:eastAsia="zh-CN"/>
              </w:rPr>
              <w:t>、恢复植被。</w:t>
            </w:r>
          </w:p>
          <w:p w:rsidR="00CA494D" w:rsidRDefault="004428BB">
            <w:pPr>
              <w:spacing w:line="360" w:lineRule="auto"/>
              <w:rPr>
                <w:rFonts w:ascii="Times New Roman" w:hAnsi="Times New Roman" w:cs="Times New Roman"/>
                <w:b/>
                <w:color w:val="000000" w:themeColor="text1"/>
                <w:sz w:val="24"/>
                <w:lang w:eastAsia="zh-CN"/>
              </w:rPr>
            </w:pPr>
            <w:r>
              <w:rPr>
                <w:rFonts w:ascii="Times New Roman" w:hAnsi="Times New Roman" w:cs="Times New Roman"/>
                <w:b/>
                <w:color w:val="000000" w:themeColor="text1"/>
                <w:sz w:val="24"/>
                <w:lang w:eastAsia="zh-CN"/>
              </w:rPr>
              <w:t xml:space="preserve">1.4 </w:t>
            </w:r>
            <w:r>
              <w:rPr>
                <w:rFonts w:ascii="Times New Roman" w:hAnsi="Times New Roman" w:cs="Times New Roman"/>
                <w:b/>
                <w:color w:val="000000" w:themeColor="text1"/>
                <w:sz w:val="24"/>
                <w:lang w:eastAsia="zh-CN"/>
              </w:rPr>
              <w:t>评价结论</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本项目属于铀矿地质勘查项目，符合国家产业政策。钻探施工区等避让生态红线和</w:t>
            </w:r>
            <w:r>
              <w:rPr>
                <w:rFonts w:ascii="Times New Roman" w:hAnsi="Times New Roman" w:cs="Times New Roman"/>
                <w:color w:val="000000" w:themeColor="text1"/>
                <w:sz w:val="24"/>
                <w:lang w:eastAsia="zh-CN"/>
              </w:rPr>
              <w:lastRenderedPageBreak/>
              <w:t>环境敏感区，</w:t>
            </w:r>
            <w:r>
              <w:rPr>
                <w:rFonts w:ascii="Times New Roman" w:hAnsi="Times New Roman" w:cs="Times New Roman" w:hint="eastAsia"/>
                <w:color w:val="000000" w:themeColor="text1"/>
                <w:sz w:val="24"/>
                <w:lang w:eastAsia="zh-CN"/>
              </w:rPr>
              <w:t>勘探期</w:t>
            </w:r>
            <w:r>
              <w:rPr>
                <w:rFonts w:ascii="Times New Roman" w:hAnsi="Times New Roman" w:cs="Times New Roman"/>
                <w:color w:val="000000" w:themeColor="text1"/>
                <w:sz w:val="24"/>
                <w:lang w:eastAsia="zh-CN"/>
              </w:rPr>
              <w:t>采取相应的污染防治措施，</w:t>
            </w:r>
            <w:r>
              <w:rPr>
                <w:rFonts w:ascii="Times New Roman" w:hAnsi="Times New Roman" w:cs="Times New Roman" w:hint="eastAsia"/>
                <w:color w:val="000000" w:themeColor="text1"/>
                <w:sz w:val="24"/>
                <w:lang w:eastAsia="zh-CN"/>
              </w:rPr>
              <w:t>勘</w:t>
            </w:r>
            <w:r>
              <w:rPr>
                <w:rFonts w:ascii="Times New Roman" w:hAnsi="Times New Roman" w:cs="Times New Roman" w:hint="eastAsia"/>
                <w:color w:val="000000" w:themeColor="text1"/>
                <w:sz w:val="24"/>
                <w:lang w:eastAsia="zh-CN"/>
              </w:rPr>
              <w:t>探</w:t>
            </w:r>
            <w:r>
              <w:rPr>
                <w:rFonts w:ascii="Times New Roman" w:hAnsi="Times New Roman" w:cs="Times New Roman"/>
                <w:color w:val="000000" w:themeColor="text1"/>
                <w:sz w:val="24"/>
                <w:lang w:eastAsia="zh-CN"/>
              </w:rPr>
              <w:t>结束后对临时占地进行生态恢复，对环境影响较小。因此，从环境保护角度看，本项目是可行的。</w:t>
            </w:r>
          </w:p>
          <w:p w:rsidR="00CA494D" w:rsidRDefault="004428BB">
            <w:pPr>
              <w:adjustRightInd w:val="0"/>
              <w:spacing w:line="360" w:lineRule="auto"/>
              <w:rPr>
                <w:rFonts w:ascii="Times New Roman" w:eastAsia="黑体" w:hAnsi="Times New Roman" w:cs="Times New Roman"/>
                <w:bCs/>
                <w:color w:val="000000" w:themeColor="text1"/>
                <w:sz w:val="24"/>
                <w:lang w:eastAsia="zh-CN"/>
              </w:rPr>
            </w:pPr>
            <w:r>
              <w:rPr>
                <w:rFonts w:ascii="Times New Roman" w:eastAsia="黑体" w:hAnsi="Times New Roman" w:cs="Times New Roman"/>
                <w:bCs/>
                <w:color w:val="000000" w:themeColor="text1"/>
                <w:sz w:val="24"/>
                <w:lang w:eastAsia="zh-CN"/>
              </w:rPr>
              <w:t>2</w:t>
            </w:r>
            <w:r>
              <w:rPr>
                <w:rFonts w:ascii="Times New Roman" w:eastAsia="黑体" w:hAnsi="Times New Roman" w:cs="Times New Roman"/>
                <w:bCs/>
                <w:color w:val="000000" w:themeColor="text1"/>
                <w:sz w:val="24"/>
                <w:lang w:eastAsia="zh-CN"/>
              </w:rPr>
              <w:t>、建议</w:t>
            </w: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严格按照施工设计方案要求文明施工，合理安排施工时间，限制施工范围，加强生态环境保护</w:t>
            </w:r>
            <w:r>
              <w:rPr>
                <w:rFonts w:ascii="Times New Roman" w:hAnsi="Times New Roman" w:cs="Times New Roman" w:hint="eastAsia"/>
                <w:color w:val="000000" w:themeColor="text1"/>
                <w:sz w:val="24"/>
                <w:lang w:eastAsia="zh-CN"/>
              </w:rPr>
              <w:t>。</w:t>
            </w:r>
            <w:r>
              <w:rPr>
                <w:rFonts w:ascii="Times New Roman" w:hAnsi="Times New Roman" w:cs="Times New Roman"/>
                <w:color w:val="000000" w:themeColor="text1"/>
                <w:sz w:val="24"/>
                <w:lang w:eastAsia="zh-CN"/>
              </w:rPr>
              <w:t xml:space="preserve"> </w:t>
            </w:r>
          </w:p>
          <w:p w:rsidR="00CA494D" w:rsidRDefault="00CA494D">
            <w:pPr>
              <w:spacing w:line="360" w:lineRule="auto"/>
              <w:ind w:firstLineChars="200" w:firstLine="480"/>
              <w:rPr>
                <w:rFonts w:ascii="Times New Roman" w:hAnsi="Times New Roman" w:cs="Times New Roman"/>
                <w:color w:val="000000" w:themeColor="text1"/>
                <w:sz w:val="24"/>
                <w:lang w:eastAsia="zh-CN"/>
              </w:rPr>
            </w:pPr>
          </w:p>
          <w:p w:rsidR="00CA494D" w:rsidRDefault="004428BB">
            <w:pPr>
              <w:spacing w:line="360" w:lineRule="auto"/>
              <w:ind w:firstLineChars="200" w:firstLine="480"/>
              <w:rPr>
                <w:rFonts w:ascii="Times New Roman" w:hAnsi="Times New Roman" w:cs="Times New Roman"/>
                <w:color w:val="000000" w:themeColor="text1"/>
                <w:sz w:val="24"/>
                <w:lang w:eastAsia="zh-CN"/>
              </w:rPr>
            </w:pPr>
            <w:r>
              <w:rPr>
                <w:rFonts w:ascii="Times New Roman" w:hAnsi="Times New Roman" w:cs="Times New Roman"/>
                <w:color w:val="000000" w:themeColor="text1"/>
                <w:sz w:val="24"/>
                <w:lang w:eastAsia="zh-CN"/>
              </w:rPr>
              <w:t xml:space="preserve"> </w:t>
            </w:r>
          </w:p>
          <w:p w:rsidR="00CA494D" w:rsidRDefault="00CA494D">
            <w:pPr>
              <w:pStyle w:val="3"/>
              <w:spacing w:line="240" w:lineRule="auto"/>
              <w:rPr>
                <w:rFonts w:ascii="Times New Roman" w:hAnsi="Times New Roman" w:cs="Times New Roman"/>
                <w:color w:val="000000" w:themeColor="text1"/>
                <w:lang w:eastAsia="zh-CN"/>
              </w:rPr>
            </w:pPr>
          </w:p>
          <w:bookmarkEnd w:id="20"/>
          <w:p w:rsidR="00CA494D" w:rsidRDefault="00CA494D">
            <w:pPr>
              <w:rPr>
                <w:rFonts w:ascii="Times New Roman" w:hAnsi="Times New Roman" w:cs="Times New Roman"/>
                <w:color w:val="000000" w:themeColor="text1"/>
                <w:lang w:eastAsia="zh-CN"/>
              </w:rPr>
            </w:pPr>
          </w:p>
        </w:tc>
      </w:tr>
    </w:tbl>
    <w:p w:rsidR="00CA494D" w:rsidRDefault="00CA494D">
      <w:pPr>
        <w:pStyle w:val="a5"/>
        <w:spacing w:line="265" w:lineRule="exact"/>
        <w:rPr>
          <w:rFonts w:ascii="Times New Roman" w:hAnsi="Times New Roman" w:cs="Times New Roman"/>
          <w:color w:val="000000" w:themeColor="text1"/>
          <w:sz w:val="11"/>
          <w:lang w:eastAsia="zh-CN"/>
        </w:rPr>
      </w:pPr>
    </w:p>
    <w:p w:rsidR="00CA494D" w:rsidRDefault="00CA494D">
      <w:pPr>
        <w:rPr>
          <w:color w:val="000000" w:themeColor="text1"/>
          <w:lang w:eastAsia="zh-CN"/>
        </w:rPr>
      </w:pPr>
    </w:p>
    <w:sectPr w:rsidR="00CA494D" w:rsidSect="00CA494D">
      <w:pgSz w:w="11910" w:h="16840"/>
      <w:pgMar w:top="1480" w:right="1200" w:bottom="1420" w:left="1300" w:header="1420" w:footer="12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28BB" w:rsidRDefault="004428BB" w:rsidP="00CA494D">
      <w:r>
        <w:separator/>
      </w:r>
    </w:p>
  </w:endnote>
  <w:endnote w:type="continuationSeparator" w:id="0">
    <w:p w:rsidR="004428BB" w:rsidRDefault="004428BB" w:rsidP="00CA494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notTrueType/>
    <w:pitch w:val="fixed"/>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汉鼎简书宋">
    <w:altName w:val="宋体"/>
    <w:charset w:val="86"/>
    <w:family w:val="moder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Microsoft JhengHei">
    <w:panose1 w:val="020B0604030504040204"/>
    <w:charset w:val="88"/>
    <w:family w:val="swiss"/>
    <w:pitch w:val="variable"/>
    <w:sig w:usb0="000002A7" w:usb1="28CF4400" w:usb2="00000016" w:usb3="00000000" w:csb0="00100009" w:csb1="00000000"/>
  </w:font>
  <w:font w:name="Wingdings 2">
    <w:panose1 w:val="05020102010507070707"/>
    <w:charset w:val="02"/>
    <w:family w:val="roman"/>
    <w:pitch w:val="variable"/>
    <w:sig w:usb0="00000000" w:usb1="10000000" w:usb2="00000000" w:usb3="00000000" w:csb0="80000000" w:csb1="00000000"/>
  </w:font>
  <w:font w:name="仿宋_GB2312">
    <w:altName w:val="Arial Unicode MS"/>
    <w:charset w:val="86"/>
    <w:family w:val="modern"/>
    <w:pitch w:val="default"/>
    <w:sig w:usb0="00000000" w:usb1="080E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楷体_GB2312">
    <w:altName w:val="Arial Unicode MS"/>
    <w:charset w:val="86"/>
    <w:family w:val="modern"/>
    <w:pitch w:val="default"/>
    <w:sig w:usb0="00000000" w:usb1="080E0000" w:usb2="0000000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94D" w:rsidRDefault="00CA494D">
    <w:pPr>
      <w:pStyle w:val="a8"/>
      <w:jc w:val="center"/>
      <w:rPr>
        <w:rFonts w:ascii="Times New Roman" w:hAnsi="Times New Roman" w:cs="Times New Roman"/>
        <w:lang w:eastAsia="zh-CN"/>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94D" w:rsidRDefault="00CA494D">
    <w:pPr>
      <w:pStyle w:val="a8"/>
      <w:jc w:val="center"/>
      <w:rPr>
        <w:rFonts w:ascii="Times New Roman" w:hAnsi="Times New Roman" w:cs="Times New Roman"/>
        <w:lang w:eastAsia="zh-CN"/>
      </w:rPr>
    </w:pPr>
    <w:r>
      <w:rPr>
        <w:rFonts w:ascii="Times New Roman" w:hAnsi="Times New Roman" w:cs="Times New Roman"/>
      </w:rPr>
      <w:fldChar w:fldCharType="begin"/>
    </w:r>
    <w:r w:rsidR="004428BB">
      <w:rPr>
        <w:rFonts w:ascii="Times New Roman" w:hAnsi="Times New Roman" w:cs="Times New Roman"/>
      </w:rPr>
      <w:instrText xml:space="preserve"> PAGE   \* MERGEFORMAT </w:instrText>
    </w:r>
    <w:r>
      <w:rPr>
        <w:rFonts w:ascii="Times New Roman" w:hAnsi="Times New Roman" w:cs="Times New Roman"/>
      </w:rPr>
      <w:fldChar w:fldCharType="separate"/>
    </w:r>
    <w:r w:rsidR="00F92F7F" w:rsidRPr="00F92F7F">
      <w:rPr>
        <w:rFonts w:ascii="Times New Roman" w:hAnsi="Times New Roman" w:cs="Times New Roman"/>
        <w:noProof/>
        <w:lang w:val="zh-CN" w:eastAsia="zh-CN"/>
      </w:rPr>
      <w:t>64</w:t>
    </w:r>
    <w:r>
      <w:rPr>
        <w:rFonts w:ascii="Times New Roman" w:hAnsi="Times New Roman" w:cs="Times New Roma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28BB" w:rsidRDefault="004428BB" w:rsidP="00CA494D">
      <w:r>
        <w:separator/>
      </w:r>
    </w:p>
  </w:footnote>
  <w:footnote w:type="continuationSeparator" w:id="0">
    <w:p w:rsidR="004428BB" w:rsidRDefault="004428BB" w:rsidP="00CA49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70A2327"/>
    <w:multiLevelType w:val="singleLevel"/>
    <w:tmpl w:val="F70A2327"/>
    <w:lvl w:ilvl="0">
      <w:start w:val="1"/>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409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E4DB8"/>
    <w:rsid w:val="00007793"/>
    <w:rsid w:val="000376A0"/>
    <w:rsid w:val="000416B7"/>
    <w:rsid w:val="00054D6B"/>
    <w:rsid w:val="00054FFD"/>
    <w:rsid w:val="00084E3B"/>
    <w:rsid w:val="00093AE1"/>
    <w:rsid w:val="000954E1"/>
    <w:rsid w:val="00096614"/>
    <w:rsid w:val="000A2E16"/>
    <w:rsid w:val="000A50C2"/>
    <w:rsid w:val="000A5984"/>
    <w:rsid w:val="000B2B68"/>
    <w:rsid w:val="000C20AF"/>
    <w:rsid w:val="000C2FFC"/>
    <w:rsid w:val="000C41C7"/>
    <w:rsid w:val="000F2CC2"/>
    <w:rsid w:val="000F6221"/>
    <w:rsid w:val="00101D6C"/>
    <w:rsid w:val="00110E3F"/>
    <w:rsid w:val="00117C52"/>
    <w:rsid w:val="00124FC5"/>
    <w:rsid w:val="00137F90"/>
    <w:rsid w:val="00154431"/>
    <w:rsid w:val="00157976"/>
    <w:rsid w:val="00171721"/>
    <w:rsid w:val="00196BA6"/>
    <w:rsid w:val="001A0882"/>
    <w:rsid w:val="001A36D1"/>
    <w:rsid w:val="001D32D6"/>
    <w:rsid w:val="001D73B5"/>
    <w:rsid w:val="001E3D23"/>
    <w:rsid w:val="001E5D4D"/>
    <w:rsid w:val="00200198"/>
    <w:rsid w:val="002069C6"/>
    <w:rsid w:val="00221506"/>
    <w:rsid w:val="00230F4E"/>
    <w:rsid w:val="002332DE"/>
    <w:rsid w:val="00253B16"/>
    <w:rsid w:val="00272A2C"/>
    <w:rsid w:val="002977B0"/>
    <w:rsid w:val="002A66B7"/>
    <w:rsid w:val="002A787D"/>
    <w:rsid w:val="002C04A6"/>
    <w:rsid w:val="002D4EDB"/>
    <w:rsid w:val="002D7D3D"/>
    <w:rsid w:val="002E38EA"/>
    <w:rsid w:val="002E6DE1"/>
    <w:rsid w:val="002F1767"/>
    <w:rsid w:val="002F7171"/>
    <w:rsid w:val="00304C7A"/>
    <w:rsid w:val="003449F2"/>
    <w:rsid w:val="00351E21"/>
    <w:rsid w:val="00361358"/>
    <w:rsid w:val="00366DF3"/>
    <w:rsid w:val="00367439"/>
    <w:rsid w:val="00367657"/>
    <w:rsid w:val="00367DF9"/>
    <w:rsid w:val="00395EFD"/>
    <w:rsid w:val="003A512A"/>
    <w:rsid w:val="003A6C2A"/>
    <w:rsid w:val="003B46FD"/>
    <w:rsid w:val="003B73B9"/>
    <w:rsid w:val="003C552C"/>
    <w:rsid w:val="003D1C7D"/>
    <w:rsid w:val="003F600A"/>
    <w:rsid w:val="00430F34"/>
    <w:rsid w:val="00440E19"/>
    <w:rsid w:val="004428BB"/>
    <w:rsid w:val="00447EFD"/>
    <w:rsid w:val="00451596"/>
    <w:rsid w:val="004557EE"/>
    <w:rsid w:val="00474E9A"/>
    <w:rsid w:val="004C4CEC"/>
    <w:rsid w:val="004D5E2E"/>
    <w:rsid w:val="004F009D"/>
    <w:rsid w:val="004F21DF"/>
    <w:rsid w:val="004F78F6"/>
    <w:rsid w:val="00511D6C"/>
    <w:rsid w:val="0053462C"/>
    <w:rsid w:val="0053755A"/>
    <w:rsid w:val="00547006"/>
    <w:rsid w:val="005564EA"/>
    <w:rsid w:val="005F73A1"/>
    <w:rsid w:val="00634F14"/>
    <w:rsid w:val="00643BF9"/>
    <w:rsid w:val="006445C7"/>
    <w:rsid w:val="006550CC"/>
    <w:rsid w:val="00662D19"/>
    <w:rsid w:val="00662FB8"/>
    <w:rsid w:val="00674646"/>
    <w:rsid w:val="00687A86"/>
    <w:rsid w:val="006C27AA"/>
    <w:rsid w:val="006D30DC"/>
    <w:rsid w:val="006D6447"/>
    <w:rsid w:val="006E4DB8"/>
    <w:rsid w:val="006F0030"/>
    <w:rsid w:val="006F42AC"/>
    <w:rsid w:val="006F4BC3"/>
    <w:rsid w:val="00737B46"/>
    <w:rsid w:val="007406A1"/>
    <w:rsid w:val="0074159C"/>
    <w:rsid w:val="00743D98"/>
    <w:rsid w:val="007624CD"/>
    <w:rsid w:val="00790DA4"/>
    <w:rsid w:val="00796505"/>
    <w:rsid w:val="007A31E7"/>
    <w:rsid w:val="007A3B41"/>
    <w:rsid w:val="007C0EC5"/>
    <w:rsid w:val="007E0DBE"/>
    <w:rsid w:val="007E37DB"/>
    <w:rsid w:val="007F78AA"/>
    <w:rsid w:val="008015BF"/>
    <w:rsid w:val="008059B5"/>
    <w:rsid w:val="00814C46"/>
    <w:rsid w:val="00820EF2"/>
    <w:rsid w:val="00827087"/>
    <w:rsid w:val="00831ED7"/>
    <w:rsid w:val="00833C06"/>
    <w:rsid w:val="00851335"/>
    <w:rsid w:val="008563E6"/>
    <w:rsid w:val="00871EDE"/>
    <w:rsid w:val="008824AA"/>
    <w:rsid w:val="0088329A"/>
    <w:rsid w:val="00895DB9"/>
    <w:rsid w:val="008E059F"/>
    <w:rsid w:val="008E3BB9"/>
    <w:rsid w:val="008E6CAA"/>
    <w:rsid w:val="0091735E"/>
    <w:rsid w:val="00921F55"/>
    <w:rsid w:val="00922688"/>
    <w:rsid w:val="0094327C"/>
    <w:rsid w:val="0098097F"/>
    <w:rsid w:val="009912A8"/>
    <w:rsid w:val="009915CE"/>
    <w:rsid w:val="00994260"/>
    <w:rsid w:val="009C0AAA"/>
    <w:rsid w:val="009C6362"/>
    <w:rsid w:val="009D1ECC"/>
    <w:rsid w:val="009D5EC5"/>
    <w:rsid w:val="009F0AB4"/>
    <w:rsid w:val="00A061A1"/>
    <w:rsid w:val="00A112A6"/>
    <w:rsid w:val="00A264CC"/>
    <w:rsid w:val="00A31588"/>
    <w:rsid w:val="00A566E0"/>
    <w:rsid w:val="00A830E5"/>
    <w:rsid w:val="00AA6E5A"/>
    <w:rsid w:val="00AC2C6E"/>
    <w:rsid w:val="00AE0483"/>
    <w:rsid w:val="00AE4EE3"/>
    <w:rsid w:val="00AE79F1"/>
    <w:rsid w:val="00B01FB3"/>
    <w:rsid w:val="00B14BAD"/>
    <w:rsid w:val="00B15101"/>
    <w:rsid w:val="00B15A8B"/>
    <w:rsid w:val="00B15F37"/>
    <w:rsid w:val="00B21AD0"/>
    <w:rsid w:val="00B24744"/>
    <w:rsid w:val="00B73FD0"/>
    <w:rsid w:val="00B81EE5"/>
    <w:rsid w:val="00B86E8F"/>
    <w:rsid w:val="00BB10F7"/>
    <w:rsid w:val="00BB4AFB"/>
    <w:rsid w:val="00BD1D87"/>
    <w:rsid w:val="00BE7BBB"/>
    <w:rsid w:val="00BF077D"/>
    <w:rsid w:val="00BF55B0"/>
    <w:rsid w:val="00C04BA7"/>
    <w:rsid w:val="00C14062"/>
    <w:rsid w:val="00C43E9B"/>
    <w:rsid w:val="00C65455"/>
    <w:rsid w:val="00C6561A"/>
    <w:rsid w:val="00C75121"/>
    <w:rsid w:val="00C826AA"/>
    <w:rsid w:val="00C97BBC"/>
    <w:rsid w:val="00CA0BD8"/>
    <w:rsid w:val="00CA494D"/>
    <w:rsid w:val="00CA679A"/>
    <w:rsid w:val="00CB59CD"/>
    <w:rsid w:val="00CD2403"/>
    <w:rsid w:val="00CD4809"/>
    <w:rsid w:val="00D40FDE"/>
    <w:rsid w:val="00D41D5D"/>
    <w:rsid w:val="00D61DFC"/>
    <w:rsid w:val="00D80F98"/>
    <w:rsid w:val="00D81C29"/>
    <w:rsid w:val="00D820A7"/>
    <w:rsid w:val="00DA401F"/>
    <w:rsid w:val="00DA575B"/>
    <w:rsid w:val="00DD4BAD"/>
    <w:rsid w:val="00DE2319"/>
    <w:rsid w:val="00DE6D5D"/>
    <w:rsid w:val="00E134ED"/>
    <w:rsid w:val="00E14BFB"/>
    <w:rsid w:val="00E30ABE"/>
    <w:rsid w:val="00E426AE"/>
    <w:rsid w:val="00E827D1"/>
    <w:rsid w:val="00E83A6E"/>
    <w:rsid w:val="00EB34F0"/>
    <w:rsid w:val="00EB6AD8"/>
    <w:rsid w:val="00ED23CA"/>
    <w:rsid w:val="00ED398A"/>
    <w:rsid w:val="00EE2F1A"/>
    <w:rsid w:val="00EF4016"/>
    <w:rsid w:val="00F06F34"/>
    <w:rsid w:val="00F07C4D"/>
    <w:rsid w:val="00F10A3E"/>
    <w:rsid w:val="00F12967"/>
    <w:rsid w:val="00F204AA"/>
    <w:rsid w:val="00F22A77"/>
    <w:rsid w:val="00F2497E"/>
    <w:rsid w:val="00F376CB"/>
    <w:rsid w:val="00F45A0F"/>
    <w:rsid w:val="00F61778"/>
    <w:rsid w:val="00F825F1"/>
    <w:rsid w:val="00F92F7F"/>
    <w:rsid w:val="00F94DC6"/>
    <w:rsid w:val="00FA0105"/>
    <w:rsid w:val="00FB3E3C"/>
    <w:rsid w:val="00FE088C"/>
    <w:rsid w:val="00FE1131"/>
    <w:rsid w:val="57A7074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lsdException w:name="header" w:semiHidden="0" w:uiPriority="0" w:qFormat="1"/>
    <w:lsdException w:name="footer" w:semiHidden="0"/>
    <w:lsdException w:name="caption" w:uiPriority="35" w:qFormat="1"/>
    <w:lsdException w:name="Title" w:semiHidden="0" w:unhideWhenUsed="0" w:qFormat="1"/>
    <w:lsdException w:name="Default Paragraph Font" w:uiPriority="1"/>
    <w:lsdException w:name="Body Text" w:semiHidden="0" w:uiPriority="1" w:unhideWhenUsed="0" w:qFormat="1"/>
    <w:lsdException w:name="Body Text Indent" w:semiHidden="0" w:uiPriority="0" w:unhideWhenUsed="0" w:qFormat="1"/>
    <w:lsdException w:name="Subtitle" w:semiHidden="0" w:uiPriority="11" w:unhideWhenUsed="0" w:qFormat="1"/>
    <w:lsdException w:name="Body Text Indent 2" w:semiHidden="0" w:uiPriority="0" w:unhideWhenUsed="0" w:qFormat="1"/>
    <w:lsdException w:name="Hyperlink" w:semiHidden="0"/>
    <w:lsdException w:name="Strong" w:semiHidden="0" w:uiPriority="22" w:unhideWhenUsed="0" w:qFormat="1"/>
    <w:lsdException w:name="Emphasis" w:semiHidden="0" w:uiPriority="20" w:unhideWhenUsed="0" w:qFormat="1"/>
    <w:lsdException w:name="Document Map" w:semiHidden="0" w:uiPriority="0" w:unhideWhenUsed="0"/>
    <w:lsdException w:name="Normal Table" w:qFormat="1"/>
    <w:lsdException w:name="Balloon Text" w:semiHidden="0" w:uiPriority="0" w:unhideWhenUsed="0"/>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3"/>
    <w:uiPriority w:val="1"/>
    <w:qFormat/>
    <w:rsid w:val="00CA494D"/>
    <w:pPr>
      <w:widowControl w:val="0"/>
      <w:autoSpaceDE w:val="0"/>
      <w:autoSpaceDN w:val="0"/>
    </w:pPr>
    <w:rPr>
      <w:rFonts w:ascii="宋体" w:eastAsia="宋体" w:hAnsi="宋体" w:cs="宋体"/>
      <w:sz w:val="22"/>
      <w:szCs w:val="22"/>
      <w:lang w:eastAsia="en-US" w:bidi="en-US"/>
    </w:rPr>
  </w:style>
  <w:style w:type="paragraph" w:styleId="1">
    <w:name w:val="heading 1"/>
    <w:basedOn w:val="a"/>
    <w:next w:val="a"/>
    <w:link w:val="1Char"/>
    <w:uiPriority w:val="1"/>
    <w:qFormat/>
    <w:rsid w:val="00CA494D"/>
    <w:pPr>
      <w:spacing w:before="84"/>
      <w:ind w:left="2298" w:right="5604"/>
      <w:outlineLvl w:val="0"/>
    </w:pPr>
    <w:rPr>
      <w:sz w:val="30"/>
      <w:szCs w:val="30"/>
    </w:rPr>
  </w:style>
  <w:style w:type="paragraph" w:styleId="2">
    <w:name w:val="heading 2"/>
    <w:basedOn w:val="a"/>
    <w:next w:val="a"/>
    <w:link w:val="2Char"/>
    <w:uiPriority w:val="1"/>
    <w:qFormat/>
    <w:rsid w:val="00CA494D"/>
    <w:pPr>
      <w:spacing w:before="37"/>
      <w:ind w:left="942"/>
      <w:outlineLvl w:val="1"/>
    </w:pPr>
    <w:rPr>
      <w:rFonts w:ascii="Times New Roman" w:eastAsia="Times New Roman" w:hAnsi="Times New Roman" w:cs="Times New Roman"/>
      <w:b/>
      <w:bCs/>
      <w:sz w:val="21"/>
      <w:szCs w:val="21"/>
    </w:rPr>
  </w:style>
  <w:style w:type="paragraph" w:styleId="3">
    <w:name w:val="heading 3"/>
    <w:basedOn w:val="a"/>
    <w:next w:val="a"/>
    <w:link w:val="3Char"/>
    <w:qFormat/>
    <w:rsid w:val="00CA494D"/>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rsid w:val="00CA494D"/>
    <w:pPr>
      <w:spacing w:line="460" w:lineRule="atLeast"/>
      <w:ind w:firstLine="420"/>
    </w:pPr>
    <w:rPr>
      <w:kern w:val="2"/>
      <w:sz w:val="24"/>
      <w:lang w:eastAsia="zh-CN" w:bidi="ar-SA"/>
    </w:rPr>
  </w:style>
  <w:style w:type="paragraph" w:styleId="a4">
    <w:name w:val="Document Map"/>
    <w:basedOn w:val="a"/>
    <w:link w:val="Char0"/>
    <w:rsid w:val="00CA494D"/>
    <w:rPr>
      <w:sz w:val="18"/>
      <w:szCs w:val="18"/>
    </w:rPr>
  </w:style>
  <w:style w:type="paragraph" w:styleId="a5">
    <w:name w:val="Body Text"/>
    <w:basedOn w:val="a"/>
    <w:link w:val="Char1"/>
    <w:uiPriority w:val="1"/>
    <w:qFormat/>
    <w:rsid w:val="00CA494D"/>
    <w:rPr>
      <w:sz w:val="21"/>
      <w:szCs w:val="21"/>
    </w:rPr>
  </w:style>
  <w:style w:type="paragraph" w:styleId="a6">
    <w:name w:val="Body Text Indent"/>
    <w:basedOn w:val="a"/>
    <w:link w:val="Char2"/>
    <w:qFormat/>
    <w:rsid w:val="00CA494D"/>
    <w:pPr>
      <w:spacing w:line="540" w:lineRule="exact"/>
      <w:ind w:firstLine="540"/>
    </w:pPr>
    <w:rPr>
      <w:w w:val="95"/>
      <w:sz w:val="28"/>
    </w:rPr>
  </w:style>
  <w:style w:type="paragraph" w:styleId="20">
    <w:name w:val="Body Text Indent 2"/>
    <w:basedOn w:val="a"/>
    <w:link w:val="2Char0"/>
    <w:qFormat/>
    <w:rsid w:val="00CA494D"/>
    <w:pPr>
      <w:spacing w:line="540" w:lineRule="exact"/>
      <w:ind w:firstLine="539"/>
    </w:pPr>
    <w:rPr>
      <w:w w:val="95"/>
      <w:sz w:val="28"/>
    </w:rPr>
  </w:style>
  <w:style w:type="paragraph" w:styleId="a7">
    <w:name w:val="Balloon Text"/>
    <w:basedOn w:val="a"/>
    <w:link w:val="Char3"/>
    <w:rsid w:val="00CA494D"/>
    <w:rPr>
      <w:sz w:val="18"/>
      <w:szCs w:val="18"/>
    </w:rPr>
  </w:style>
  <w:style w:type="paragraph" w:styleId="a8">
    <w:name w:val="footer"/>
    <w:basedOn w:val="a"/>
    <w:link w:val="Char4"/>
    <w:uiPriority w:val="99"/>
    <w:unhideWhenUsed/>
    <w:rsid w:val="00CA494D"/>
    <w:pPr>
      <w:tabs>
        <w:tab w:val="center" w:pos="4153"/>
        <w:tab w:val="right" w:pos="8306"/>
      </w:tabs>
      <w:snapToGrid w:val="0"/>
    </w:pPr>
    <w:rPr>
      <w:sz w:val="18"/>
      <w:szCs w:val="18"/>
    </w:rPr>
  </w:style>
  <w:style w:type="paragraph" w:styleId="a9">
    <w:name w:val="header"/>
    <w:basedOn w:val="a"/>
    <w:link w:val="Char5"/>
    <w:unhideWhenUsed/>
    <w:qFormat/>
    <w:rsid w:val="00CA494D"/>
    <w:pPr>
      <w:pBdr>
        <w:bottom w:val="single" w:sz="6" w:space="1" w:color="auto"/>
      </w:pBdr>
      <w:tabs>
        <w:tab w:val="center" w:pos="4153"/>
        <w:tab w:val="right" w:pos="8306"/>
      </w:tabs>
      <w:snapToGrid w:val="0"/>
      <w:jc w:val="center"/>
    </w:pPr>
    <w:rPr>
      <w:sz w:val="18"/>
      <w:szCs w:val="18"/>
    </w:rPr>
  </w:style>
  <w:style w:type="paragraph" w:styleId="aa">
    <w:name w:val="Title"/>
    <w:basedOn w:val="a"/>
    <w:next w:val="a"/>
    <w:link w:val="Char6"/>
    <w:uiPriority w:val="99"/>
    <w:qFormat/>
    <w:rsid w:val="00CA494D"/>
    <w:pPr>
      <w:spacing w:before="240" w:after="60"/>
      <w:jc w:val="center"/>
      <w:outlineLvl w:val="0"/>
    </w:pPr>
    <w:rPr>
      <w:rFonts w:ascii="Cambria" w:hAnsi="Cambria" w:cs="Times New Roman"/>
      <w:b/>
      <w:bCs/>
      <w:sz w:val="32"/>
      <w:szCs w:val="32"/>
    </w:rPr>
  </w:style>
  <w:style w:type="table" w:styleId="ab">
    <w:name w:val="Table Grid"/>
    <w:basedOn w:val="a1"/>
    <w:uiPriority w:val="59"/>
    <w:qFormat/>
    <w:rsid w:val="00CA494D"/>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Emphasis"/>
    <w:basedOn w:val="a0"/>
    <w:uiPriority w:val="20"/>
    <w:qFormat/>
    <w:rsid w:val="00CA494D"/>
    <w:rPr>
      <w:i/>
      <w:iCs/>
    </w:rPr>
  </w:style>
  <w:style w:type="character" w:styleId="ad">
    <w:name w:val="Hyperlink"/>
    <w:basedOn w:val="a0"/>
    <w:uiPriority w:val="99"/>
    <w:unhideWhenUsed/>
    <w:rsid w:val="00CA494D"/>
    <w:rPr>
      <w:color w:val="0000FF"/>
      <w:u w:val="single"/>
    </w:rPr>
  </w:style>
  <w:style w:type="character" w:customStyle="1" w:styleId="Char5">
    <w:name w:val="页眉 Char"/>
    <w:basedOn w:val="a0"/>
    <w:link w:val="a9"/>
    <w:uiPriority w:val="99"/>
    <w:semiHidden/>
    <w:rsid w:val="00CA494D"/>
    <w:rPr>
      <w:sz w:val="18"/>
      <w:szCs w:val="18"/>
    </w:rPr>
  </w:style>
  <w:style w:type="character" w:customStyle="1" w:styleId="Char4">
    <w:name w:val="页脚 Char"/>
    <w:basedOn w:val="a0"/>
    <w:link w:val="a8"/>
    <w:uiPriority w:val="99"/>
    <w:rsid w:val="00CA494D"/>
    <w:rPr>
      <w:sz w:val="18"/>
      <w:szCs w:val="18"/>
    </w:rPr>
  </w:style>
  <w:style w:type="character" w:customStyle="1" w:styleId="1Char">
    <w:name w:val="标题 1 Char"/>
    <w:basedOn w:val="a0"/>
    <w:link w:val="1"/>
    <w:uiPriority w:val="1"/>
    <w:rsid w:val="00CA494D"/>
    <w:rPr>
      <w:rFonts w:ascii="宋体" w:eastAsia="宋体" w:hAnsi="宋体" w:cs="宋体"/>
      <w:kern w:val="0"/>
      <w:sz w:val="30"/>
      <w:szCs w:val="30"/>
      <w:lang w:eastAsia="en-US" w:bidi="en-US"/>
    </w:rPr>
  </w:style>
  <w:style w:type="character" w:customStyle="1" w:styleId="2Char">
    <w:name w:val="标题 2 Char"/>
    <w:basedOn w:val="a0"/>
    <w:link w:val="2"/>
    <w:uiPriority w:val="1"/>
    <w:rsid w:val="00CA494D"/>
    <w:rPr>
      <w:rFonts w:ascii="Times New Roman" w:eastAsia="Times New Roman" w:hAnsi="Times New Roman" w:cs="Times New Roman"/>
      <w:b/>
      <w:bCs/>
      <w:kern w:val="0"/>
      <w:szCs w:val="21"/>
      <w:lang w:eastAsia="en-US" w:bidi="en-US"/>
    </w:rPr>
  </w:style>
  <w:style w:type="character" w:customStyle="1" w:styleId="3Char">
    <w:name w:val="标题 3 Char"/>
    <w:basedOn w:val="a0"/>
    <w:link w:val="3"/>
    <w:rsid w:val="00CA494D"/>
    <w:rPr>
      <w:rFonts w:ascii="宋体" w:eastAsia="宋体" w:hAnsi="宋体" w:cs="宋体"/>
      <w:b/>
      <w:bCs/>
      <w:kern w:val="0"/>
      <w:sz w:val="32"/>
      <w:szCs w:val="32"/>
      <w:lang w:eastAsia="en-US" w:bidi="en-US"/>
    </w:rPr>
  </w:style>
  <w:style w:type="character" w:customStyle="1" w:styleId="2Char0">
    <w:name w:val="正文文本缩进 2 Char"/>
    <w:basedOn w:val="a0"/>
    <w:link w:val="20"/>
    <w:rsid w:val="00CA494D"/>
    <w:rPr>
      <w:rFonts w:ascii="宋体" w:eastAsia="宋体" w:hAnsi="宋体" w:cs="宋体"/>
      <w:w w:val="95"/>
      <w:kern w:val="0"/>
      <w:sz w:val="28"/>
      <w:lang w:eastAsia="en-US" w:bidi="en-US"/>
    </w:rPr>
  </w:style>
  <w:style w:type="character" w:customStyle="1" w:styleId="Char2">
    <w:name w:val="正文文本缩进 Char"/>
    <w:basedOn w:val="a0"/>
    <w:link w:val="a6"/>
    <w:rsid w:val="00CA494D"/>
    <w:rPr>
      <w:rFonts w:ascii="宋体" w:eastAsia="宋体" w:hAnsi="宋体" w:cs="宋体"/>
      <w:w w:val="95"/>
      <w:kern w:val="0"/>
      <w:sz w:val="28"/>
      <w:lang w:eastAsia="en-US" w:bidi="en-US"/>
    </w:rPr>
  </w:style>
  <w:style w:type="character" w:customStyle="1" w:styleId="Char1">
    <w:name w:val="正文文本 Char"/>
    <w:basedOn w:val="a0"/>
    <w:link w:val="a5"/>
    <w:uiPriority w:val="1"/>
    <w:rsid w:val="00CA494D"/>
    <w:rPr>
      <w:rFonts w:ascii="宋体" w:eastAsia="宋体" w:hAnsi="宋体" w:cs="宋体"/>
      <w:kern w:val="0"/>
      <w:szCs w:val="21"/>
      <w:lang w:eastAsia="en-US" w:bidi="en-US"/>
    </w:rPr>
  </w:style>
  <w:style w:type="paragraph" w:customStyle="1" w:styleId="TableParagraph">
    <w:name w:val="Table Paragraph"/>
    <w:basedOn w:val="a"/>
    <w:uiPriority w:val="1"/>
    <w:qFormat/>
    <w:rsid w:val="00CA494D"/>
  </w:style>
  <w:style w:type="paragraph" w:customStyle="1" w:styleId="ae">
    <w:name w:val="表格"/>
    <w:basedOn w:val="a"/>
    <w:next w:val="a"/>
    <w:qFormat/>
    <w:rsid w:val="00CA494D"/>
    <w:pPr>
      <w:widowControl/>
      <w:adjustRightInd w:val="0"/>
      <w:jc w:val="center"/>
      <w:textAlignment w:val="baseline"/>
    </w:pPr>
    <w:rPr>
      <w:rFonts w:ascii="Calibri" w:hAnsi="Calibri"/>
      <w:sz w:val="21"/>
      <w:szCs w:val="20"/>
    </w:rPr>
  </w:style>
  <w:style w:type="paragraph" w:customStyle="1" w:styleId="Default">
    <w:name w:val="Default"/>
    <w:qFormat/>
    <w:rsid w:val="00CA494D"/>
    <w:pPr>
      <w:widowControl w:val="0"/>
      <w:autoSpaceDE w:val="0"/>
      <w:autoSpaceDN w:val="0"/>
      <w:adjustRightInd w:val="0"/>
    </w:pPr>
    <w:rPr>
      <w:rFonts w:ascii="宋体" w:eastAsia="宋体" w:hAnsi="Calibri" w:cs="宋体"/>
      <w:color w:val="000000"/>
      <w:sz w:val="24"/>
      <w:szCs w:val="24"/>
    </w:rPr>
  </w:style>
  <w:style w:type="paragraph" w:styleId="af">
    <w:name w:val="List Paragraph"/>
    <w:basedOn w:val="a"/>
    <w:uiPriority w:val="34"/>
    <w:qFormat/>
    <w:rsid w:val="00CA494D"/>
    <w:pPr>
      <w:ind w:left="1503" w:hanging="721"/>
    </w:pPr>
  </w:style>
  <w:style w:type="paragraph" w:customStyle="1" w:styleId="af0">
    <w:name w:val="正文部分"/>
    <w:basedOn w:val="a"/>
    <w:link w:val="Char7"/>
    <w:qFormat/>
    <w:rsid w:val="00CA494D"/>
    <w:pPr>
      <w:ind w:firstLineChars="200" w:firstLine="200"/>
    </w:pPr>
    <w:rPr>
      <w:snapToGrid w:val="0"/>
      <w:sz w:val="28"/>
      <w:szCs w:val="28"/>
    </w:rPr>
  </w:style>
  <w:style w:type="paragraph" w:customStyle="1" w:styleId="xl48">
    <w:name w:val="xl48"/>
    <w:basedOn w:val="a"/>
    <w:qFormat/>
    <w:rsid w:val="00CA494D"/>
    <w:pPr>
      <w:widowControl/>
      <w:pBdr>
        <w:bottom w:val="single" w:sz="4" w:space="0" w:color="auto"/>
        <w:right w:val="single" w:sz="4" w:space="0" w:color="auto"/>
      </w:pBdr>
      <w:spacing w:before="100" w:beforeAutospacing="1" w:after="100" w:afterAutospacing="1"/>
      <w:jc w:val="center"/>
    </w:pPr>
    <w:rPr>
      <w:szCs w:val="21"/>
    </w:rPr>
  </w:style>
  <w:style w:type="paragraph" w:customStyle="1" w:styleId="10">
    <w:name w:val="正文1"/>
    <w:basedOn w:val="a"/>
    <w:link w:val="1Char0"/>
    <w:qFormat/>
    <w:rsid w:val="00CA494D"/>
    <w:pPr>
      <w:autoSpaceDE/>
      <w:autoSpaceDN/>
      <w:spacing w:line="360" w:lineRule="auto"/>
      <w:ind w:firstLineChars="200" w:firstLine="200"/>
      <w:jc w:val="both"/>
    </w:pPr>
    <w:rPr>
      <w:rFonts w:ascii="Times New Roman" w:eastAsia="仿宋" w:hAnsi="Times New Roman" w:cs="Times New Roman"/>
      <w:bCs/>
      <w:kern w:val="2"/>
      <w:sz w:val="28"/>
      <w:szCs w:val="21"/>
      <w:lang w:eastAsia="zh-CN" w:bidi="ar-SA"/>
    </w:rPr>
  </w:style>
  <w:style w:type="character" w:customStyle="1" w:styleId="1Char0">
    <w:name w:val="正文1 Char"/>
    <w:basedOn w:val="a0"/>
    <w:link w:val="10"/>
    <w:rsid w:val="00CA494D"/>
    <w:rPr>
      <w:rFonts w:ascii="Times New Roman" w:eastAsia="仿宋" w:hAnsi="Times New Roman" w:cs="Times New Roman"/>
      <w:bCs/>
      <w:sz w:val="28"/>
      <w:szCs w:val="21"/>
    </w:rPr>
  </w:style>
  <w:style w:type="character" w:customStyle="1" w:styleId="Char6">
    <w:name w:val="标题 Char"/>
    <w:basedOn w:val="a0"/>
    <w:link w:val="aa"/>
    <w:uiPriority w:val="99"/>
    <w:rsid w:val="00CA494D"/>
    <w:rPr>
      <w:rFonts w:ascii="Cambria" w:eastAsia="宋体" w:hAnsi="Cambria" w:cs="Times New Roman"/>
      <w:b/>
      <w:bCs/>
      <w:kern w:val="0"/>
      <w:sz w:val="32"/>
      <w:szCs w:val="32"/>
      <w:lang w:eastAsia="en-US" w:bidi="en-US"/>
    </w:rPr>
  </w:style>
  <w:style w:type="paragraph" w:customStyle="1" w:styleId="af1">
    <w:name w:val="表中文字"/>
    <w:basedOn w:val="a"/>
    <w:qFormat/>
    <w:rsid w:val="00CA494D"/>
    <w:pPr>
      <w:autoSpaceDE/>
      <w:autoSpaceDN/>
      <w:adjustRightInd w:val="0"/>
      <w:contextualSpacing/>
      <w:jc w:val="center"/>
    </w:pPr>
    <w:rPr>
      <w:rFonts w:ascii="Times New Roman" w:hAnsi="Times New Roman" w:cs="Times New Roman"/>
      <w:sz w:val="18"/>
      <w:szCs w:val="24"/>
      <w:lang w:eastAsia="zh-CN" w:bidi="ar-SA"/>
    </w:rPr>
  </w:style>
  <w:style w:type="paragraph" w:customStyle="1" w:styleId="af2">
    <w:name w:val="控行"/>
    <w:basedOn w:val="a"/>
    <w:uiPriority w:val="99"/>
    <w:rsid w:val="00CA494D"/>
    <w:pPr>
      <w:autoSpaceDE/>
      <w:autoSpaceDN/>
      <w:adjustRightInd w:val="0"/>
      <w:contextualSpacing/>
      <w:jc w:val="center"/>
    </w:pPr>
    <w:rPr>
      <w:rFonts w:ascii="Times New Roman" w:hAnsi="Times New Roman" w:cs="Times New Roman"/>
      <w:sz w:val="18"/>
      <w:szCs w:val="24"/>
      <w:lang w:eastAsia="zh-CN" w:bidi="ar-SA"/>
    </w:rPr>
  </w:style>
  <w:style w:type="character" w:customStyle="1" w:styleId="21">
    <w:name w:val="正文文本 (2)_"/>
    <w:basedOn w:val="a0"/>
    <w:link w:val="210"/>
    <w:rsid w:val="00CA494D"/>
    <w:rPr>
      <w:rFonts w:ascii="MingLiU" w:eastAsia="MingLiU" w:hAnsi="Arial" w:cs="MingLiU"/>
      <w:b/>
      <w:sz w:val="10"/>
      <w:szCs w:val="10"/>
      <w:shd w:val="clear" w:color="auto" w:fill="FFFFFF"/>
      <w:lang w:eastAsia="en-US"/>
    </w:rPr>
  </w:style>
  <w:style w:type="paragraph" w:customStyle="1" w:styleId="210">
    <w:name w:val="正文文本 (2)1"/>
    <w:basedOn w:val="a"/>
    <w:link w:val="21"/>
    <w:rsid w:val="00CA494D"/>
    <w:pPr>
      <w:shd w:val="clear" w:color="auto" w:fill="FFFFFF"/>
      <w:autoSpaceDE/>
      <w:autoSpaceDN/>
      <w:spacing w:after="120" w:line="240" w:lineRule="atLeast"/>
      <w:ind w:hanging="540"/>
    </w:pPr>
    <w:rPr>
      <w:rFonts w:ascii="MingLiU" w:eastAsia="MingLiU" w:hAnsi="Arial" w:cs="MingLiU"/>
      <w:b/>
      <w:kern w:val="2"/>
      <w:sz w:val="10"/>
      <w:szCs w:val="10"/>
      <w:lang w:bidi="ar-SA"/>
    </w:rPr>
  </w:style>
  <w:style w:type="character" w:customStyle="1" w:styleId="Char">
    <w:name w:val="正文缩进 Char"/>
    <w:basedOn w:val="a0"/>
    <w:link w:val="a3"/>
    <w:rsid w:val="00CA494D"/>
    <w:rPr>
      <w:rFonts w:ascii="宋体" w:eastAsia="宋体" w:hAnsi="宋体" w:cs="宋体"/>
      <w:sz w:val="24"/>
    </w:rPr>
  </w:style>
  <w:style w:type="character" w:customStyle="1" w:styleId="Char7">
    <w:name w:val="正文部分 Char"/>
    <w:link w:val="af0"/>
    <w:rsid w:val="00CA494D"/>
    <w:rPr>
      <w:rFonts w:ascii="宋体" w:eastAsia="宋体" w:hAnsi="宋体" w:cs="宋体"/>
      <w:snapToGrid w:val="0"/>
      <w:kern w:val="0"/>
      <w:sz w:val="28"/>
      <w:szCs w:val="28"/>
      <w:lang w:eastAsia="en-US" w:bidi="en-US"/>
    </w:rPr>
  </w:style>
  <w:style w:type="character" w:customStyle="1" w:styleId="11">
    <w:name w:val="标题1"/>
    <w:rsid w:val="00CA494D"/>
    <w:rPr>
      <w:rFonts w:ascii="宋体" w:eastAsia="汉鼎简书宋" w:hAnsi="宋体" w:cs="宋体"/>
      <w:sz w:val="24"/>
    </w:rPr>
  </w:style>
  <w:style w:type="character" w:customStyle="1" w:styleId="Char0">
    <w:name w:val="文档结构图 Char"/>
    <w:basedOn w:val="a0"/>
    <w:link w:val="a4"/>
    <w:rsid w:val="00CA494D"/>
    <w:rPr>
      <w:rFonts w:ascii="宋体" w:eastAsia="宋体" w:hAnsi="宋体" w:cs="宋体"/>
      <w:kern w:val="0"/>
      <w:sz w:val="18"/>
      <w:szCs w:val="18"/>
      <w:lang w:eastAsia="en-US" w:bidi="en-US"/>
    </w:rPr>
  </w:style>
  <w:style w:type="character" w:customStyle="1" w:styleId="Char3">
    <w:name w:val="批注框文本 Char"/>
    <w:basedOn w:val="a0"/>
    <w:link w:val="a7"/>
    <w:rsid w:val="00CA494D"/>
    <w:rPr>
      <w:rFonts w:ascii="宋体" w:eastAsia="宋体" w:hAnsi="宋体" w:cs="宋体"/>
      <w:kern w:val="0"/>
      <w:sz w:val="18"/>
      <w:szCs w:val="18"/>
      <w:lang w:eastAsia="en-US" w:bidi="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jpeg"/><Relationship Id="rId26" Type="http://schemas.openxmlformats.org/officeDocument/2006/relationships/hyperlink" Target="https://baike.sogou.com/lemma/ShowInnerLink.htm?lemmaId=13139&amp;ss_c=ssc.citiao.link" TargetMode="External"/><Relationship Id="rId39" Type="http://schemas.openxmlformats.org/officeDocument/2006/relationships/hyperlink" Target="https://baike.sogou.com/lemma/ShowInnerLink.htm?lemmaId=66204867&amp;ss_c=ssc.citiao.link" TargetMode="External"/><Relationship Id="rId21" Type="http://schemas.openxmlformats.org/officeDocument/2006/relationships/hyperlink" Target="https://baike.sogou.com/lemma/ShowInnerLink.htm?lemmaId=8211175&amp;ss_c=ssc.citiao.link" TargetMode="External"/><Relationship Id="rId34" Type="http://schemas.openxmlformats.org/officeDocument/2006/relationships/hyperlink" Target="https://baike.sogou.com/lemma/ShowInnerLink.htm?lemmaId=82242892&amp;ss_c=ssc.citiao.link" TargetMode="External"/><Relationship Id="rId42" Type="http://schemas.openxmlformats.org/officeDocument/2006/relationships/hyperlink" Target="https://baike.sogou.com/lemma/ShowInnerLink.htm?lemmaId=7805194&amp;ss_c=ssc.citiao.link" TargetMode="External"/><Relationship Id="rId47" Type="http://schemas.openxmlformats.org/officeDocument/2006/relationships/hyperlink" Target="https://baike.sogou.com/lemma/ShowInnerLink.htm?lemmaId=159309&amp;ss_c=ssc.citiao.link" TargetMode="External"/><Relationship Id="rId50" Type="http://schemas.openxmlformats.org/officeDocument/2006/relationships/hyperlink" Target="https://baike.sogou.com/lemma/ShowInnerLink.htm?lemmaId=70772943&amp;ss_c=ssc.citiao.link" TargetMode="External"/><Relationship Id="rId55" Type="http://schemas.openxmlformats.org/officeDocument/2006/relationships/hyperlink" Target="https://baike.sogou.com/lemma/ShowInnerLink.htm?lemmaId=115159&amp;ss_c=ssc.citiao.link" TargetMode="External"/><Relationship Id="rId63" Type="http://schemas.openxmlformats.org/officeDocument/2006/relationships/hyperlink" Target="https://baike.sogou.com/lemma/ShowInnerLink.htm?lemmaId=159191&amp;ss_c=ssc.citiao.link" TargetMode="External"/><Relationship Id="rId68" Type="http://schemas.openxmlformats.org/officeDocument/2006/relationships/hyperlink" Target="https://baike.sogou.com/lemma/ShowInnerLink.htm?lemmaId=830279&amp;ss_c=ssc.citiao.link" TargetMode="External"/><Relationship Id="rId76" Type="http://schemas.openxmlformats.org/officeDocument/2006/relationships/hyperlink" Target="https://baike.sogou.com/lemma/ShowInnerLink.htm?lemmaId=366881&amp;ss_c=ssc.citiao.link" TargetMode="External"/><Relationship Id="rId84" Type="http://schemas.openxmlformats.org/officeDocument/2006/relationships/image" Target="media/image12.png"/><Relationship Id="rId89" Type="http://schemas.openxmlformats.org/officeDocument/2006/relationships/hyperlink" Target="file:///C:\Users\&#29615;&#35780;&#23548;&#21017;\&#29615;&#35780;&#23548;&#21017;\&#29615;&#35780;&#23548;&#21017;&#24635;&#32434;\A.2.7&#29615;&#22659;&#39118;&#38505;&#35780;&#20215;doc.doc" TargetMode="External"/><Relationship Id="rId7" Type="http://schemas.openxmlformats.org/officeDocument/2006/relationships/endnotes" Target="endnotes.xml"/><Relationship Id="rId71" Type="http://schemas.openxmlformats.org/officeDocument/2006/relationships/hyperlink" Target="https://baike.sogou.com/lemma/ShowInnerLink.htm?lemmaId=107117&amp;ss_c=ssc.citiao.link"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aike.sogou.com/lemma/ShowInnerLink.htm?lemmaId=78971&amp;ss_c=ssc.citiao.link" TargetMode="External"/><Relationship Id="rId29" Type="http://schemas.openxmlformats.org/officeDocument/2006/relationships/hyperlink" Target="https://baike.sogou.com/lemma/ShowInnerLink.htm?lemmaId=13095&amp;ss_c=ssc.citiao.link" TargetMode="External"/><Relationship Id="rId11" Type="http://schemas.openxmlformats.org/officeDocument/2006/relationships/oleObject" Target="embeddings/oleObject1.bin"/><Relationship Id="rId24" Type="http://schemas.openxmlformats.org/officeDocument/2006/relationships/image" Target="media/image9.jpeg"/><Relationship Id="rId32" Type="http://schemas.openxmlformats.org/officeDocument/2006/relationships/hyperlink" Target="https://baike.sogou.com/lemma/ShowInnerLink.htm?lemmaId=13117&amp;ss_c=ssc.citiao.link" TargetMode="External"/><Relationship Id="rId37" Type="http://schemas.openxmlformats.org/officeDocument/2006/relationships/hyperlink" Target="https://baike.sogou.com/lemma/ShowInnerLink.htm?lemmaId=13009&amp;ss_c=ssc.citiao.link" TargetMode="External"/><Relationship Id="rId40" Type="http://schemas.openxmlformats.org/officeDocument/2006/relationships/hyperlink" Target="https://baike.sogou.com/lemma/ShowInnerLink.htm?lemmaId=5715150&amp;ss_c=ssc.citiao.link" TargetMode="External"/><Relationship Id="rId45" Type="http://schemas.openxmlformats.org/officeDocument/2006/relationships/hyperlink" Target="https://baike.sogou.com/lemma/ShowInnerLink.htm?lemmaId=137796&amp;ss_c=ssc.citiao.link" TargetMode="External"/><Relationship Id="rId53" Type="http://schemas.openxmlformats.org/officeDocument/2006/relationships/hyperlink" Target="https://baike.sogou.com/lemma/ShowInnerLink.htm?lemmaId=131484&amp;ss_c=ssc.citiao.link" TargetMode="External"/><Relationship Id="rId58" Type="http://schemas.openxmlformats.org/officeDocument/2006/relationships/hyperlink" Target="https://baike.sogou.com/lemma/ShowInnerLink.htm?lemmaId=100268&amp;ss_c=ssc.citiao.link" TargetMode="External"/><Relationship Id="rId66" Type="http://schemas.openxmlformats.org/officeDocument/2006/relationships/hyperlink" Target="https://baike.sogou.com/lemma/ShowInnerLink.htm?lemmaId=8213447&amp;ss_c=ssc.citiao.link" TargetMode="External"/><Relationship Id="rId74" Type="http://schemas.openxmlformats.org/officeDocument/2006/relationships/hyperlink" Target="https://baike.sogou.com/lemma/ShowInnerLink.htm?lemmaId=158516843&amp;ss_c=ssc.citiao.link" TargetMode="External"/><Relationship Id="rId79" Type="http://schemas.openxmlformats.org/officeDocument/2006/relationships/hyperlink" Target="https://baike.sogou.com/lemma/ShowInnerLink.htm?lemmaId=374237&amp;ss_c=ssc.citiao.link" TargetMode="External"/><Relationship Id="rId87" Type="http://schemas.openxmlformats.org/officeDocument/2006/relationships/image" Target="media/image15.jpeg"/><Relationship Id="rId5" Type="http://schemas.openxmlformats.org/officeDocument/2006/relationships/webSettings" Target="webSettings.xml"/><Relationship Id="rId61" Type="http://schemas.openxmlformats.org/officeDocument/2006/relationships/hyperlink" Target="https://baike.sogou.com/lemma/ShowInnerLink.htm?lemmaId=145082&amp;ss_c=ssc.citiao.link" TargetMode="External"/><Relationship Id="rId82" Type="http://schemas.openxmlformats.org/officeDocument/2006/relationships/oleObject" Target="embeddings/oleObject3.bin"/><Relationship Id="rId90" Type="http://schemas.openxmlformats.org/officeDocument/2006/relationships/image" Target="media/image16.png"/><Relationship Id="rId19" Type="http://schemas.openxmlformats.org/officeDocument/2006/relationships/image" Target="media/image7.jpeg"/><Relationship Id="rId14" Type="http://schemas.openxmlformats.org/officeDocument/2006/relationships/image" Target="media/image3.jpeg"/><Relationship Id="rId22" Type="http://schemas.openxmlformats.org/officeDocument/2006/relationships/hyperlink" Target="https://baike.sogou.com/lemma/ShowInnerLink.htm?lemmaId=155613&amp;ss_c=ssc.citiao.link" TargetMode="External"/><Relationship Id="rId27" Type="http://schemas.openxmlformats.org/officeDocument/2006/relationships/hyperlink" Target="https://baike.sogou.com/lemma/ShowInnerLink.htm?lemmaId=13093&amp;ss_c=ssc.citiao.link" TargetMode="External"/><Relationship Id="rId30" Type="http://schemas.openxmlformats.org/officeDocument/2006/relationships/hyperlink" Target="https://baike.sogou.com/lemma/ShowInnerLink.htm?lemmaId=13101&amp;ss_c=ssc.citiao.link" TargetMode="External"/><Relationship Id="rId35" Type="http://schemas.openxmlformats.org/officeDocument/2006/relationships/hyperlink" Target="https://baike.sogou.com/lemma/ShowInnerLink.htm?lemmaId=12977&amp;ss_c=ssc.citiao.link" TargetMode="External"/><Relationship Id="rId43" Type="http://schemas.openxmlformats.org/officeDocument/2006/relationships/hyperlink" Target="https://baike.sogou.com/lemma/ShowInnerLink.htm?lemmaId=136876&amp;ss_c=ssc.citiao.link" TargetMode="External"/><Relationship Id="rId48" Type="http://schemas.openxmlformats.org/officeDocument/2006/relationships/hyperlink" Target="https://baike.sogou.com/lemma/ShowInnerLink.htm?lemmaId=75923332&amp;ss_c=ssc.citiao.link" TargetMode="External"/><Relationship Id="rId56" Type="http://schemas.openxmlformats.org/officeDocument/2006/relationships/hyperlink" Target="https://baike.sogou.com/lemma/ShowInnerLink.htm?lemmaId=38531&amp;ss_c=ssc.citiao.link" TargetMode="External"/><Relationship Id="rId64" Type="http://schemas.openxmlformats.org/officeDocument/2006/relationships/hyperlink" Target="https://baike.sogou.com/lemma/ShowInnerLink.htm?lemmaId=64699156&amp;ss_c=ssc.citiao.link" TargetMode="External"/><Relationship Id="rId69" Type="http://schemas.openxmlformats.org/officeDocument/2006/relationships/hyperlink" Target="https://baike.sogou.com/lemma/ShowInnerLink.htm?lemmaId=93301&amp;ss_c=ssc.citiao.link" TargetMode="External"/><Relationship Id="rId77" Type="http://schemas.openxmlformats.org/officeDocument/2006/relationships/hyperlink" Target="https://baike.sogou.com/lemma/ShowInnerLink.htm?lemmaId=90222&amp;ss_c=ssc.citiao.link" TargetMode="External"/><Relationship Id="rId8" Type="http://schemas.openxmlformats.org/officeDocument/2006/relationships/footer" Target="footer1.xml"/><Relationship Id="rId51" Type="http://schemas.openxmlformats.org/officeDocument/2006/relationships/hyperlink" Target="https://baike.sogou.com/lemma/ShowInnerLink.htm?lemmaId=24935&amp;ss_c=ssc.citiao.link" TargetMode="External"/><Relationship Id="rId72" Type="http://schemas.openxmlformats.org/officeDocument/2006/relationships/hyperlink" Target="https://baike.sogou.com/lemma/ShowInnerLink.htm?lemmaId=163565&amp;ss_c=ssc.citiao.link" TargetMode="External"/><Relationship Id="rId80" Type="http://schemas.openxmlformats.org/officeDocument/2006/relationships/hyperlink" Target="https://baike.sogou.com/lemma/ShowInnerLink.htm?lemmaId=2020781&amp;ss_c=ssc.citiao.link" TargetMode="External"/><Relationship Id="rId85" Type="http://schemas.openxmlformats.org/officeDocument/2006/relationships/image" Target="media/image13.jpe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jpeg"/><Relationship Id="rId25" Type="http://schemas.openxmlformats.org/officeDocument/2006/relationships/hyperlink" Target="https://baike.sogou.com/lemma/ShowInnerLink.htm?lemmaId=13135&amp;ss_c=ssc.citiao.link" TargetMode="External"/><Relationship Id="rId33" Type="http://schemas.openxmlformats.org/officeDocument/2006/relationships/hyperlink" Target="https://baike.sogou.com/lemma/ShowInnerLink.htm?lemmaId=74243&amp;ss_c=ssc.citiao.link" TargetMode="External"/><Relationship Id="rId38" Type="http://schemas.openxmlformats.org/officeDocument/2006/relationships/hyperlink" Target="https://baike.sogou.com/lemma/ShowInnerLink.htm?lemmaId=12995&amp;ss_c=ssc.citiao.link" TargetMode="External"/><Relationship Id="rId46" Type="http://schemas.openxmlformats.org/officeDocument/2006/relationships/hyperlink" Target="https://baike.sogou.com/lemma/ShowInnerLink.htm?lemmaId=69736&amp;ss_c=ssc.citiao.link" TargetMode="External"/><Relationship Id="rId59" Type="http://schemas.openxmlformats.org/officeDocument/2006/relationships/hyperlink" Target="https://baike.sogou.com/lemma/ShowInnerLink.htm?lemmaId=330501&amp;ss_c=ssc.citiao.link" TargetMode="External"/><Relationship Id="rId67" Type="http://schemas.openxmlformats.org/officeDocument/2006/relationships/hyperlink" Target="https://baike.sogou.com/lemma/ShowInnerLink.htm?lemmaId=120936&amp;ss_c=ssc.citiao.link" TargetMode="External"/><Relationship Id="rId20" Type="http://schemas.openxmlformats.org/officeDocument/2006/relationships/image" Target="media/image8.jpeg"/><Relationship Id="rId41" Type="http://schemas.openxmlformats.org/officeDocument/2006/relationships/hyperlink" Target="https://baike.sogou.com/lemma/ShowInnerLink.htm?lemmaId=73015631&amp;ss_c=ssc.citiao.link" TargetMode="External"/><Relationship Id="rId54" Type="http://schemas.openxmlformats.org/officeDocument/2006/relationships/hyperlink" Target="https://baike.sogou.com/lemma/ShowInnerLink.htm?lemmaId=449455&amp;ss_c=ssc.citiao.link" TargetMode="External"/><Relationship Id="rId62" Type="http://schemas.openxmlformats.org/officeDocument/2006/relationships/hyperlink" Target="https://baike.sogou.com/lemma/ShowInnerLink.htm?lemmaId=5467559&amp;ss_c=ssc.citiao.link" TargetMode="External"/><Relationship Id="rId70" Type="http://schemas.openxmlformats.org/officeDocument/2006/relationships/hyperlink" Target="https://baike.sogou.com/lemma/ShowInnerLink.htm?lemmaId=125916&amp;ss_c=ssc.citiao.link" TargetMode="External"/><Relationship Id="rId75" Type="http://schemas.openxmlformats.org/officeDocument/2006/relationships/hyperlink" Target="https://baike.sogou.com/lemma/ShowInnerLink.htm?lemmaId=296918&amp;ss_c=ssc.citiao.link" TargetMode="External"/><Relationship Id="rId83" Type="http://schemas.openxmlformats.org/officeDocument/2006/relationships/image" Target="media/image11.wmf"/><Relationship Id="rId88" Type="http://schemas.openxmlformats.org/officeDocument/2006/relationships/hyperlink" Target="https://baike.sogou.com/lemma/ShowInnerLink.htm?lemmaId=4732630&amp;ss_c=ssc.citiao.link"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s://baike.sogou.com/lemma/ShowInnerLink.htm?lemmaId=7717647&amp;ss_c=ssc.citiao.link" TargetMode="External"/><Relationship Id="rId28" Type="http://schemas.openxmlformats.org/officeDocument/2006/relationships/hyperlink" Target="https://baike.sogou.com/lemma/ShowInnerLink.htm?lemmaId=66888734&amp;ss_c=ssc.citiao.link" TargetMode="External"/><Relationship Id="rId36" Type="http://schemas.openxmlformats.org/officeDocument/2006/relationships/hyperlink" Target="https://baike.sogou.com/lemma/ShowInnerLink.htm?lemmaId=13003&amp;ss_c=ssc.citiao.link" TargetMode="External"/><Relationship Id="rId49" Type="http://schemas.openxmlformats.org/officeDocument/2006/relationships/hyperlink" Target="https://baike.sogou.com/lemma/ShowInnerLink.htm?lemmaId=8074802&amp;ss_c=ssc.citiao.link" TargetMode="External"/><Relationship Id="rId57" Type="http://schemas.openxmlformats.org/officeDocument/2006/relationships/hyperlink" Target="https://baike.sogou.com/lemma/ShowInnerLink.htm?lemmaId=10487008&amp;ss_c=ssc.citiao.link" TargetMode="External"/><Relationship Id="rId10" Type="http://schemas.openxmlformats.org/officeDocument/2006/relationships/image" Target="media/image1.emf"/><Relationship Id="rId31" Type="http://schemas.openxmlformats.org/officeDocument/2006/relationships/hyperlink" Target="https://baike.sogou.com/lemma/ShowInnerLink.htm?lemmaId=13107&amp;ss_c=ssc.citiao.link" TargetMode="External"/><Relationship Id="rId44" Type="http://schemas.openxmlformats.org/officeDocument/2006/relationships/hyperlink" Target="https://baike.sogou.com/lemma/ShowInnerLink.htm?lemmaId=112947&amp;ss_c=ssc.citiao.link" TargetMode="External"/><Relationship Id="rId52" Type="http://schemas.openxmlformats.org/officeDocument/2006/relationships/hyperlink" Target="https://baike.sogou.com/lemma/ShowInnerLink.htm?lemmaId=15619&amp;ss_c=ssc.citiao.link" TargetMode="External"/><Relationship Id="rId60" Type="http://schemas.openxmlformats.org/officeDocument/2006/relationships/hyperlink" Target="https://baike.sogou.com/lemma/ShowInnerLink.htm?lemmaId=112805&amp;ss_c=ssc.citiao.link" TargetMode="External"/><Relationship Id="rId65" Type="http://schemas.openxmlformats.org/officeDocument/2006/relationships/hyperlink" Target="https://baike.sogou.com/lemma/ShowInnerLink.htm?lemmaId=311856&amp;ss_c=ssc.citiao.link" TargetMode="External"/><Relationship Id="rId73" Type="http://schemas.openxmlformats.org/officeDocument/2006/relationships/hyperlink" Target="https://baike.sogou.com/lemma/ShowInnerLink.htm?lemmaId=93327&amp;ss_c=ssc.citiao.link" TargetMode="External"/><Relationship Id="rId78" Type="http://schemas.openxmlformats.org/officeDocument/2006/relationships/hyperlink" Target="https://baike.sogou.com/lemma/ShowInnerLink.htm?lemmaId=74759&amp;ss_c=ssc.citiao.link" TargetMode="External"/><Relationship Id="rId81" Type="http://schemas.openxmlformats.org/officeDocument/2006/relationships/image" Target="media/image10.emf"/><Relationship Id="rId86"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1114</TotalTime>
  <Pages>68</Pages>
  <Words>10150</Words>
  <Characters>57856</Characters>
  <Application>Microsoft Office Word</Application>
  <DocSecurity>0</DocSecurity>
  <Lines>482</Lines>
  <Paragraphs>135</Paragraphs>
  <ScaleCrop>false</ScaleCrop>
  <Company>Microsoft</Company>
  <LinksUpToDate>false</LinksUpToDate>
  <CharactersWithSpaces>67871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203</cp:revision>
  <cp:lastPrinted>2020-03-27T02:00:00Z</cp:lastPrinted>
  <dcterms:created xsi:type="dcterms:W3CDTF">2020-03-03T09:19:00Z</dcterms:created>
  <dcterms:modified xsi:type="dcterms:W3CDTF">2020-04-24T08:15:00Z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