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eastAsia="黑体"/>
          <w:color w:val="000000"/>
        </w:rPr>
      </w:pPr>
      <w:r>
        <w:rPr>
          <w:rFonts w:hint="eastAsia" w:eastAsia="黑体"/>
          <w:color w:val="000000"/>
        </w:rPr>
        <w:t>附件二</w:t>
      </w:r>
    </w:p>
    <w:p>
      <w:pPr>
        <w:ind w:firstLine="7100"/>
        <w:rPr>
          <w:rFonts w:hint="eastAsia" w:eastAsia="黑体"/>
          <w:color w:val="000000"/>
        </w:rPr>
      </w:pPr>
      <w:r>
        <w:rPr>
          <w:rFonts w:hint="eastAsia" w:eastAsia="黑体"/>
          <w:color w:val="000000"/>
        </w:rPr>
        <w:t>编号：</w:t>
      </w:r>
      <w:r>
        <w:rPr>
          <w:rFonts w:hint="eastAsia" w:eastAsia="黑体"/>
          <w:color w:val="000000"/>
          <w:u w:val="single"/>
        </w:rPr>
        <w:t xml:space="preserve">               </w:t>
      </w:r>
    </w:p>
    <w:p>
      <w:pPr>
        <w:pStyle w:val="2"/>
        <w:rPr>
          <w:sz w:val="36"/>
        </w:rPr>
      </w:pPr>
      <w:r>
        <w:rPr>
          <w:rFonts w:hint="eastAsia"/>
        </w:rPr>
        <w:t>建设项目环境影响登记表（试行）</w:t>
      </w:r>
    </w:p>
    <w:p>
      <w:pPr>
        <w:rPr>
          <w:rFonts w:hint="eastAsia"/>
          <w:color w:val="000000"/>
        </w:rPr>
      </w:pPr>
    </w:p>
    <w:p>
      <w:pPr>
        <w:spacing w:line="360" w:lineRule="auto"/>
        <w:ind w:firstLine="18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项目名称</w:t>
      </w:r>
      <w:r>
        <w:rPr>
          <w:rFonts w:ascii="楷体_GB2312" w:eastAsia="楷体_GB2312"/>
          <w:color w:val="000000"/>
          <w:sz w:val="24"/>
        </w:rPr>
        <w:t xml:space="preserve">: </w:t>
      </w:r>
      <w:r>
        <w:rPr>
          <w:rFonts w:ascii="楷体_GB2312" w:eastAsia="楷体_GB2312"/>
          <w:color w:val="000000"/>
          <w:sz w:val="24"/>
          <w:u w:val="single"/>
        </w:rPr>
        <w:t xml:space="preserve">                                     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</w:t>
      </w:r>
      <w:r>
        <w:rPr>
          <w:rFonts w:ascii="楷体_GB2312" w:eastAsia="楷体_GB2312"/>
          <w:color w:val="000000"/>
          <w:sz w:val="24"/>
          <w:u w:val="single"/>
        </w:rPr>
        <w:t xml:space="preserve"> </w:t>
      </w:r>
    </w:p>
    <w:p>
      <w:pPr>
        <w:spacing w:line="360" w:lineRule="auto"/>
        <w:ind w:firstLine="1800"/>
        <w:rPr>
          <w:b/>
          <w:color w:val="000000"/>
          <w:sz w:val="32"/>
          <w:u w:val="single"/>
        </w:rPr>
      </w:pPr>
      <w:r>
        <w:rPr>
          <w:rFonts w:hint="eastAsia" w:ascii="楷体_GB2312" w:eastAsia="楷体_GB2312"/>
          <w:color w:val="000000"/>
          <w:sz w:val="24"/>
        </w:rPr>
        <w:t>建设单位</w:t>
      </w:r>
      <w:r>
        <w:rPr>
          <w:rFonts w:ascii="楷体_GB2312" w:eastAsia="楷体_GB2312"/>
          <w:color w:val="000000"/>
          <w:sz w:val="24"/>
        </w:rPr>
        <w:t>（</w:t>
      </w:r>
      <w:r>
        <w:rPr>
          <w:rFonts w:hint="eastAsia" w:ascii="楷体_GB2312" w:eastAsia="楷体_GB2312"/>
          <w:color w:val="000000"/>
          <w:sz w:val="24"/>
        </w:rPr>
        <w:t>盖章</w:t>
      </w:r>
      <w:r>
        <w:rPr>
          <w:rFonts w:ascii="楷体_GB2312" w:eastAsia="楷体_GB2312"/>
          <w:color w:val="000000"/>
          <w:sz w:val="24"/>
        </w:rPr>
        <w:t xml:space="preserve">）: </w:t>
      </w:r>
      <w:r>
        <w:rPr>
          <w:rFonts w:ascii="楷体_GB2312" w:eastAsia="楷体_GB2312"/>
          <w:color w:val="000000"/>
          <w:sz w:val="24"/>
          <w:u w:val="single"/>
        </w:rPr>
        <w:t xml:space="preserve">                                 </w:t>
      </w:r>
    </w:p>
    <w:p>
      <w:pPr>
        <w:rPr>
          <w:color w:val="000000"/>
        </w:rPr>
      </w:pPr>
    </w:p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</w:p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</w:p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</w:p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</w:p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</w:p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</w:p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</w:p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</w:p>
    <w:p>
      <w:pPr>
        <w:spacing w:line="360" w:lineRule="auto"/>
        <w:ind w:firstLine="0"/>
        <w:jc w:val="center"/>
        <w:rPr>
          <w:rFonts w:eastAsia="黑体"/>
          <w:color w:val="000000"/>
          <w:sz w:val="18"/>
        </w:rPr>
      </w:pPr>
      <w:r>
        <w:rPr>
          <w:rFonts w:hint="eastAsia" w:eastAsia="黑体"/>
          <w:color w:val="000000"/>
          <w:sz w:val="18"/>
        </w:rPr>
        <w:t>编制日期：</w:t>
      </w:r>
      <w:r>
        <w:rPr>
          <w:rFonts w:eastAsia="黑体"/>
          <w:color w:val="000000"/>
          <w:sz w:val="18"/>
        </w:rPr>
        <w:t xml:space="preserve">         </w:t>
      </w:r>
      <w:r>
        <w:rPr>
          <w:rFonts w:hint="eastAsia" w:eastAsia="黑体"/>
          <w:color w:val="000000"/>
          <w:sz w:val="18"/>
        </w:rPr>
        <w:t>年</w:t>
      </w:r>
      <w:r>
        <w:rPr>
          <w:rFonts w:eastAsia="黑体"/>
          <w:color w:val="000000"/>
          <w:sz w:val="18"/>
        </w:rPr>
        <w:t xml:space="preserve">     </w:t>
      </w:r>
      <w:r>
        <w:rPr>
          <w:rFonts w:hint="eastAsia" w:eastAsia="黑体"/>
          <w:color w:val="000000"/>
          <w:sz w:val="18"/>
        </w:rPr>
        <w:t>月</w:t>
      </w:r>
      <w:r>
        <w:rPr>
          <w:rFonts w:eastAsia="黑体"/>
          <w:color w:val="000000"/>
          <w:sz w:val="18"/>
        </w:rPr>
        <w:t xml:space="preserve">    </w:t>
      </w:r>
      <w:r>
        <w:rPr>
          <w:rFonts w:hint="eastAsia" w:eastAsia="黑体"/>
          <w:color w:val="000000"/>
          <w:sz w:val="18"/>
        </w:rPr>
        <w:t>日</w:t>
      </w:r>
    </w:p>
    <w:p>
      <w:pPr>
        <w:ind w:firstLine="0"/>
        <w:jc w:val="center"/>
        <w:rPr>
          <w:rFonts w:eastAsia="黑体"/>
          <w:color w:val="000000"/>
          <w:sz w:val="18"/>
        </w:rPr>
      </w:pPr>
      <w:r>
        <w:rPr>
          <w:rFonts w:hint="eastAsia" w:eastAsia="黑体"/>
          <w:color w:val="000000"/>
          <w:sz w:val="18"/>
        </w:rPr>
        <w:t>国家环境保护总局制</w:t>
      </w:r>
    </w:p>
    <w:p>
      <w:pPr>
        <w:ind w:firstLine="0"/>
        <w:jc w:val="center"/>
        <w:rPr>
          <w:rFonts w:hint="eastAsia"/>
          <w:color w:val="000000"/>
        </w:rPr>
      </w:pPr>
      <w:r>
        <w:rPr>
          <w:rFonts w:eastAsia="黑体"/>
          <w:color w:val="000000"/>
          <w:sz w:val="18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89"/>
        <w:gridCol w:w="691"/>
        <w:gridCol w:w="1680"/>
        <w:gridCol w:w="1680"/>
        <w:gridCol w:w="686"/>
        <w:gridCol w:w="994"/>
        <w:gridCol w:w="13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8087" w:type="dxa"/>
            <w:gridSpan w:val="7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建设单位</w:t>
            </w:r>
          </w:p>
        </w:tc>
        <w:tc>
          <w:tcPr>
            <w:tcW w:w="8087" w:type="dxa"/>
            <w:gridSpan w:val="7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法人代表</w:t>
            </w:r>
          </w:p>
        </w:tc>
        <w:tc>
          <w:tcPr>
            <w:tcW w:w="3360" w:type="dxa"/>
            <w:gridSpan w:val="3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3047" w:type="dxa"/>
            <w:gridSpan w:val="3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8087" w:type="dxa"/>
            <w:gridSpan w:val="7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省（自治区、直辖市）                       市（县）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680" w:type="dxa"/>
            <w:gridSpan w:val="2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传  真</w:t>
            </w:r>
          </w:p>
        </w:tc>
        <w:tc>
          <w:tcPr>
            <w:tcW w:w="1680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367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建设地点</w:t>
            </w:r>
          </w:p>
        </w:tc>
        <w:tc>
          <w:tcPr>
            <w:tcW w:w="8087" w:type="dxa"/>
            <w:gridSpan w:val="7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建设性质</w:t>
            </w:r>
          </w:p>
        </w:tc>
        <w:tc>
          <w:tcPr>
            <w:tcW w:w="3360" w:type="dxa"/>
            <w:gridSpan w:val="3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新建□改扩建□技改□</w:t>
            </w:r>
          </w:p>
        </w:tc>
        <w:tc>
          <w:tcPr>
            <w:tcW w:w="1680" w:type="dxa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行业类别及代码</w:t>
            </w:r>
          </w:p>
        </w:tc>
        <w:tc>
          <w:tcPr>
            <w:tcW w:w="3047" w:type="dxa"/>
            <w:gridSpan w:val="3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占地面积</w:t>
            </w: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（平方米）</w:t>
            </w:r>
          </w:p>
        </w:tc>
        <w:tc>
          <w:tcPr>
            <w:tcW w:w="3360" w:type="dxa"/>
            <w:gridSpan w:val="3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使用面积</w:t>
            </w:r>
          </w:p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（平方米）</w:t>
            </w:r>
          </w:p>
        </w:tc>
        <w:tc>
          <w:tcPr>
            <w:tcW w:w="3047" w:type="dxa"/>
            <w:gridSpan w:val="3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总投资（万元）</w:t>
            </w:r>
          </w:p>
        </w:tc>
        <w:tc>
          <w:tcPr>
            <w:tcW w:w="1680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环保投资（万元）</w:t>
            </w:r>
          </w:p>
        </w:tc>
        <w:tc>
          <w:tcPr>
            <w:tcW w:w="1680" w:type="dxa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</w:p>
        </w:tc>
        <w:tc>
          <w:tcPr>
            <w:tcW w:w="1680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投资比例</w:t>
            </w:r>
          </w:p>
        </w:tc>
        <w:tc>
          <w:tcPr>
            <w:tcW w:w="1367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预期投产日期</w:t>
            </w:r>
          </w:p>
        </w:tc>
        <w:tc>
          <w:tcPr>
            <w:tcW w:w="3360" w:type="dxa"/>
            <w:gridSpan w:val="3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   月</w:t>
            </w:r>
          </w:p>
        </w:tc>
        <w:tc>
          <w:tcPr>
            <w:tcW w:w="1680" w:type="dxa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预计年工作日</w:t>
            </w:r>
          </w:p>
        </w:tc>
        <w:tc>
          <w:tcPr>
            <w:tcW w:w="3047" w:type="dxa"/>
            <w:gridSpan w:val="3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8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一、项目内容及规模</w:t>
            </w: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8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二、原辅材料（包括名称、用量）及主要设施规格、数量（包括锅炉、发电机等）</w:t>
            </w: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8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三、水及能源消耗量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  称</w:t>
            </w: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消 耗 量</w:t>
            </w: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  称</w:t>
            </w: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消 耗 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水（吨/年）</w:t>
            </w: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燃油（吨/年）</w:t>
            </w: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重油  轻油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电（千瓦/年）</w:t>
            </w: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燃气（标立方米/年）</w:t>
            </w: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5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燃煤（吨/年）</w:t>
            </w: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2366" w:type="dxa"/>
            <w:gridSpan w:val="2"/>
          </w:tcPr>
          <w:p>
            <w:pPr>
              <w:pStyle w:val="5"/>
              <w:spacing w:line="32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8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四、废水（工业废水□、生活废水□）排水量及排放去向</w:t>
            </w: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9463" w:type="dxa"/>
            <w:gridSpan w:val="8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五、周围环境简况（可附图说明）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463" w:type="dxa"/>
            <w:gridSpan w:val="8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六、生产工艺流程简述（如有废水、废气、废渣、噪声产生，须明确标出产生环节，并用文字说明）</w:t>
            </w: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463" w:type="dxa"/>
            <w:gridSpan w:val="8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七、拟采取的防治污染措施（包括建设期、营运期）</w:t>
            </w: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9463" w:type="dxa"/>
            <w:gridSpan w:val="8"/>
          </w:tcPr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八、审批意见</w:t>
            </w:r>
          </w:p>
          <w:p>
            <w:pPr>
              <w:pStyle w:val="5"/>
              <w:spacing w:line="320" w:lineRule="exact"/>
              <w:jc w:val="both"/>
              <w:rPr>
                <w:rFonts w:hint="eastAsia"/>
                <w:color w:val="000000"/>
              </w:rPr>
            </w:pPr>
          </w:p>
          <w:p>
            <w:pPr>
              <w:pStyle w:val="5"/>
              <w:spacing w:line="320" w:lineRule="exact"/>
              <w:ind w:hanging="4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经办人（签字）                                                                                    （公  章）</w:t>
            </w:r>
          </w:p>
          <w:p>
            <w:pPr>
              <w:pStyle w:val="5"/>
              <w:spacing w:line="320" w:lineRule="exact"/>
              <w:ind w:firstLine="769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  月    日</w:t>
            </w:r>
          </w:p>
        </w:tc>
      </w:tr>
    </w:tbl>
    <w:p>
      <w:r>
        <w:rPr>
          <w:rFonts w:hint="eastAsia"/>
          <w:color w:val="000000"/>
          <w:sz w:val="16"/>
        </w:rPr>
        <w:t xml:space="preserve">      备注：除审批意见，此表由建设单位填写。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汉仪大宋简">
    <w:altName w:val="Arial Unicode M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20A50"/>
    <w:rsid w:val="4002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422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verflowPunct w:val="0"/>
      <w:autoSpaceDE w:val="0"/>
      <w:autoSpaceDN w:val="0"/>
      <w:spacing w:line="720" w:lineRule="auto"/>
      <w:ind w:firstLine="0"/>
      <w:jc w:val="center"/>
      <w:outlineLvl w:val="1"/>
    </w:pPr>
    <w:rPr>
      <w:rFonts w:ascii="Arial Black" w:hAnsi="Arial Black" w:eastAsia="汉仪大宋简"/>
      <w:color w:val="000000"/>
      <w:kern w:val="0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文字"/>
    <w:uiPriority w:val="0"/>
    <w:pPr>
      <w:widowControl w:val="0"/>
      <w:adjustRightInd w:val="0"/>
      <w:snapToGrid w:val="0"/>
      <w:spacing w:line="270" w:lineRule="exact"/>
      <w:ind w:left="57" w:right="57"/>
      <w:jc w:val="center"/>
    </w:pPr>
    <w:rPr>
      <w:rFonts w:ascii="Times New Roman" w:hAnsi="Times New Roman" w:eastAsia="宋体" w:cs="Times New Roman"/>
      <w:kern w:val="18"/>
      <w:sz w:val="18"/>
      <w:szCs w:val="20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2020-09-08T07:20:00Z</dcterms:created>
  <dc:creator>君榕</dc:creator>
  <cp:lastModifiedBy>君榕</cp:lastModifiedBy>
  <dcterms:modified xsi:type="dcterms:W3CDTF">2020-09-08T07:20:46Z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