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2020年</w:t>
      </w:r>
      <w:r>
        <w:rPr>
          <w:rFonts w:hint="eastAsia" w:ascii="方正小标宋_GBK" w:eastAsia="方正小标宋_GBK"/>
          <w:sz w:val="38"/>
          <w:szCs w:val="38"/>
        </w:rPr>
        <w:t>全国环境影响评价培训班</w:t>
      </w:r>
      <w:r>
        <w:rPr>
          <w:rFonts w:hint="eastAsia" w:ascii="方正小标宋_GBK" w:hAnsi="华文中宋" w:eastAsia="方正小标宋_GBK"/>
          <w:sz w:val="38"/>
          <w:szCs w:val="38"/>
        </w:rPr>
        <w:t>课程安排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9511"/>
        <w:gridCol w:w="27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  间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内         容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</w:t>
            </w:r>
            <w:r>
              <w:rPr>
                <w:rFonts w:hint="eastAsia" w:ascii="宋体" w:hAnsi="宋体"/>
                <w:szCs w:val="21"/>
              </w:rPr>
              <w:t>班</w:t>
            </w:r>
            <w:r>
              <w:rPr>
                <w:rFonts w:ascii="宋体" w:hAnsi="宋体"/>
                <w:szCs w:val="21"/>
              </w:rPr>
              <w:t>式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9:10-9:40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环评司主要负责人</w:t>
            </w:r>
            <w:r>
              <w:rPr>
                <w:rFonts w:ascii="宋体" w:hAnsi="宋体"/>
                <w:szCs w:val="21"/>
              </w:rPr>
              <w:t>讲话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《建设项目环境影响评价分类管理名录（2021年版）》《建设项目环境影响报告书（表）审批程序规定》等相关文件解读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</w:rPr>
              <w:t>1:30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《关于进一步加强产业园区规划环境影响评价工作的意见》及相关文件解读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14:00-15:00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《规划环境影响评价技术导则 产业园区（征求意见稿）》及相关要求解读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省级生态环境部门环评管理相关人员，市、区（县）生态环境局负责同志及环评管理相关人员，产业园区管委会负责同志及环境管理相关人员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</w:rPr>
              <w:t>6:10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“三线一单”成果数据汇交及审核要求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省级生态环境部门环评管理相关人员，各流域海域生态环境监督管理局相关人员，市、区（县）生态环境局负责同志及环评管理相关人员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</w:rPr>
              <w:t>7:00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《经济、技术政策生态环境影响分析技术指南（试行）》解读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</w:rPr>
              <w:t>7:10</w:t>
            </w:r>
          </w:p>
        </w:tc>
        <w:tc>
          <w:tcPr>
            <w:tcW w:w="335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结业式</w:t>
            </w:r>
          </w:p>
        </w:tc>
        <w:tc>
          <w:tcPr>
            <w:tcW w:w="956" w:type="pct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17AAA"/>
    <w:rsid w:val="49E17AAA"/>
    <w:rsid w:val="50C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2020-12-10T01:16:00Z</dcterms:created>
  <dc:creator>君榕</dc:creator>
  <cp:lastModifiedBy>君榕</cp:lastModifiedBy>
  <dcterms:modified xsi:type="dcterms:W3CDTF">2020-12-10T01:17:28Z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