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2</w:t>
      </w:r>
    </w:p>
    <w:p>
      <w:pPr>
        <w:adjustRightInd w:val="0"/>
        <w:snapToGrid w:val="0"/>
        <w:spacing w:line="408" w:lineRule="auto"/>
        <w:rPr>
          <w:rFonts w:ascii="黑体" w:hAnsi="黑体" w:eastAsia="黑体" w:cs="黑体"/>
          <w:color w:val="000000"/>
        </w:rPr>
      </w:pPr>
    </w:p>
    <w:p>
      <w:pPr>
        <w:adjustRightInd w:val="0"/>
        <w:snapToGrid w:val="0"/>
        <w:jc w:val="center"/>
        <w:rPr>
          <w:rFonts w:hint="eastAsia" w:ascii="方正小标宋_GBK" w:hAnsi="黑体" w:eastAsia="方正小标宋_GBK" w:cs="黑体"/>
          <w:color w:val="000000"/>
          <w:sz w:val="38"/>
          <w:szCs w:val="38"/>
        </w:rPr>
      </w:pPr>
      <w:r>
        <w:rPr>
          <w:rFonts w:hint="eastAsia" w:ascii="方正小标宋_GBK" w:hAnsi="黑体" w:eastAsia="方正小标宋_GBK" w:cs="黑体"/>
          <w:color w:val="000000"/>
          <w:sz w:val="38"/>
          <w:szCs w:val="38"/>
        </w:rPr>
        <w:t>环境健康风险评估与管理技术</w:t>
      </w:r>
    </w:p>
    <w:p>
      <w:pPr>
        <w:adjustRightInd w:val="0"/>
        <w:snapToGrid w:val="0"/>
        <w:jc w:val="center"/>
        <w:rPr>
          <w:rFonts w:hint="eastAsia" w:ascii="方正小标宋_GBK" w:hAnsi="黑体" w:eastAsia="方正小标宋_GBK" w:cs="黑体"/>
          <w:color w:val="000000"/>
          <w:sz w:val="38"/>
          <w:szCs w:val="38"/>
        </w:rPr>
      </w:pPr>
      <w:r>
        <w:rPr>
          <w:rFonts w:hint="eastAsia" w:ascii="方正小标宋_GBK" w:hAnsi="黑体" w:eastAsia="方正小标宋_GBK" w:cs="黑体"/>
          <w:color w:val="000000"/>
          <w:sz w:val="38"/>
          <w:szCs w:val="38"/>
        </w:rPr>
        <w:t>培训班微信群二维码</w:t>
      </w:r>
    </w:p>
    <w:p>
      <w:pPr>
        <w:adjustRightInd w:val="0"/>
        <w:snapToGrid w:val="0"/>
        <w:spacing w:line="408" w:lineRule="auto"/>
        <w:rPr>
          <w:rFonts w:hint="eastAsia" w:ascii="黑体" w:hAnsi="黑体" w:eastAsia="黑体" w:cs="黑体"/>
          <w:color w:val="000000"/>
          <w:szCs w:val="32"/>
        </w:rPr>
      </w:pPr>
    </w:p>
    <w:p>
      <w:pPr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drawing>
          <wp:inline distT="0" distB="0" distL="114300" distR="114300">
            <wp:extent cx="4807585" cy="4990465"/>
            <wp:effectExtent l="0" t="0" r="1206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7585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color w:val="000000"/>
        </w:rPr>
      </w:pPr>
      <w:r>
        <w:rPr>
          <w:rFonts w:hint="eastAsia" w:ascii="楷体_GB2312" w:eastAsia="楷体_GB2312"/>
        </w:rPr>
        <w:t>（该二维码2020年11月15日24:00前有效）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E1412"/>
    <w:rsid w:val="130E1412"/>
    <w:rsid w:val="4EC6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2020-11-10T08:07:00Z</dcterms:created>
  <dc:creator>君榕</dc:creator>
  <cp:lastModifiedBy>君榕</cp:lastModifiedBy>
  <dcterms:modified xsi:type="dcterms:W3CDTF">2020-11-10T08:09:21Z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