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408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drawing>
          <wp:anchor distT="0" distB="0" distL="113665" distR="113665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260350</wp:posOffset>
            </wp:positionV>
            <wp:extent cx="752475" cy="741680"/>
            <wp:effectExtent l="0" t="0" r="9525" b="1270"/>
            <wp:wrapSquare wrapText="bothSides"/>
            <wp:docPr id="1" name="图片 2" descr="C:\Users\user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user\Desktop\qrcode.jpg"/>
                    <pic:cNvPicPr>
                      <a:picLocks noChangeAspect="1"/>
                    </pic:cNvPicPr>
                  </pic:nvPicPr>
                  <pic:blipFill>
                    <a:blip r:embed="rId4"/>
                    <a:srcRect l="6503" t="6503" r="7706" b="892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hint="eastAsia" w:ascii="方正小标宋_GBK" w:hAnsi="微软雅黑" w:eastAsia="方正小标宋_GBK"/>
          <w:bCs/>
          <w:sz w:val="38"/>
          <w:szCs w:val="38"/>
        </w:rPr>
      </w:pPr>
      <w:r>
        <w:rPr>
          <w:rFonts w:hint="eastAsia" w:ascii="微软雅黑" w:hAnsi="微软雅黑" w:eastAsia="微软雅黑"/>
          <w:b/>
          <w:bCs/>
          <w:sz w:val="36"/>
        </w:rPr>
        <w:t xml:space="preserve"> </w:t>
      </w:r>
      <w:r>
        <w:rPr>
          <w:rFonts w:hint="eastAsia" w:ascii="方正小标宋_GBK" w:hAnsi="微软雅黑" w:eastAsia="方正小标宋_GBK"/>
          <w:bCs/>
          <w:sz w:val="38"/>
          <w:szCs w:val="38"/>
        </w:rPr>
        <w:t xml:space="preserve"> 2019年生</w:t>
      </w:r>
      <w:r>
        <w:rPr>
          <w:rFonts w:hint="eastAsia" w:ascii="方正小标宋_GBK" w:hAnsi="微软雅黑" w:eastAsia="方正小标宋_GBK" w:cs="微软雅黑"/>
          <w:bCs/>
          <w:sz w:val="38"/>
          <w:szCs w:val="38"/>
        </w:rPr>
        <w:t>态环</w:t>
      </w:r>
      <w:r>
        <w:rPr>
          <w:rFonts w:hint="eastAsia" w:ascii="方正小标宋_GBK" w:hAnsi="微软雅黑" w:eastAsia="方正小标宋_GBK" w:cs="MS Mincho"/>
          <w:bCs/>
          <w:sz w:val="38"/>
          <w:szCs w:val="38"/>
        </w:rPr>
        <w:t>境公众科学活</w:t>
      </w:r>
      <w:r>
        <w:rPr>
          <w:rFonts w:hint="eastAsia" w:ascii="方正小标宋_GBK" w:hAnsi="微软雅黑" w:eastAsia="方正小标宋_GBK" w:cs="微软雅黑"/>
          <w:bCs/>
          <w:sz w:val="38"/>
          <w:szCs w:val="38"/>
        </w:rPr>
        <w:t>动</w:t>
      </w:r>
      <w:r>
        <w:rPr>
          <w:rFonts w:hint="eastAsia" w:ascii="方正小标宋_GBK" w:hAnsi="微软雅黑" w:eastAsia="方正小标宋_GBK"/>
          <w:bCs/>
          <w:sz w:val="38"/>
          <w:szCs w:val="38"/>
        </w:rPr>
        <w:t>备案表</w:t>
      </w:r>
    </w:p>
    <w:p>
      <w:pPr>
        <w:topLinePunct/>
        <w:adjustRightInd w:val="0"/>
        <w:snapToGrid w:val="0"/>
        <w:spacing w:line="408" w:lineRule="auto"/>
        <w:rPr>
          <w:rFonts w:ascii="黑体" w:hAnsi="黑体" w:eastAsia="黑体"/>
          <w:bCs/>
          <w:spacing w:val="6"/>
          <w:sz w:val="32"/>
          <w:szCs w:val="32"/>
        </w:rPr>
      </w:pPr>
    </w:p>
    <w:tbl>
      <w:tblPr>
        <w:tblStyle w:val="8"/>
        <w:tblW w:w="89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28"/>
        <w:gridCol w:w="3406"/>
        <w:gridCol w:w="1514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活动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活动</w:t>
            </w:r>
            <w:r>
              <w:rPr>
                <w:rFonts w:ascii="Times New Roman" w:hAnsi="Times New Roman" w:eastAsia="仿宋_GB2312"/>
                <w:b/>
                <w:sz w:val="24"/>
              </w:rPr>
              <w:t>类型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开放参观  讲解</w:t>
            </w:r>
            <w:r>
              <w:rPr>
                <w:rFonts w:ascii="Times New Roman" w:hAnsi="Times New Roman" w:eastAsia="仿宋_GB2312"/>
                <w:sz w:val="24"/>
              </w:rPr>
              <w:t>竞赛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展览   讲座  论坛 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传播</w:t>
            </w:r>
            <w:r>
              <w:rPr>
                <w:rFonts w:ascii="Times New Roman" w:hAnsi="Times New Roman" w:eastAsia="仿宋_GB2312"/>
                <w:b/>
                <w:sz w:val="24"/>
              </w:rPr>
              <w:t>媒体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微信公号  微博公号  抖音号  电视台  报纸 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主办单位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主管部门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举办地点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举办时间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项目负责人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</w:rPr>
              <w:t>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通信地址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邮政编码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传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sz w:val="24"/>
              </w:rPr>
              <w:t>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电子邮箱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活动经费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拟参加人数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主要</w:t>
            </w:r>
            <w:r>
              <w:rPr>
                <w:rFonts w:ascii="Times New Roman" w:hAnsi="Times New Roman" w:eastAsia="仿宋_GB2312"/>
                <w:b/>
                <w:sz w:val="24"/>
              </w:rPr>
              <w:t>对象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中小学生  大学生  城镇</w:t>
            </w:r>
            <w:r>
              <w:rPr>
                <w:rFonts w:ascii="Times New Roman" w:hAnsi="Times New Roman" w:eastAsia="仿宋_GB2312"/>
                <w:sz w:val="24"/>
              </w:rPr>
              <w:t>社区居民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农民 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活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动</w:t>
            </w:r>
          </w:p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介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（主要活动内容、方式、参加人员、宣传方式）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备注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12" w:lineRule="auto"/>
        <w:jc w:val="left"/>
        <w:rPr>
          <w:rFonts w:ascii="仿宋_GB2312" w:eastAsia="仿宋_GB2312"/>
          <w:sz w:val="28"/>
        </w:rPr>
      </w:pPr>
    </w:p>
    <w:p>
      <w:pPr>
        <w:widowControl/>
        <w:spacing w:line="540" w:lineRule="atLeast"/>
        <w:jc w:val="left"/>
        <w:rPr>
          <w:rFonts w:ascii="仿宋_GB2312" w:eastAsia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0404C6"/>
    <w:rsid w:val="6B783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link w:val="16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8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custom_unionsty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2 Char"/>
    <w:basedOn w:val="9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眉 Char"/>
    <w:basedOn w:val="9"/>
    <w:link w:val="7"/>
    <w:uiPriority w:val="0"/>
    <w:rPr>
      <w:sz w:val="18"/>
      <w:szCs w:val="18"/>
    </w:rPr>
  </w:style>
  <w:style w:type="character" w:customStyle="1" w:styleId="15">
    <w:name w:val="页脚 Char"/>
    <w:basedOn w:val="9"/>
    <w:link w:val="6"/>
    <w:uiPriority w:val="0"/>
    <w:rPr>
      <w:sz w:val="18"/>
      <w:szCs w:val="18"/>
    </w:rPr>
  </w:style>
  <w:style w:type="character" w:customStyle="1" w:styleId="16">
    <w:name w:val="标题 1 Char"/>
    <w:basedOn w:val="9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9"/>
    <w:link w:val="5"/>
    <w:uiPriority w:val="0"/>
    <w:rPr>
      <w:sz w:val="18"/>
      <w:szCs w:val="18"/>
    </w:rPr>
  </w:style>
  <w:style w:type="character" w:customStyle="1" w:styleId="18">
    <w:name w:val="标题 3 Char"/>
    <w:basedOn w:val="9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3.33333333333333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2019-03-22T14:39:33Z</dcterms:created>
  <dc:creator>user</dc:creator>
  <cp:lastModifiedBy>君榕</cp:lastModifiedBy>
  <dcterms:modified xsi:type="dcterms:W3CDTF">2019-03-28T01:11:47Z</dcterms:modified>
  <dc:title>微软用户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