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851"/>
        </w:tabs>
        <w:adjustRightInd w:val="0"/>
        <w:snapToGrid w:val="0"/>
        <w:spacing w:line="408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黑体" w:eastAsia="方正小标宋_GBK"/>
          <w:sz w:val="38"/>
          <w:szCs w:val="38"/>
        </w:rPr>
      </w:pPr>
      <w:r>
        <w:rPr>
          <w:rFonts w:hint="eastAsia" w:ascii="方正小标宋_GBK" w:hAnsi="黑体" w:eastAsia="方正小标宋_GBK"/>
          <w:sz w:val="38"/>
          <w:szCs w:val="38"/>
        </w:rPr>
        <w:t>贯彻落实《指导意见》重点举措统计表</w:t>
      </w:r>
    </w:p>
    <w:p>
      <w:pPr>
        <w:tabs>
          <w:tab w:val="left" w:pos="851"/>
        </w:tabs>
        <w:adjustRightInd w:val="0"/>
        <w:snapToGrid w:val="0"/>
        <w:spacing w:line="408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after="156" w:afterLines="50"/>
        <w:jc w:val="left"/>
        <w:rPr>
          <w:rFonts w:hint="eastAsia" w:ascii="仿宋_GB2312" w:hAnsi="黑体" w:eastAsia="仿宋_GB2312"/>
          <w:b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填报单位：                                                                              填报时间：</w:t>
      </w:r>
    </w:p>
    <w:tbl>
      <w:tblPr>
        <w:tblStyle w:val="3"/>
        <w:tblW w:w="136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543"/>
        <w:gridCol w:w="2638"/>
        <w:gridCol w:w="2785"/>
        <w:gridCol w:w="2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 号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   型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（发文/会议/活动/机制或制度/其他）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组 织 单 位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   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  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1.请填写自《关于深化生态环境保护综合行政执法改革的指导意见》发布以来贯彻落实情况。除重大改革措施外，县级及以下党委、政府和地市级及以下各相关部门的贯彻落实情况可不填报；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2.类型填写“发文”“会议”“活动”“机制或制度”或“其他”；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3.时间请填写文件印发时间、会议召开时间或活动开展时间；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4.仅报送两周（本月）最新进展，两周（本月）无进展也需报告。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B31CA"/>
    <w:rsid w:val="303B3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2019-02-19T06:49:00Z</dcterms:created>
  <dc:creator>君榕</dc:creator>
  <cp:lastModifiedBy>君榕</cp:lastModifiedBy>
  <dcterms:modified xsi:type="dcterms:W3CDTF">2019-02-19T06:49:23Z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