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60" w:lineRule="atLeast"/>
        <w:jc w:val="left"/>
        <w:textAlignment w:val="baseline"/>
        <w:rPr>
          <w:rFonts w:hint="eastAsia" w:ascii="黑体" w:hAnsi="黑体" w:eastAsia="黑体"/>
          <w:bCs/>
          <w:color w:val="000000"/>
          <w:sz w:val="28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28"/>
          <w:shd w:val="clear" w:color="auto" w:fill="FFFFFF"/>
        </w:rPr>
        <w:t>附件1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60" w:lineRule="atLeast"/>
        <w:jc w:val="left"/>
        <w:textAlignment w:val="baseline"/>
        <w:rPr>
          <w:rFonts w:hint="default" w:ascii="黑体" w:hAnsi="黑体" w:eastAsia="黑体"/>
          <w:bCs/>
          <w:color w:val="000000"/>
          <w:sz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28"/>
          <w:shd w:val="clear" w:color="auto" w:fill="FFFFFF"/>
          <w:lang w:val="en-US" w:eastAsia="zh-CN"/>
        </w:rPr>
        <w:t>公开征集表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60" w:lineRule="atLeast"/>
        <w:jc w:val="center"/>
        <w:textAlignment w:val="baseline"/>
        <w:outlineLvl w:val="0"/>
        <w:rPr>
          <w:rFonts w:hint="eastAsia" w:ascii="黑体" w:hAnsi="黑体" w:eastAsia="黑体"/>
          <w:bCs/>
          <w:color w:val="000000"/>
          <w:sz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hd w:val="clear" w:color="auto" w:fill="FFFFFF"/>
        </w:rPr>
        <w:t>202</w:t>
      </w:r>
      <w:r>
        <w:rPr>
          <w:rFonts w:hint="eastAsia" w:ascii="黑体" w:hAnsi="黑体" w:eastAsia="黑体"/>
          <w:bCs/>
          <w:color w:val="000000"/>
          <w:sz w:val="32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Cs/>
          <w:color w:val="000000"/>
          <w:sz w:val="32"/>
          <w:shd w:val="clear" w:color="auto" w:fill="FFFFFF"/>
        </w:rPr>
        <w:t>年生态环境部宣传教育司委托业务项目公开征集表</w:t>
      </w:r>
      <w:bookmarkStart w:id="0" w:name="_GoBack"/>
      <w:bookmarkEnd w:id="0"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60" w:lineRule="atLeast"/>
        <w:jc w:val="center"/>
        <w:textAlignment w:val="baseline"/>
        <w:outlineLvl w:val="0"/>
        <w:rPr>
          <w:rFonts w:hint="eastAsia" w:ascii="黑体" w:hAnsi="黑体" w:eastAsia="黑体"/>
          <w:bCs/>
          <w:color w:val="000000"/>
          <w:sz w:val="32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500"/>
        <w:gridCol w:w="1463"/>
        <w:gridCol w:w="2569"/>
        <w:gridCol w:w="3168"/>
        <w:gridCol w:w="1407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tblHeader/>
          <w:jc w:val="center"/>
        </w:trPr>
        <w:tc>
          <w:tcPr>
            <w:tcW w:w="601" w:type="dxa"/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  <w:t>项目名称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  <w:t>预算金额（万元）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  <w:t>项目内容及需求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  <w:t>承担单位要求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  <w:t>完成时限要求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  <w:t>联系人</w:t>
            </w:r>
          </w:p>
          <w:p>
            <w:pPr>
              <w:autoSpaceDN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hd w:val="clear" w:color="auto" w:fill="FFFFFF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autoSpaceDN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</w:rPr>
              <w:t>生态环境部政务新媒体运行维护项目</w:t>
            </w:r>
          </w:p>
          <w:p>
            <w:pPr>
              <w:autoSpaceDN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textAlignment w:val="baseline"/>
              <w:rPr>
                <w:rFonts w:hint="default" w:ascii="仿宋_GB2312" w:hAnsi="仿宋_GB2312" w:eastAsia="仿宋_GB2312"/>
                <w:bCs/>
                <w:color w:val="000000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  <w:lang w:val="en-US" w:eastAsia="zh-CN"/>
              </w:rPr>
              <w:t>90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autoSpaceDN w:val="0"/>
              <w:spacing w:line="520" w:lineRule="exact"/>
              <w:jc w:val="both"/>
              <w:textAlignment w:val="baseline"/>
              <w:rPr>
                <w:rFonts w:hint="default" w:ascii="仿宋_GB2312" w:hAnsi="仿宋_GB2312" w:eastAsia="仿宋_GB2312"/>
                <w:bCs/>
                <w:color w:val="000000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  <w:lang w:val="en-US" w:eastAsia="zh-CN"/>
              </w:rPr>
              <w:t>开展生态环境部新媒体平台运行维护工作，保障日常信息发布、进行新媒体宣传和网络引导等。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autoSpaceDN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</w:rPr>
              <w:t>具有组织</w:t>
            </w: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  <w:lang w:val="en-US" w:eastAsia="zh-CN"/>
              </w:rPr>
              <w:t>运维政务新媒体相关工作经历，具备策划组织网络宣传活动、新媒体产品制作发布等相关工作能力。</w:t>
            </w: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</w:rPr>
              <w:t>熟悉生态环境保护业务，承担过相关工作或者有相关经验的单位优先。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autoSpaceDN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hd w:val="clear" w:color="auto" w:fill="FFFFFF"/>
              </w:rPr>
              <w:t>年底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autoSpaceDN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宋体"/>
                <w:bCs/>
                <w:color w:val="000000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sz w:val="28"/>
                <w:shd w:val="clear" w:color="auto" w:fill="FFFFFF"/>
                <w:lang w:val="en-US" w:eastAsia="zh-CN"/>
              </w:rPr>
              <w:t>刘亚峰</w:t>
            </w:r>
          </w:p>
          <w:p>
            <w:pPr>
              <w:autoSpaceDN w:val="0"/>
              <w:spacing w:line="520" w:lineRule="exact"/>
              <w:jc w:val="both"/>
              <w:textAlignment w:val="baseline"/>
              <w:rPr>
                <w:rFonts w:hint="default" w:ascii="仿宋_GB2312" w:hAnsi="仿宋_GB2312" w:eastAsia="仿宋_GB2312" w:cs="宋体"/>
                <w:bCs/>
                <w:color w:val="000000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sz w:val="28"/>
                <w:shd w:val="clear" w:color="auto" w:fill="FFFFFF"/>
              </w:rPr>
              <w:t>电话：656458</w:t>
            </w:r>
            <w:r>
              <w:rPr>
                <w:rFonts w:hint="eastAsia" w:ascii="仿宋_GB2312" w:hAnsi="仿宋_GB2312" w:eastAsia="仿宋_GB2312" w:cs="宋体"/>
                <w:bCs/>
                <w:color w:val="000000"/>
                <w:sz w:val="28"/>
                <w:shd w:val="clear" w:color="auto" w:fill="FFFFFF"/>
                <w:lang w:val="en-US" w:eastAsia="zh-CN"/>
              </w:rPr>
              <w:t>78</w:t>
            </w:r>
          </w:p>
          <w:p>
            <w:pPr>
              <w:autoSpaceDN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宋体"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sz w:val="28"/>
                <w:shd w:val="clear" w:color="auto" w:fill="FFFFFF"/>
              </w:rPr>
              <w:t>地址：</w:t>
            </w:r>
            <w:r>
              <w:rPr>
                <w:rFonts w:hint="eastAsia" w:ascii="仿宋_GB2312" w:hAnsi="仿宋_GB2312" w:eastAsia="仿宋_GB2312" w:cs="宋体"/>
                <w:bCs/>
                <w:color w:val="000000"/>
                <w:sz w:val="28"/>
                <w:szCs w:val="22"/>
                <w:shd w:val="clear" w:color="auto" w:fill="FFFFFF"/>
              </w:rPr>
              <w:t>北京市东城区东长安街12号（邮编 100006）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61AD0"/>
    <w:rsid w:val="1AA45FE3"/>
    <w:rsid w:val="1DED50AE"/>
    <w:rsid w:val="33940E55"/>
    <w:rsid w:val="3618327D"/>
    <w:rsid w:val="365D0E3E"/>
    <w:rsid w:val="3D1F5DC7"/>
    <w:rsid w:val="4F4C38D4"/>
    <w:rsid w:val="55AF3D31"/>
    <w:rsid w:val="628826A0"/>
    <w:rsid w:val="7DEA4CF7"/>
    <w:rsid w:val="7FB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2021-04-20T08:10:00Z</dcterms:created>
  <dc:creator>君榕</dc:creator>
  <cp:lastModifiedBy>卫雅琦</cp:lastModifiedBy>
  <cp:lastPrinted>2024-04-11T02:07:00Z</cp:lastPrinted>
  <dcterms:modified xsi:type="dcterms:W3CDTF">2025-04-22T00:39:44Z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2052-11.8.2.12307</vt:lpwstr>
  </property>
  <property fmtid="{D5CDD505-2E9C-101B-9397-08002B2CF9AE}" pid="3" name="ICV">
    <vt:lpwstr>FFB4A78256B949428C62DDBA07D7FBE7</vt:lpwstr>
  </property>
</Properties>
</file>