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6" w:rsidRPr="00803455" w:rsidRDefault="00060086" w:rsidP="004354FE">
      <w:pPr>
        <w:widowControl/>
        <w:spacing w:line="475" w:lineRule="atLeast"/>
        <w:jc w:val="center"/>
        <w:rPr>
          <w:rFonts w:ascii="黑体" w:eastAsia="黑体" w:hAnsi="Times New Roman" w:cs="Times New Roman"/>
          <w:b/>
          <w:bCs/>
          <w:kern w:val="0"/>
          <w:sz w:val="30"/>
          <w:szCs w:val="30"/>
        </w:rPr>
      </w:pPr>
      <w:r w:rsidRPr="00803455"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 xml:space="preserve"> </w:t>
      </w:r>
      <w:r w:rsidRPr="00803455">
        <w:rPr>
          <w:rFonts w:ascii="黑体" w:eastAsia="黑体" w:hAnsi="Times New Roman" w:cs="黑体" w:hint="eastAsia"/>
          <w:b/>
          <w:bCs/>
          <w:kern w:val="0"/>
          <w:sz w:val="30"/>
          <w:szCs w:val="30"/>
        </w:rPr>
        <w:t>举办</w:t>
      </w:r>
      <w:r w:rsidRPr="00803455">
        <w:rPr>
          <w:rFonts w:ascii="黑体" w:eastAsia="黑体" w:hAnsi="Times New Roman" w:cs="黑体"/>
          <w:b/>
          <w:bCs/>
          <w:kern w:val="0"/>
          <w:sz w:val="30"/>
          <w:szCs w:val="30"/>
        </w:rPr>
        <w:t>2020</w:t>
      </w:r>
      <w:r w:rsidRPr="00803455">
        <w:rPr>
          <w:rFonts w:ascii="黑体" w:eastAsia="黑体" w:hAnsi="Times New Roman" w:cs="黑体" w:hint="eastAsia"/>
          <w:b/>
          <w:bCs/>
          <w:kern w:val="0"/>
          <w:sz w:val="30"/>
          <w:szCs w:val="30"/>
        </w:rPr>
        <w:t>年《生物多样性公约》第</w:t>
      </w:r>
      <w:r w:rsidRPr="00803455">
        <w:rPr>
          <w:rFonts w:ascii="黑体" w:eastAsia="黑体" w:hAnsi="Times New Roman" w:cs="黑体"/>
          <w:b/>
          <w:bCs/>
          <w:kern w:val="0"/>
          <w:sz w:val="30"/>
          <w:szCs w:val="30"/>
        </w:rPr>
        <w:t>15</w:t>
      </w:r>
      <w:r w:rsidRPr="00803455">
        <w:rPr>
          <w:rFonts w:ascii="黑体" w:eastAsia="黑体" w:hAnsi="Times New Roman" w:cs="黑体" w:hint="eastAsia"/>
          <w:b/>
          <w:bCs/>
          <w:kern w:val="0"/>
          <w:sz w:val="30"/>
          <w:szCs w:val="30"/>
        </w:rPr>
        <w:t>次缔约方大会</w:t>
      </w:r>
    </w:p>
    <w:p w:rsidR="00060086" w:rsidRPr="00803455" w:rsidRDefault="00060086" w:rsidP="004354FE">
      <w:pPr>
        <w:widowControl/>
        <w:spacing w:line="475" w:lineRule="atLeast"/>
        <w:jc w:val="center"/>
        <w:rPr>
          <w:rFonts w:ascii="黑体" w:eastAsia="黑体" w:hAnsi="Times New Roman" w:cs="Times New Roman"/>
          <w:b/>
          <w:bCs/>
          <w:kern w:val="0"/>
          <w:sz w:val="30"/>
          <w:szCs w:val="30"/>
        </w:rPr>
      </w:pPr>
      <w:r w:rsidRPr="00803455">
        <w:rPr>
          <w:rFonts w:ascii="黑体" w:eastAsia="黑体" w:hAnsi="Times New Roman" w:cs="黑体" w:hint="eastAsia"/>
          <w:b/>
          <w:bCs/>
          <w:kern w:val="0"/>
          <w:sz w:val="30"/>
          <w:szCs w:val="30"/>
        </w:rPr>
        <w:t>筹备工作方案研究公开选聘承担单位指南</w:t>
      </w:r>
    </w:p>
    <w:p w:rsidR="00060086" w:rsidRPr="00803455" w:rsidRDefault="00060086" w:rsidP="004354FE">
      <w:pPr>
        <w:widowControl/>
        <w:spacing w:line="475" w:lineRule="atLeast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</w:rPr>
        <w:t xml:space="preserve">　</w:t>
      </w:r>
    </w:p>
    <w:p w:rsidR="00060086" w:rsidRPr="00803455" w:rsidRDefault="00060086" w:rsidP="00FA2CA9">
      <w:pPr>
        <w:widowControl/>
        <w:spacing w:line="475" w:lineRule="atLeas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</w:rPr>
        <w:t>一、课题背景</w:t>
      </w:r>
    </w:p>
    <w:p w:rsidR="00060086" w:rsidRDefault="00060086" w:rsidP="00FA2CA9">
      <w:pPr>
        <w:widowControl/>
        <w:spacing w:line="475" w:lineRule="atLeas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《生物多样性公约》第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15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次缔约方大会（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COP15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）将于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2020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年在我国召开。为做好大会筹备工作，推动会议顺利召开，环境保护部拟编写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COP15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筹备工作整体方案，针对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该项工作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公开选聘承担单位。现诚邀在中华人民共和国境内注册、具有法人资格的企事业单位申报。</w:t>
      </w:r>
    </w:p>
    <w:p w:rsidR="00060086" w:rsidRPr="00803455" w:rsidRDefault="00060086" w:rsidP="00FA2CA9">
      <w:pPr>
        <w:widowControl/>
        <w:spacing w:line="475" w:lineRule="atLeas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</w:rPr>
        <w:t>二、课题研究内容</w:t>
      </w:r>
    </w:p>
    <w:p w:rsidR="00060086" w:rsidRDefault="00060086" w:rsidP="00FA2CA9">
      <w:pPr>
        <w:widowControl/>
        <w:spacing w:line="475" w:lineRule="atLeas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（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）按照国际惯例，总结参考往届缔约方大会的办会经验，协助组建国际化专家团队，研究会议的组织安排工作，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明确筹办会议的任务和参与筹办工作的机构，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做好筹办会议的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职责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分工，论证达成各项会议成果的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方法和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路径；（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）编制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COP15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筹备工作方案。</w:t>
      </w:r>
    </w:p>
    <w:p w:rsidR="00060086" w:rsidRDefault="00060086" w:rsidP="00FA2CA9">
      <w:pPr>
        <w:widowControl/>
        <w:spacing w:line="475" w:lineRule="atLeas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</w:rPr>
        <w:t>三、成果要求</w:t>
      </w:r>
    </w:p>
    <w:p w:rsidR="00060086" w:rsidRPr="00803455" w:rsidRDefault="00060086" w:rsidP="00FA2CA9">
      <w:pPr>
        <w:widowControl/>
        <w:spacing w:line="475" w:lineRule="atLeas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COP15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筹备工作方案</w:t>
      </w:r>
    </w:p>
    <w:p w:rsidR="00060086" w:rsidRPr="00803455" w:rsidRDefault="00060086" w:rsidP="00C93F29">
      <w:pPr>
        <w:widowControl/>
        <w:spacing w:line="475" w:lineRule="atLeas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　　</w:t>
      </w:r>
      <w:r w:rsidRPr="00803455"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</w:rPr>
        <w:t>四、拟支持经费：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人民币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97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万元</w:t>
      </w:r>
    </w:p>
    <w:p w:rsidR="00060086" w:rsidRPr="00803455" w:rsidRDefault="00060086" w:rsidP="00C93F29">
      <w:pPr>
        <w:widowControl/>
        <w:spacing w:line="475" w:lineRule="atLeas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　　</w:t>
      </w:r>
      <w:r w:rsidRPr="00803455"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</w:rPr>
        <w:t>五、申报条件</w:t>
      </w:r>
    </w:p>
    <w:p w:rsidR="00060086" w:rsidRDefault="00060086" w:rsidP="00A00EBB">
      <w:pPr>
        <w:widowControl/>
        <w:spacing w:line="475" w:lineRule="atLeast"/>
        <w:ind w:firstLine="44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在中华人民共和国境内注册，具有法人资格的企业、事业单位和环保社会组织单独申报，如大专院校、科研院所、企业、行业协会、国际组织、国际咨询公司及其他经审查符合条件的组织或机构。本次公开选聘不接受个人申请。</w:t>
      </w:r>
    </w:p>
    <w:p w:rsidR="00060086" w:rsidRDefault="00060086" w:rsidP="00FA2CA9">
      <w:pPr>
        <w:widowControl/>
        <w:spacing w:line="475" w:lineRule="atLeas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为保证工作任务的顺利推进，要求申报单位熟悉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国际公约缔约方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大会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等大型国际会议或活动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的组织筹办流程，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具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有参加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或组织国际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会议的相关经验。</w:t>
      </w:r>
      <w:bookmarkStart w:id="0" w:name="_GoBack"/>
      <w:bookmarkEnd w:id="0"/>
    </w:p>
    <w:p w:rsidR="00060086" w:rsidRPr="00803455" w:rsidRDefault="00060086" w:rsidP="00FA2CA9">
      <w:pPr>
        <w:widowControl/>
        <w:spacing w:line="475" w:lineRule="atLeas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项目负责人须有相关外事工作经验，有较宽的国际视野和较强的组织和协调能力。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项目负责人必须是该项目实施全过程的真正组织者和指导者，担负实质性研究工作。</w:t>
      </w:r>
    </w:p>
    <w:p w:rsidR="00060086" w:rsidRPr="00803455" w:rsidRDefault="00060086" w:rsidP="00C93F29">
      <w:pPr>
        <w:widowControl/>
        <w:spacing w:line="475" w:lineRule="atLeas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　　</w:t>
      </w:r>
      <w:r w:rsidRPr="00803455"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</w:rPr>
        <w:t>六、申请受理</w:t>
      </w:r>
    </w:p>
    <w:p w:rsidR="00060086" w:rsidRPr="00803455" w:rsidRDefault="00060086" w:rsidP="00C93F29">
      <w:pPr>
        <w:widowControl/>
        <w:spacing w:line="475" w:lineRule="atLeas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　　公开选聘工作自本公告公布之日起开始，参加选聘单位可登录网站（</w:t>
      </w:r>
      <w:hyperlink r:id="rId6" w:history="1">
        <w:r w:rsidRPr="00803455">
          <w:rPr>
            <w:rFonts w:ascii="Times New Roman" w:eastAsia="仿宋_GB2312" w:hAnsi="Times New Roman" w:cs="Times New Roman"/>
            <w:kern w:val="0"/>
            <w:sz w:val="30"/>
            <w:szCs w:val="30"/>
          </w:rPr>
          <w:t>http://www.mep.gov.cn</w:t>
        </w:r>
      </w:hyperlink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），下载相关材料。</w:t>
      </w:r>
    </w:p>
    <w:p w:rsidR="00060086" w:rsidRPr="00803455" w:rsidRDefault="00060086" w:rsidP="00C93F29">
      <w:pPr>
        <w:widowControl/>
        <w:spacing w:line="475" w:lineRule="atLeast"/>
        <w:ind w:firstLine="45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申请文件由申请函、课题申报书（含经费预算）及附件（前期研究工作成果材料及其获奖情况）等构成。相关文件格式见附件。　</w:t>
      </w:r>
    </w:p>
    <w:p w:rsidR="00060086" w:rsidRPr="00803455" w:rsidRDefault="00060086" w:rsidP="00C93F29">
      <w:pPr>
        <w:widowControl/>
        <w:spacing w:line="475" w:lineRule="atLeast"/>
        <w:ind w:firstLine="45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申请文件以中文编写，一律用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A4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纸，仿宋体四号字打印并装订成册，同时附上电子版（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word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格式，电子版和纸板均提交视为有效）。</w:t>
      </w:r>
    </w:p>
    <w:p w:rsidR="00060086" w:rsidRPr="00803455" w:rsidRDefault="00060086" w:rsidP="00FA2CA9">
      <w:pPr>
        <w:widowControl/>
        <w:spacing w:line="475" w:lineRule="atLeas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项目申报书及有关资料应有法定代表人（或委托授权人）签字并加盖公章，全部申请文件须包装完好，封皮上写明申请项目、申请单位名称、地址、邮政编码、电话号码、联系人及注明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“2020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年《生物多样性公约》第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15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次缔约方大会筹备工作方案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研究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公开选聘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字样，并加盖单位公章。</w:t>
      </w:r>
    </w:p>
    <w:p w:rsidR="00060086" w:rsidRPr="00803455" w:rsidRDefault="00060086" w:rsidP="00C93F29">
      <w:pPr>
        <w:widowControl/>
        <w:spacing w:line="475" w:lineRule="atLeas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　　申请文件一式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6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份，正本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份，副本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5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份，每份申请书要注明正本和副本。一旦正本和副本不符，则以正本为准。</w:t>
      </w:r>
    </w:p>
    <w:p w:rsidR="00060086" w:rsidRDefault="00060086" w:rsidP="00C93F29">
      <w:pPr>
        <w:widowControl/>
        <w:spacing w:line="475" w:lineRule="atLeast"/>
        <w:ind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寄达申请文件的截止时间为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2017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年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5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月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3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日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17:00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（以邮戳为准），并同时发送电子邮件，请在邮件主题处注明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“2020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年《生物多样性公约》第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15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次缔约方大会筹备工作方案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研究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公开选聘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。</w:t>
      </w:r>
    </w:p>
    <w:p w:rsidR="00060086" w:rsidRPr="00803455" w:rsidRDefault="00060086" w:rsidP="00C93F29">
      <w:pPr>
        <w:widowControl/>
        <w:spacing w:line="475" w:lineRule="atLeast"/>
        <w:ind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联系方式：</w:t>
      </w:r>
    </w:p>
    <w:p w:rsidR="00060086" w:rsidRPr="00803455" w:rsidRDefault="00060086" w:rsidP="00C93F29">
      <w:pPr>
        <w:widowControl/>
        <w:spacing w:line="475" w:lineRule="atLeas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　　地址：北京市西城区西直门内南小街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115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号，环境保护部自然生态保护司</w:t>
      </w:r>
    </w:p>
    <w:p w:rsidR="00060086" w:rsidRPr="00803455" w:rsidRDefault="00060086" w:rsidP="00C93F29">
      <w:pPr>
        <w:widowControl/>
        <w:spacing w:line="475" w:lineRule="atLeas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　　邮编：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100035</w:t>
      </w:r>
    </w:p>
    <w:p w:rsidR="00060086" w:rsidRPr="00803455" w:rsidRDefault="00060086" w:rsidP="00C93F29">
      <w:pPr>
        <w:widowControl/>
        <w:spacing w:line="475" w:lineRule="atLeas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　　联系人：纪文婧</w:t>
      </w:r>
    </w:p>
    <w:p w:rsidR="00060086" w:rsidRDefault="00060086" w:rsidP="00FA2CA9">
      <w:pPr>
        <w:widowControl/>
        <w:spacing w:line="475" w:lineRule="atLeast"/>
        <w:ind w:firstLineChars="195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联系电话：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010-66556591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　　</w:t>
      </w:r>
    </w:p>
    <w:p w:rsidR="00060086" w:rsidRDefault="00060086" w:rsidP="00FA2CA9">
      <w:pPr>
        <w:widowControl/>
        <w:spacing w:line="475" w:lineRule="atLeast"/>
        <w:ind w:firstLineChars="195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邮箱：</w:t>
      </w:r>
      <w:r w:rsidRPr="002B583B">
        <w:rPr>
          <w:rFonts w:ascii="Times New Roman" w:eastAsia="仿宋_GB2312" w:hAnsi="Times New Roman" w:cs="Times New Roman"/>
          <w:kern w:val="0"/>
          <w:sz w:val="30"/>
          <w:szCs w:val="30"/>
        </w:rPr>
        <w:t>jwjlj@sina.com</w:t>
      </w:r>
    </w:p>
    <w:p w:rsidR="00060086" w:rsidRDefault="00060086" w:rsidP="00FA2CA9">
      <w:pPr>
        <w:widowControl/>
        <w:spacing w:line="475" w:lineRule="atLeast"/>
        <w:ind w:firstLineChars="195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</w:rPr>
        <w:t>七、项目管理和实施</w:t>
      </w:r>
    </w:p>
    <w:p w:rsidR="00060086" w:rsidRPr="00803455" w:rsidRDefault="00060086" w:rsidP="00FA2CA9">
      <w:pPr>
        <w:widowControl/>
        <w:spacing w:line="475" w:lineRule="atLeast"/>
        <w:ind w:firstLineChars="195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本次公开选聘项目是国家财政预算项目，申报单位须设立项目专门财务账目，专款专用，实行单独管理，单独核算，严格按照国家财政预算资金管理的有关要求执行，保障项目工作的顺利实施。</w:t>
      </w:r>
    </w:p>
    <w:p w:rsidR="00060086" w:rsidRPr="00803455" w:rsidRDefault="00060086" w:rsidP="00FA2CA9">
      <w:pPr>
        <w:widowControl/>
        <w:spacing w:line="475" w:lineRule="atLeas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环境保护部自然生态保护司将按照公开、公平、公正的原则，通过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“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自由申报、专家评审、择优委托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等程序确定项目承担单位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，并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于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2017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年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5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10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日前评审并在环境保护部等网站发布选聘结果。</w:t>
      </w:r>
    </w:p>
    <w:p w:rsidR="00060086" w:rsidRPr="00803455" w:rsidRDefault="00060086" w:rsidP="00FA2CA9">
      <w:pPr>
        <w:widowControl/>
        <w:spacing w:line="475" w:lineRule="atLeas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执行期内，环境保护部自然生态保护司可依据工作需要，要求承担单位作若干项目进展情况汇报。</w:t>
      </w:r>
    </w:p>
    <w:p w:rsidR="00060086" w:rsidRPr="00803455" w:rsidRDefault="00060086" w:rsidP="00FA2CA9">
      <w:pPr>
        <w:widowControl/>
        <w:spacing w:line="475" w:lineRule="atLeas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承担单位应于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2017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年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月</w:t>
      </w:r>
      <w:r w:rsidRPr="00803455">
        <w:rPr>
          <w:rFonts w:ascii="Times New Roman" w:eastAsia="仿宋_GB2312" w:hAnsi="Times New Roman" w:cs="Times New Roman"/>
          <w:kern w:val="0"/>
          <w:sz w:val="30"/>
          <w:szCs w:val="30"/>
        </w:rPr>
        <w:t>20</w:t>
      </w:r>
      <w:r w:rsidRPr="00803455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日前向环境保护部自然生态保护司提交正式成果及报告。</w:t>
      </w:r>
    </w:p>
    <w:p w:rsidR="00060086" w:rsidRPr="00803455" w:rsidRDefault="00060086">
      <w:pPr>
        <w:rPr>
          <w:rFonts w:ascii="Times New Roman" w:eastAsia="仿宋_GB2312" w:hAnsi="Times New Roman" w:cs="Times New Roman"/>
          <w:sz w:val="30"/>
          <w:szCs w:val="30"/>
        </w:rPr>
      </w:pPr>
    </w:p>
    <w:sectPr w:rsidR="00060086" w:rsidRPr="00803455" w:rsidSect="00C063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086" w:rsidRDefault="00060086" w:rsidP="00705A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60086" w:rsidRDefault="00060086" w:rsidP="00705A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86" w:rsidRDefault="00060086">
    <w:pPr>
      <w:pStyle w:val="Footer"/>
      <w:jc w:val="center"/>
      <w:rPr>
        <w:rFonts w:cs="Times New Roman"/>
      </w:rPr>
    </w:pPr>
    <w:fldSimple w:instr=" PAGE   \* MERGEFORMAT ">
      <w:r w:rsidRPr="00FA2CA9">
        <w:rPr>
          <w:noProof/>
          <w:lang w:val="zh-CN"/>
        </w:rPr>
        <w:t>3</w:t>
      </w:r>
    </w:fldSimple>
  </w:p>
  <w:p w:rsidR="00060086" w:rsidRDefault="0006008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086" w:rsidRDefault="00060086" w:rsidP="00705A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60086" w:rsidRDefault="00060086" w:rsidP="00705A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4FE"/>
    <w:rsid w:val="00015C55"/>
    <w:rsid w:val="0002232D"/>
    <w:rsid w:val="000243EB"/>
    <w:rsid w:val="00027A6D"/>
    <w:rsid w:val="00027BB3"/>
    <w:rsid w:val="00045378"/>
    <w:rsid w:val="000471AB"/>
    <w:rsid w:val="00054B2F"/>
    <w:rsid w:val="00060086"/>
    <w:rsid w:val="00060FC4"/>
    <w:rsid w:val="00061C18"/>
    <w:rsid w:val="00070887"/>
    <w:rsid w:val="00077F01"/>
    <w:rsid w:val="0008082D"/>
    <w:rsid w:val="00084351"/>
    <w:rsid w:val="00091E49"/>
    <w:rsid w:val="000A0F08"/>
    <w:rsid w:val="000A5BAB"/>
    <w:rsid w:val="000A7143"/>
    <w:rsid w:val="000B1F69"/>
    <w:rsid w:val="000B55FA"/>
    <w:rsid w:val="000C0232"/>
    <w:rsid w:val="000C7C62"/>
    <w:rsid w:val="000D4EB5"/>
    <w:rsid w:val="000E50F6"/>
    <w:rsid w:val="000E5DD0"/>
    <w:rsid w:val="000E6CDC"/>
    <w:rsid w:val="001018C2"/>
    <w:rsid w:val="0010225D"/>
    <w:rsid w:val="0010283C"/>
    <w:rsid w:val="00116A98"/>
    <w:rsid w:val="001203CC"/>
    <w:rsid w:val="001359A9"/>
    <w:rsid w:val="00135BAE"/>
    <w:rsid w:val="001404BD"/>
    <w:rsid w:val="001418A0"/>
    <w:rsid w:val="001432F7"/>
    <w:rsid w:val="0015009B"/>
    <w:rsid w:val="001556C7"/>
    <w:rsid w:val="00160546"/>
    <w:rsid w:val="00172B9A"/>
    <w:rsid w:val="00172EF8"/>
    <w:rsid w:val="001748DC"/>
    <w:rsid w:val="0017640E"/>
    <w:rsid w:val="001877E7"/>
    <w:rsid w:val="0019020C"/>
    <w:rsid w:val="00191CA5"/>
    <w:rsid w:val="001A2427"/>
    <w:rsid w:val="001B20A8"/>
    <w:rsid w:val="001B35C3"/>
    <w:rsid w:val="001B41D2"/>
    <w:rsid w:val="001B573C"/>
    <w:rsid w:val="001C7C06"/>
    <w:rsid w:val="001D19A5"/>
    <w:rsid w:val="001D2728"/>
    <w:rsid w:val="001E0E35"/>
    <w:rsid w:val="0020438D"/>
    <w:rsid w:val="002062DF"/>
    <w:rsid w:val="00226F4A"/>
    <w:rsid w:val="002275BB"/>
    <w:rsid w:val="0023236E"/>
    <w:rsid w:val="00237F3B"/>
    <w:rsid w:val="00246A2B"/>
    <w:rsid w:val="00251631"/>
    <w:rsid w:val="00260D7A"/>
    <w:rsid w:val="00263556"/>
    <w:rsid w:val="002706F4"/>
    <w:rsid w:val="002749EB"/>
    <w:rsid w:val="00286FF4"/>
    <w:rsid w:val="002B12C9"/>
    <w:rsid w:val="002B583B"/>
    <w:rsid w:val="002B61D7"/>
    <w:rsid w:val="002C2D61"/>
    <w:rsid w:val="002C3F28"/>
    <w:rsid w:val="002C5AEE"/>
    <w:rsid w:val="002D26E8"/>
    <w:rsid w:val="002D50C0"/>
    <w:rsid w:val="00315791"/>
    <w:rsid w:val="00331860"/>
    <w:rsid w:val="003360F1"/>
    <w:rsid w:val="00340B5E"/>
    <w:rsid w:val="00350052"/>
    <w:rsid w:val="003512F9"/>
    <w:rsid w:val="0036287B"/>
    <w:rsid w:val="0036491E"/>
    <w:rsid w:val="003671D5"/>
    <w:rsid w:val="00375A83"/>
    <w:rsid w:val="003766F2"/>
    <w:rsid w:val="003827B8"/>
    <w:rsid w:val="0039016C"/>
    <w:rsid w:val="003923B3"/>
    <w:rsid w:val="00397F77"/>
    <w:rsid w:val="003A1230"/>
    <w:rsid w:val="003A532C"/>
    <w:rsid w:val="003B756B"/>
    <w:rsid w:val="003B7809"/>
    <w:rsid w:val="003C0D53"/>
    <w:rsid w:val="003C1EE2"/>
    <w:rsid w:val="003D3ECC"/>
    <w:rsid w:val="003F3944"/>
    <w:rsid w:val="00403673"/>
    <w:rsid w:val="0042232B"/>
    <w:rsid w:val="004243F1"/>
    <w:rsid w:val="00424EFC"/>
    <w:rsid w:val="0042780A"/>
    <w:rsid w:val="0043167E"/>
    <w:rsid w:val="004354FE"/>
    <w:rsid w:val="00445BF8"/>
    <w:rsid w:val="0045680E"/>
    <w:rsid w:val="00460D49"/>
    <w:rsid w:val="004742AC"/>
    <w:rsid w:val="00476205"/>
    <w:rsid w:val="00480C99"/>
    <w:rsid w:val="0048570A"/>
    <w:rsid w:val="0048703C"/>
    <w:rsid w:val="004A0E8D"/>
    <w:rsid w:val="004A6FFE"/>
    <w:rsid w:val="004B0879"/>
    <w:rsid w:val="004C0716"/>
    <w:rsid w:val="004C1A1B"/>
    <w:rsid w:val="004D29E8"/>
    <w:rsid w:val="004F16C2"/>
    <w:rsid w:val="00500A98"/>
    <w:rsid w:val="00500F22"/>
    <w:rsid w:val="00501C2E"/>
    <w:rsid w:val="005057FC"/>
    <w:rsid w:val="00510A2E"/>
    <w:rsid w:val="00521428"/>
    <w:rsid w:val="00523CA8"/>
    <w:rsid w:val="00527052"/>
    <w:rsid w:val="0053141E"/>
    <w:rsid w:val="00537573"/>
    <w:rsid w:val="0055743F"/>
    <w:rsid w:val="00560E2E"/>
    <w:rsid w:val="00562F8B"/>
    <w:rsid w:val="00564F6C"/>
    <w:rsid w:val="00576AA8"/>
    <w:rsid w:val="00591FA0"/>
    <w:rsid w:val="005934CD"/>
    <w:rsid w:val="00597DC8"/>
    <w:rsid w:val="005A2117"/>
    <w:rsid w:val="005B05DF"/>
    <w:rsid w:val="005B6D8E"/>
    <w:rsid w:val="005C4128"/>
    <w:rsid w:val="005D408D"/>
    <w:rsid w:val="005E0A41"/>
    <w:rsid w:val="005E2384"/>
    <w:rsid w:val="005E4BF6"/>
    <w:rsid w:val="005E7E34"/>
    <w:rsid w:val="005F3938"/>
    <w:rsid w:val="00610A0E"/>
    <w:rsid w:val="006242F1"/>
    <w:rsid w:val="006246B3"/>
    <w:rsid w:val="0062478E"/>
    <w:rsid w:val="00626905"/>
    <w:rsid w:val="00627DB2"/>
    <w:rsid w:val="006423BA"/>
    <w:rsid w:val="00652EAE"/>
    <w:rsid w:val="00655CB3"/>
    <w:rsid w:val="006608FF"/>
    <w:rsid w:val="00664110"/>
    <w:rsid w:val="00665C0F"/>
    <w:rsid w:val="00684CA1"/>
    <w:rsid w:val="0068620E"/>
    <w:rsid w:val="00690789"/>
    <w:rsid w:val="00690C30"/>
    <w:rsid w:val="006922C7"/>
    <w:rsid w:val="00696262"/>
    <w:rsid w:val="006A2E2B"/>
    <w:rsid w:val="006B00C6"/>
    <w:rsid w:val="006C0112"/>
    <w:rsid w:val="006D1925"/>
    <w:rsid w:val="006D2D8E"/>
    <w:rsid w:val="006E3AA6"/>
    <w:rsid w:val="006F5C33"/>
    <w:rsid w:val="006F63AC"/>
    <w:rsid w:val="00705ABD"/>
    <w:rsid w:val="00707754"/>
    <w:rsid w:val="00707860"/>
    <w:rsid w:val="007144D0"/>
    <w:rsid w:val="0073425D"/>
    <w:rsid w:val="00746BAA"/>
    <w:rsid w:val="00746C13"/>
    <w:rsid w:val="00754F5D"/>
    <w:rsid w:val="0076280D"/>
    <w:rsid w:val="007638AA"/>
    <w:rsid w:val="00775BFB"/>
    <w:rsid w:val="0077621A"/>
    <w:rsid w:val="00777879"/>
    <w:rsid w:val="00780E97"/>
    <w:rsid w:val="00782C64"/>
    <w:rsid w:val="00790C8A"/>
    <w:rsid w:val="00794811"/>
    <w:rsid w:val="00795697"/>
    <w:rsid w:val="00797824"/>
    <w:rsid w:val="007A4320"/>
    <w:rsid w:val="007B19C5"/>
    <w:rsid w:val="007D4547"/>
    <w:rsid w:val="007F0B78"/>
    <w:rsid w:val="007F4CE3"/>
    <w:rsid w:val="007F6B17"/>
    <w:rsid w:val="00803455"/>
    <w:rsid w:val="00811A2A"/>
    <w:rsid w:val="00814108"/>
    <w:rsid w:val="00830729"/>
    <w:rsid w:val="0083531F"/>
    <w:rsid w:val="00857187"/>
    <w:rsid w:val="00865C5F"/>
    <w:rsid w:val="008700B3"/>
    <w:rsid w:val="0087317D"/>
    <w:rsid w:val="00877A9E"/>
    <w:rsid w:val="008843E0"/>
    <w:rsid w:val="008958CA"/>
    <w:rsid w:val="00897205"/>
    <w:rsid w:val="008A5457"/>
    <w:rsid w:val="008E619F"/>
    <w:rsid w:val="009148F4"/>
    <w:rsid w:val="00914ABF"/>
    <w:rsid w:val="00925C99"/>
    <w:rsid w:val="0092769A"/>
    <w:rsid w:val="00940A4E"/>
    <w:rsid w:val="00941936"/>
    <w:rsid w:val="00943D8A"/>
    <w:rsid w:val="00945F63"/>
    <w:rsid w:val="0096046E"/>
    <w:rsid w:val="0096094E"/>
    <w:rsid w:val="00962B6C"/>
    <w:rsid w:val="00962E73"/>
    <w:rsid w:val="00964537"/>
    <w:rsid w:val="009726D0"/>
    <w:rsid w:val="009862AA"/>
    <w:rsid w:val="00994236"/>
    <w:rsid w:val="009A460D"/>
    <w:rsid w:val="009B63DC"/>
    <w:rsid w:val="009B641A"/>
    <w:rsid w:val="009C0CD5"/>
    <w:rsid w:val="009E6085"/>
    <w:rsid w:val="009E64FE"/>
    <w:rsid w:val="009E7CE1"/>
    <w:rsid w:val="009F68CA"/>
    <w:rsid w:val="00A00E32"/>
    <w:rsid w:val="00A00EBB"/>
    <w:rsid w:val="00A11D92"/>
    <w:rsid w:val="00A2665D"/>
    <w:rsid w:val="00A26846"/>
    <w:rsid w:val="00A30AE7"/>
    <w:rsid w:val="00A378AF"/>
    <w:rsid w:val="00A501F9"/>
    <w:rsid w:val="00A503DF"/>
    <w:rsid w:val="00A55BFD"/>
    <w:rsid w:val="00A704AB"/>
    <w:rsid w:val="00A730B9"/>
    <w:rsid w:val="00A75B07"/>
    <w:rsid w:val="00A87200"/>
    <w:rsid w:val="00A94E05"/>
    <w:rsid w:val="00AA1B45"/>
    <w:rsid w:val="00AA615B"/>
    <w:rsid w:val="00AC29B8"/>
    <w:rsid w:val="00AD019A"/>
    <w:rsid w:val="00AD04AE"/>
    <w:rsid w:val="00AD3D8F"/>
    <w:rsid w:val="00AD6066"/>
    <w:rsid w:val="00AE2FE5"/>
    <w:rsid w:val="00AE594B"/>
    <w:rsid w:val="00AF7A0F"/>
    <w:rsid w:val="00B05F1D"/>
    <w:rsid w:val="00B12A64"/>
    <w:rsid w:val="00B1363F"/>
    <w:rsid w:val="00B65D7B"/>
    <w:rsid w:val="00B81674"/>
    <w:rsid w:val="00BA06AD"/>
    <w:rsid w:val="00BB60EA"/>
    <w:rsid w:val="00BE2117"/>
    <w:rsid w:val="00BE7C9D"/>
    <w:rsid w:val="00C0139D"/>
    <w:rsid w:val="00C06336"/>
    <w:rsid w:val="00C11272"/>
    <w:rsid w:val="00C21C08"/>
    <w:rsid w:val="00C25021"/>
    <w:rsid w:val="00C26375"/>
    <w:rsid w:val="00C73A97"/>
    <w:rsid w:val="00C755E5"/>
    <w:rsid w:val="00C86C93"/>
    <w:rsid w:val="00C9022D"/>
    <w:rsid w:val="00C93F29"/>
    <w:rsid w:val="00CB0129"/>
    <w:rsid w:val="00CB39AF"/>
    <w:rsid w:val="00CD0C82"/>
    <w:rsid w:val="00CD0DCA"/>
    <w:rsid w:val="00CD5150"/>
    <w:rsid w:val="00CD5B81"/>
    <w:rsid w:val="00CD5E75"/>
    <w:rsid w:val="00CE1E04"/>
    <w:rsid w:val="00CF6626"/>
    <w:rsid w:val="00CF6A42"/>
    <w:rsid w:val="00D115ED"/>
    <w:rsid w:val="00D11F1D"/>
    <w:rsid w:val="00D15D9D"/>
    <w:rsid w:val="00D2260D"/>
    <w:rsid w:val="00D230F7"/>
    <w:rsid w:val="00D30579"/>
    <w:rsid w:val="00D36DF1"/>
    <w:rsid w:val="00D41904"/>
    <w:rsid w:val="00D50107"/>
    <w:rsid w:val="00D61952"/>
    <w:rsid w:val="00D67715"/>
    <w:rsid w:val="00D87976"/>
    <w:rsid w:val="00D977B8"/>
    <w:rsid w:val="00DA22A5"/>
    <w:rsid w:val="00DA42D0"/>
    <w:rsid w:val="00DA767F"/>
    <w:rsid w:val="00DD3E53"/>
    <w:rsid w:val="00DE13B2"/>
    <w:rsid w:val="00DF4110"/>
    <w:rsid w:val="00DF68BE"/>
    <w:rsid w:val="00E418B0"/>
    <w:rsid w:val="00E536F0"/>
    <w:rsid w:val="00E72351"/>
    <w:rsid w:val="00E82736"/>
    <w:rsid w:val="00E83753"/>
    <w:rsid w:val="00E84092"/>
    <w:rsid w:val="00E8608E"/>
    <w:rsid w:val="00E93B27"/>
    <w:rsid w:val="00EA4CD8"/>
    <w:rsid w:val="00EA6691"/>
    <w:rsid w:val="00EB102E"/>
    <w:rsid w:val="00EB683A"/>
    <w:rsid w:val="00EB7C3C"/>
    <w:rsid w:val="00EB7EC5"/>
    <w:rsid w:val="00ED12D3"/>
    <w:rsid w:val="00EE56EC"/>
    <w:rsid w:val="00F018B7"/>
    <w:rsid w:val="00F1304B"/>
    <w:rsid w:val="00F17777"/>
    <w:rsid w:val="00F337DC"/>
    <w:rsid w:val="00F352E3"/>
    <w:rsid w:val="00F4312C"/>
    <w:rsid w:val="00F46A95"/>
    <w:rsid w:val="00F76FCC"/>
    <w:rsid w:val="00F80729"/>
    <w:rsid w:val="00F81D8A"/>
    <w:rsid w:val="00F81FD2"/>
    <w:rsid w:val="00F85430"/>
    <w:rsid w:val="00FA2CA9"/>
    <w:rsid w:val="00FB3185"/>
    <w:rsid w:val="00FC6399"/>
    <w:rsid w:val="00FD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3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354FE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70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5AB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05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ABD"/>
    <w:rPr>
      <w:sz w:val="18"/>
      <w:szCs w:val="18"/>
    </w:rPr>
  </w:style>
  <w:style w:type="character" w:styleId="Hyperlink">
    <w:name w:val="Hyperlink"/>
    <w:basedOn w:val="DefaultParagraphFont"/>
    <w:uiPriority w:val="99"/>
    <w:rsid w:val="001022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8712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1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505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87129">
                      <w:marLeft w:val="0"/>
                      <w:marRight w:val="0"/>
                      <w:marTop w:val="408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p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368</TotalTime>
  <Pages>4</Pages>
  <Words>220</Words>
  <Characters>1254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万夏林</dc:creator>
  <cp:keywords/>
  <dc:description/>
  <cp:lastModifiedBy>刘玉平 处长</cp:lastModifiedBy>
  <cp:revision>103</cp:revision>
  <cp:lastPrinted>2017-04-19T08:33:00Z</cp:lastPrinted>
  <dcterms:created xsi:type="dcterms:W3CDTF">2017-04-17T07:38:00Z</dcterms:created>
  <dcterms:modified xsi:type="dcterms:W3CDTF">2017-04-21T08:10:00Z</dcterms:modified>
</cp:coreProperties>
</file>