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b w:val="0"/>
          <w:bCs w:val="0"/>
          <w:sz w:val="32"/>
        </w:rPr>
      </w:pPr>
      <w:r>
        <w:rPr>
          <w:rFonts w:hint="eastAsia" w:ascii="宋体" w:hAnsi="宋体"/>
          <w:b w:val="0"/>
          <w:bCs w:val="0"/>
          <w:sz w:val="44"/>
        </w:rPr>
        <w:t>消耗臭氧层物质进出口管理办法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（2014年1月27日环境保护部、商务部、海关总署令第26号发布　根据2019年8月22日《生态环境部关于废止、修改部分规章的决定》修正）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第一条</w:t>
      </w:r>
      <w:r>
        <w:rPr>
          <w:rFonts w:hint="eastAsia" w:ascii="仿宋_GB2312" w:hAnsi="仿宋_GB2312" w:eastAsia="仿宋_GB2312"/>
          <w:sz w:val="32"/>
        </w:rPr>
        <w:t xml:space="preserve">  为履行《关于消耗臭氧层物质的蒙特利尔议定书》及其修正案，加强对我国消耗臭氧层物质进出口管理，根据《消耗臭氧层物质管理条例》，制定本办法。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第二条</w:t>
      </w:r>
      <w:r>
        <w:rPr>
          <w:rFonts w:hint="eastAsia" w:ascii="仿宋_GB2312" w:hAnsi="仿宋_GB2312" w:eastAsia="仿宋_GB2312"/>
          <w:sz w:val="32"/>
        </w:rPr>
        <w:t xml:space="preserve">  本办法适用于以任何形式进出口列入《中国进出口受控消耗臭氧层物质名录》的消耗臭氧层物质的活动；通过捐赠、货样、广告物品、退运等方式将列入《中国进出口受控消耗臭氧层物质名录》的消耗臭氧层物质运入、运出中华人民共和国关境，其他法律法规另有规定的，从其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《中国进出口受控消耗臭氧层物质名录》由国务院环境保护主管部门会同国务院商务主管部门、海关总署制定、调整和公布。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第三条</w:t>
      </w:r>
      <w:r>
        <w:rPr>
          <w:rFonts w:hint="eastAsia" w:ascii="仿宋_GB2312" w:hAnsi="仿宋_GB2312" w:eastAsia="仿宋_GB2312"/>
          <w:sz w:val="32"/>
        </w:rPr>
        <w:t xml:space="preserve">  国家对列入《中国进出口受控消耗臭氧层物质名录》的消耗臭氧层物质实行进出口配额许可证管理。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第四条</w:t>
      </w:r>
      <w:r>
        <w:rPr>
          <w:rFonts w:hint="eastAsia" w:ascii="仿宋_GB2312" w:hAnsi="仿宋_GB2312" w:eastAsia="仿宋_GB2312"/>
          <w:sz w:val="32"/>
        </w:rPr>
        <w:t xml:space="preserve">  国务院环境保护主管部门、国务院商务主管部门和海关总署联合设立国家消耗臭氧层物质进出口管理机构，对消耗臭氧层物质的进出口实行统一监督管理。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第五条</w:t>
      </w:r>
      <w:r>
        <w:rPr>
          <w:rFonts w:hint="eastAsia" w:ascii="仿宋_GB2312" w:hAnsi="仿宋_GB2312" w:eastAsia="仿宋_GB2312"/>
          <w:sz w:val="32"/>
        </w:rPr>
        <w:t xml:space="preserve">  国务院环境保护主管部门根据消耗臭氧层物质淘汰进展情况，商国务院商务主管部门确定国家消耗臭氧层物质年度进出口配额总量，并在每年12月20日前公布下一年度进出口配额总量。</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eastAsia="仿宋_GB2312"/>
          <w:sz w:val="32"/>
        </w:rPr>
        <w:t xml:space="preserve">  从事消耗臭氧层物质进出口的单位（以下简称“进出口单位”）应当具有法人资格，并依法办理对外贸易经营者备案登记手续。</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Times New Roman"/>
          <w:sz w:val="32"/>
        </w:rPr>
      </w:pPr>
      <w:r>
        <w:rPr>
          <w:rFonts w:hint="eastAsia" w:ascii="黑体" w:hAnsi="黑体" w:eastAsia="黑体" w:cs="黑体"/>
          <w:sz w:val="32"/>
        </w:rPr>
        <w:t>第七条</w:t>
      </w:r>
      <w:r>
        <w:rPr>
          <w:rFonts w:hint="eastAsia" w:ascii="仿宋_GB2312" w:hAnsi="仿宋_GB2312" w:eastAsia="仿宋_GB2312" w:cs="Times New Roman"/>
          <w:sz w:val="32"/>
        </w:rPr>
        <w:t xml:space="preserve">  进出口单位应当在每年10月31日前向国家消耗臭氧层物质进出口管理机构申请下一年度进出口配额，并提交下一年度消耗臭氧层物质进出口配额申请书和年度进出口计划表。</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初次申请进出口配额的进出口单位，还应当提交法人营业执照和对外贸易经营者备案登记表，以及前三年消耗臭氧层物质进出口业绩。</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申请进出口属于危险化学品的消耗臭氧层物质的单位，还应当提交安全生产监督管理部门核发的危险化学品生产、使用或者经营许可证。</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未按时提交上述材料或者提交材料不齐全的，国家消耗臭氧层物质进出口管理机构不予受理配额申请。。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第八条</w:t>
      </w:r>
      <w:r>
        <w:rPr>
          <w:rFonts w:hint="eastAsia" w:ascii="仿宋_GB2312" w:hAnsi="仿宋_GB2312" w:eastAsia="仿宋_GB2312"/>
          <w:sz w:val="32"/>
        </w:rPr>
        <w:t xml:space="preserve">  国家消耗臭氧层物质进出口管理机构在核定进出口单位的年度进出口配额申请时，应当综合考虑下列因素：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（一）遵守法律法规情况；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（二）前三年消耗臭氧层物质进出口业绩；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（三）上一年度消耗臭氧层物质进出口计划及配额完成情况；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（四）管理水平和环境保护措施落实情况；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（五）其他影响消耗臭氧层物质进出口的因素。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第九条</w:t>
      </w:r>
      <w:r>
        <w:rPr>
          <w:rFonts w:hint="eastAsia" w:ascii="仿宋_GB2312" w:hAnsi="仿宋_GB2312" w:eastAsia="仿宋_GB2312"/>
          <w:sz w:val="32"/>
        </w:rPr>
        <w:t xml:space="preserve">  国家消耗臭氧层物质进出口管理机构应当在每年12月20日前对进出口单位的进出口配额做出发放与否的决定，并予以公告。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第十条</w:t>
      </w:r>
      <w:r>
        <w:rPr>
          <w:rFonts w:hint="eastAsia" w:ascii="仿宋_GB2312" w:hAnsi="仿宋_GB2312" w:eastAsia="仿宋_GB2312"/>
          <w:sz w:val="32"/>
        </w:rPr>
        <w:t xml:space="preserve">  在年度进出口配额指标内，进出口单位需要进出口消耗臭氧层物质的，应当向国家消耗臭氧层物质进出口管理机构申请领取进出口受控消耗臭氧层物质审批单，并提交下列材料：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（一）消耗臭氧层物质进出口申请书；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（二）对外贸易合同或者订单等相关材料，非生产企业还应当提交合法生产企业的供货证明；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（三）国家消耗臭氧层物质进出口管理机构认为需要提供的其他材料。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出口回收的消耗臭氧层物质的单位依法申请领取进出口受控消耗臭氧层物质审批单后,方可办理其他手续。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特殊用途的消耗臭氧层物质的出口，进出口单位应当提交进口国政府部门出具的进口许可证或者其他官方批准文件等材料。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第十一条</w:t>
      </w:r>
      <w:r>
        <w:rPr>
          <w:rFonts w:hint="eastAsia" w:ascii="仿宋_GB2312" w:hAnsi="仿宋_GB2312" w:eastAsia="仿宋_GB2312"/>
          <w:sz w:val="32"/>
        </w:rPr>
        <w:t xml:space="preserve">  国家消耗臭氧层物质进出口管理机构应当自受理进出口申请之日起二十个工作日内完成审查，作出是否签发消耗臭氧层物质进出口审批单的决定，并对获准签发消耗臭氧层物质进出口审批单的进出口单位名单进行公示；未予批准的，应当书面通知申请单位并说明理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第十二条</w:t>
      </w:r>
      <w:r>
        <w:rPr>
          <w:rFonts w:hint="eastAsia" w:ascii="仿宋_GB2312" w:hAnsi="仿宋_GB2312" w:eastAsia="仿宋_GB2312"/>
          <w:sz w:val="32"/>
        </w:rPr>
        <w:t xml:space="preserve">  消耗臭氧层物质进出口审批单实行一单一批制。审批单有效期为九十日，不得超期或者跨年度使用。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第十三条</w:t>
      </w:r>
      <w:r>
        <w:rPr>
          <w:rFonts w:hint="eastAsia" w:ascii="仿宋_GB2312" w:hAnsi="仿宋_GB2312" w:eastAsia="仿宋_GB2312"/>
          <w:sz w:val="32"/>
        </w:rPr>
        <w:t xml:space="preserve">  进出口单位应当持进出口审批单，向所在地省级商务主管部门所属的发证机构申请领取消耗臭氧层物质进出口许可证。在京中央企业向国务院商务主管部门授权的发证机构申请领取消耗臭氧层物质进出口许可证。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消耗臭氧层物质进出口许可证实行一批一证制。每份进出口许可证只能报关使用一次，当年有效，不得跨年度使用。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进出口许可证的申领和管理按照国务院商务主管部门有关规定执行。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第十四条</w:t>
      </w:r>
      <w:r>
        <w:rPr>
          <w:rFonts w:hint="eastAsia" w:ascii="仿宋_GB2312" w:hAnsi="仿宋_GB2312" w:eastAsia="仿宋_GB2312"/>
          <w:sz w:val="32"/>
        </w:rPr>
        <w:t xml:space="preserve">  进出口单位凭商务主管部门签发的消耗臭氧层物质进出口许可证向海关办理通关手续。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第十五条</w:t>
      </w:r>
      <w:r>
        <w:rPr>
          <w:rFonts w:hint="eastAsia" w:ascii="仿宋_GB2312" w:hAnsi="仿宋_GB2312" w:eastAsia="仿宋_GB2312"/>
          <w:sz w:val="32"/>
        </w:rPr>
        <w:t xml:space="preserve">  进出口单位在领取消耗臭氧层物质进出口许可证后，实际进出口的数量少于批准的数量的，应当在完成通关手续之日起二十个工作日内向国家消耗臭氧层物质进出口管理机构报告实际进出口数量等信息。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进出口单位在领取消耗臭氧层物质进出口许可证后，实际未发生进出口的，应当在进出口许可证有效期届满之日起二十个工作日内向国家消耗臭氧层物质进出口管理机构报告。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第十六条</w:t>
      </w:r>
      <w:r>
        <w:rPr>
          <w:rFonts w:hint="eastAsia" w:ascii="仿宋_GB2312" w:hAnsi="仿宋_GB2312" w:eastAsia="仿宋_GB2312"/>
          <w:sz w:val="32"/>
        </w:rPr>
        <w:t xml:space="preserve">  消耗臭氧层物质在中华人民共和国境内的海关特殊监管区域、保税监管场所与境外之间进出的，进出口单位应当依照本办法的规定申请领取进出口审批单、进出口许可证；消耗臭氧层物质在中华人民共和国境内的海关特殊监管区域、保税监管场所与境内其他区域之间进出的，或者在上述海关特殊监管区域、保税监管场所之间进出的，不需要申请领取进出口审批单、进出口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第十七条</w:t>
      </w:r>
      <w:r>
        <w:rPr>
          <w:rFonts w:hint="eastAsia" w:ascii="仿宋_GB2312" w:hAnsi="仿宋_GB2312" w:eastAsia="仿宋_GB2312"/>
          <w:sz w:val="32"/>
        </w:rPr>
        <w:t xml:space="preserve">  进出口单位应当按照进出口审批单或者进出口许可证载明的内容从事消耗臭氧层物质的进出口活动。发生与进出口审批单或者进出口许可证载明的内容不符的情形的，进出口单位应当重新申请领取进出口审批单或者进出口许可证。</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eastAsia="仿宋_GB2312"/>
          <w:sz w:val="32"/>
        </w:rPr>
        <w:t xml:space="preserve">  国家消耗臭氧层物质进出口管理机构建立消耗臭氧层物质进出口数据信息管理系统，收集、汇总消耗臭氧层物质的进出口数据信息。</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sz w:val="32"/>
        </w:rPr>
      </w:pPr>
      <w:bookmarkStart w:id="0" w:name="_GoBack"/>
      <w:bookmarkEnd w:id="0"/>
      <w:r>
        <w:rPr>
          <w:rFonts w:hint="eastAsia" w:ascii="仿宋_GB2312" w:hAnsi="仿宋_GB2312" w:eastAsia="仿宋_GB2312"/>
          <w:sz w:val="32"/>
        </w:rPr>
        <w:t>国务院环境保护主管部门、商务主管部门、海关总署以及省级环境保护主管部门应当建立信息共享机制，及时通报消耗臭氧层物质进出口、进出口单位信息和违法情况等信息。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第十九条</w:t>
      </w:r>
      <w:r>
        <w:rPr>
          <w:rFonts w:hint="eastAsia" w:ascii="仿宋_GB2312" w:hAnsi="仿宋_GB2312" w:eastAsia="仿宋_GB2312"/>
          <w:sz w:val="32"/>
        </w:rPr>
        <w:t xml:space="preserve">  县级以上环境保护主管部门、商务主管部门、海关等有关部门有权依法对进出口单位的消耗臭氧层物质进出口活动进行监督检查。被检查单位必须如实反映情况，提供必要资料，不得拒绝和阻碍。检查部门对监督检查中知悉的商业秘密负有保密义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第二十条</w:t>
      </w:r>
      <w:r>
        <w:rPr>
          <w:rFonts w:hint="eastAsia" w:ascii="仿宋_GB2312" w:hAnsi="仿宋_GB2312" w:eastAsia="仿宋_GB2312"/>
          <w:sz w:val="32"/>
        </w:rPr>
        <w:t xml:space="preserve">  进出口单位当年不能足额使用的进出口配额，应当于当年10月31日前报告并交还国家消耗臭氧层物质进出口管理机构。国家消耗臭氧层物质进出口管理机构可以根据实际情况对年度配额进行调整分配。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进出口单位未按期交还进出口配额并且在当年年底前未足额使用的，国家消耗臭氧层物质进出口管理机构可以核减或者取消其下一年度的进出口配额。</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第二十一条</w:t>
      </w:r>
      <w:r>
        <w:rPr>
          <w:rFonts w:hint="eastAsia" w:ascii="仿宋_GB2312" w:hAnsi="仿宋_GB2312" w:eastAsia="仿宋_GB2312"/>
          <w:sz w:val="32"/>
        </w:rPr>
        <w:t xml:space="preserve">  进出口单位以欺骗、贿赂等不正当手段取得消耗臭氧层物质进出口年度配额、消耗臭氧层物质进出口审批单或者进出口许可证的，依照《中华人民共和国行政许可法》的规定，由国家消耗臭氧层物质进出口管理机构撤销其消耗臭氧层物质进出口审批单，或者由商务主管部门撤销其消耗臭氧层物质进出口许可证,并由国家消耗臭氧层物质进出口管理机构酌情核减或者取消进出口单位本年度或者下一年度的进出口配额；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第二十二条</w:t>
      </w:r>
      <w:r>
        <w:rPr>
          <w:rFonts w:hint="eastAsia" w:ascii="仿宋_GB2312" w:hAnsi="仿宋_GB2312" w:eastAsia="仿宋_GB2312"/>
          <w:sz w:val="32"/>
        </w:rPr>
        <w:t xml:space="preserve">  进出口单位倒卖、出租、出借进出口审批单或者进出口许可证的，由国家消耗臭氧层物质进出口管理机构撤销其消耗臭氧层物质进出口审批单，或者由商务主管部门撤销其消耗臭氧层物质进出口许可证，并由国家消耗臭氧层物质进出口管理机构取消其当年配额，禁止其三年内再次申请消耗臭氧层物质进出口配额；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第二十三条</w:t>
      </w:r>
      <w:r>
        <w:rPr>
          <w:rFonts w:hint="eastAsia" w:ascii="仿宋_GB2312" w:hAnsi="仿宋_GB2312" w:eastAsia="仿宋_GB2312"/>
          <w:sz w:val="32"/>
        </w:rPr>
        <w:t xml:space="preserve">  进出口单位使用虚假进出口审批单或者进出口许可证的，由国家消耗臭氧层物质进出口管理机构取消其当年进出口配额，禁止其再次申请消耗臭氧层物质进出口配额；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第二十四条</w:t>
      </w:r>
      <w:r>
        <w:rPr>
          <w:rFonts w:hint="eastAsia" w:ascii="仿宋_GB2312" w:hAnsi="仿宋_GB2312" w:eastAsia="仿宋_GB2312"/>
          <w:sz w:val="32"/>
        </w:rPr>
        <w:t xml:space="preserve">  进出口单位无进出口许可证或者超出进出口许可证的规定进出口消耗臭氧层物质的，或者违反海关有关规定进出口消耗臭氧层物质的，或者走私消耗臭氧层物质的，由海关依法处罚；构成犯罪的，依法移送司法机关追究刑事责任。国家消耗臭氧层物质进出口管理机构可以根据进出口单位违法行为情节轻重，禁止其再次申请消耗臭氧层物质进出口配额。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第二十五条</w:t>
      </w:r>
      <w:r>
        <w:rPr>
          <w:rFonts w:hint="eastAsia" w:ascii="仿宋_GB2312" w:hAnsi="仿宋_GB2312" w:eastAsia="仿宋_GB2312"/>
          <w:sz w:val="32"/>
        </w:rPr>
        <w:t xml:space="preserve">  负有消耗臭氧层物质进出口监督管理职责的部门及其工作人员有下列行为之一的，对直接负责的主管人员和其他直接责任人员，依法给予处分；构成犯罪的，依法移送司法机关追究刑事责任：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（一）违反本办法规定发放消耗臭氧层物质进出口配额的；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（二）违反本办法规定签发消耗臭氧层物质进出口审批单或者进出口许可证的；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（三）对发现的违反本办法的行为不依法查处的；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（四）在办理消耗臭氧层物质进出口以及实施监督检查的过程中，索取、收受他人财物或者谋取其他利益的；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（五）其他徇私舞弊、滥用职权、玩忽职守行为。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第二十六条</w:t>
      </w:r>
      <w:r>
        <w:rPr>
          <w:rFonts w:hint="eastAsia" w:ascii="仿宋_GB2312" w:hAnsi="仿宋_GB2312" w:eastAsia="仿宋_GB2312"/>
          <w:sz w:val="32"/>
        </w:rPr>
        <w:t xml:space="preserve">  本办法规定的消耗臭氧层物质进出口配额申请书、年度进出口计划表、消耗臭氧层物质进出口申请书、进出口受控消耗臭氧层物质审批单、消耗臭氧层物质进出口单位年度环保备案表、回收证明等文件格式由国家消耗臭氧层物质进出口管理机构统一制定并公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第二十七条</w:t>
      </w:r>
      <w:r>
        <w:rPr>
          <w:rFonts w:hint="eastAsia" w:ascii="仿宋_GB2312" w:hAnsi="仿宋_GB2312" w:eastAsia="仿宋_GB2312"/>
          <w:sz w:val="32"/>
        </w:rPr>
        <w:t xml:space="preserve">  本办法由国务院环境保护主管部门商国务院商务主管部门、海关总署解释。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sz w:val="32"/>
        </w:rPr>
        <w:t xml:space="preserve">    </w:t>
      </w:r>
      <w:r>
        <w:rPr>
          <w:rFonts w:hint="eastAsia" w:ascii="黑体" w:hAnsi="黑体" w:eastAsia="黑体" w:cs="黑体"/>
          <w:sz w:val="32"/>
        </w:rPr>
        <w:t>第二十八条</w:t>
      </w:r>
      <w:r>
        <w:rPr>
          <w:rFonts w:hint="eastAsia" w:ascii="仿宋_GB2312" w:hAnsi="仿宋_GB2312" w:eastAsia="仿宋_GB2312"/>
          <w:sz w:val="32"/>
        </w:rPr>
        <w:t xml:space="preserve">  本办法自2014年3月1日起施行。原国家环境保护总局发布的《消耗臭氧层物质进出口管理办法》（环发〔1999〕278号）和原国家环境保护总局、原对外经济贸易合作部、海关总署发布的《关于加强对消耗臭氧层物质进出口管理的规定》（环发〔2000〕85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EE058CF"/>
    <w:rsid w:val="31A15F24"/>
    <w:rsid w:val="395347B5"/>
    <w:rsid w:val="39A232A0"/>
    <w:rsid w:val="39E745AA"/>
    <w:rsid w:val="3B5A6BBB"/>
    <w:rsid w:val="3EDA13A6"/>
    <w:rsid w:val="42F058B7"/>
    <w:rsid w:val="436109F6"/>
    <w:rsid w:val="441A38D4"/>
    <w:rsid w:val="4BC77339"/>
    <w:rsid w:val="4C9236C5"/>
    <w:rsid w:val="4DCE46A1"/>
    <w:rsid w:val="505C172E"/>
    <w:rsid w:val="52F46F0B"/>
    <w:rsid w:val="53D8014D"/>
    <w:rsid w:val="55E064E0"/>
    <w:rsid w:val="572C6D10"/>
    <w:rsid w:val="5D9768C8"/>
    <w:rsid w:val="5DC34279"/>
    <w:rsid w:val="608816D1"/>
    <w:rsid w:val="60EF4E7F"/>
    <w:rsid w:val="64932D14"/>
    <w:rsid w:val="665233C1"/>
    <w:rsid w:val="698C3638"/>
    <w:rsid w:val="6AD9688B"/>
    <w:rsid w:val="6B401586"/>
    <w:rsid w:val="6D0E3F22"/>
    <w:rsid w:val="7A4A328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