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2147483648" w:line="336" w:lineRule="auto"/>
        <w:jc w:val="center"/>
        <w:textAlignment w:val="auto"/>
        <w:rPr>
          <w:rFonts w:hint="eastAsia" w:ascii="宋体" w:hAnsi="宋体" w:eastAsia="宋体" w:cs="宋体"/>
          <w:spacing w:val="0"/>
          <w:sz w:val="44"/>
          <w:szCs w:val="44"/>
        </w:rPr>
      </w:pPr>
      <w:r>
        <w:rPr>
          <w:rFonts w:hint="eastAsia" w:ascii="宋体" w:hAnsi="宋体" w:eastAsia="宋体" w:cs="宋体"/>
          <w:spacing w:val="0"/>
          <w:sz w:val="44"/>
          <w:szCs w:val="44"/>
        </w:rPr>
        <w:t>工矿用地土壤环境管理办法（试行）</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2018年5月3日生态环境部令第3号公布，自2018年8月1日起施行</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工矿用地土壤和地下水环境保护监督管理，防治工矿用地土壤和地下水污染，根据《中华人民共和国环境保护法》《中华人民共和国水污染防治法》等法律法规和国务院印发的《土壤污染防治行动计划》，制定本办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从事工业、矿业生产经营活动的土壤环境污染重点监管单位用地土壤和地下水的环境现状调查、环境影响评价、污染防治设施的建设和运行管理、污染隐患排查、环境监测和风险评估、污染应急、风险管控和治理与修复等活动，以及相关环境保护监督管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矿产开采作业区域用地，固体废物集中贮存、填埋场所用地，不适用本办法。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w:t>
      </w:r>
      <w:r>
        <w:rPr>
          <w:rFonts w:hint="eastAsia" w:ascii="仿宋_GB2312" w:eastAsia="仿宋_GB2312"/>
          <w:spacing w:val="-8"/>
          <w:sz w:val="32"/>
          <w:szCs w:val="32"/>
        </w:rPr>
        <w:t>土壤环境污染重点监管单位（以下简称重点单位）包</w:t>
      </w:r>
      <w:r>
        <w:rPr>
          <w:rFonts w:hint="eastAsia" w:ascii="仿宋_GB2312" w:eastAsia="仿宋_GB2312"/>
          <w:sz w:val="32"/>
          <w:szCs w:val="32"/>
        </w:rPr>
        <w:t>括：</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（一）有色金属冶炼、石油加工、化工、焦化、电镀、制革等行业中应当纳入排污许可重点管理的企业；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（二）有色金属矿采选、石油开采行业规模以上企业；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（三）其他根据有关规定纳入土壤环境污染重点监管单位名录的企事业单位。</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重点单位以外的企事业单位和其他生产经营者生产经营活动涉及有毒有害物质的，其用地土壤和地下水环境保护相关活动及相关环境保护监督管理，可以参照本办法执行。</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生态环境部对全国工矿用地土壤和地下水环境保护工作实施统一监督管理。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县级以上地方生态环境主管部门负责本行政区域内的工矿用地土壤和地下水环境保护相关活动的监督管理。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设区的市级以上地方生态环境主管部门应当制定公布本行政区域</w:t>
      </w:r>
      <w:bookmarkStart w:id="0" w:name="_GoBack"/>
      <w:bookmarkEnd w:id="0"/>
      <w:r>
        <w:rPr>
          <w:rFonts w:hint="eastAsia" w:ascii="仿宋_GB2312" w:eastAsia="仿宋_GB2312"/>
          <w:sz w:val="32"/>
          <w:szCs w:val="32"/>
        </w:rPr>
        <w:t>的土壤环境污染重点监管单位名单，并动态更新。</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工矿企业是工矿用地土壤和地下水环境保护的责任主体，应当按照本办法的规定开展相关活动。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造成工矿用地土壤和地下水污染的企业应当承担治理与修复的主体责任。</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  污染防控</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重点单位新、改、扩建项目，应当在开展建设项目环境影响评价时，按照国家有关技术规范开展工矿用地土壤和地下水环境现状调查，编制调查报告，并按规定上报环境影响评价基础数据库。</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重点单位应当将前款规定的调查报告主要内容通过其网站等便于公众知晓的方式向社会公开。</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重点单位新、改、扩建项目用地应当符合国家或者地方有关建设用地土壤污染风险管控标准。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单位通过新、改、扩建项目的土壤和地下水环境现状调查，发现项目用地污染物含量超过国家或者地方有关建设用地土壤污染风险管控标准的，土地使用权人或者污染责任人应当参照污染地块土壤环境管理有关规定开展详细调查、风险评估、风险管控、治理与修复等活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重点单位现有地下储罐储存有毒有害物质的，应当在本办法公布后一年之内，将地下储罐的信息报所在地设区的市级生态环境主管部门备案。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重点单位新、改、扩建项目地下储罐储存有毒有害物质的，应当在项目投入生产或者使用之前，将地下储罐的信息报所在地设区的市级生态环境主管部门备案。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地下储罐的信息包括地下储罐的使用年限、类型、规格、位置和使用情况等。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重点单位应当建立土壤和地下水污染隐患排查治理制度，定期对重点区域、重点设施开展隐患排查。发现污染隐患的，应当制定整改方案，及时采取技术、管理措施消除隐患。隐患排查、治理情况应当如实记录并建立档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重点区域包括涉及有毒有害物质的生产区，原材料及固体废物的堆存区、储放区和转运区等；重点设施包括涉及有毒有害物质的地下储罐、地下管线，以及污染治理设施等。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重点单位应当按照相关技术规范要求，自行或者委托第三方定期开展土壤和地下水监测，重点监测存在污染隐患的区域和设施周边的土壤、地下水，并按照规定公开相关信息。</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重点单位拆除涉及有毒有害物质的生产设施设备、构筑物和污染治理设施的，应当按照有关规定，事先制定企业拆除活动污染防治方案，并在拆除活动前十五个工作日报所在地县级生态环境、工业和信息化主管部门备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企业拆除活动污染防治方案应当包括被拆除生产设施设备、构筑物和污染治理设施的基本情况、拆除活动全过程土壤污染防治的技术要求、针对周边环境的污染防治要求等内容。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重点单位拆除活动应当严格按照有关规定实施残留物料和污染物、污染设备和设施的安全处理处置，并做好拆除活动相关记录，防范拆除活动污染土壤和地下水。拆除活动相关记录应当长期保存。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重点单位突发环境事件应急预案应当包括防止土壤和地下水污染相关内容。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重点单位终止生产经营活动前，应当参照污染地块土壤环境管理有关规定，开展土壤和地下水环境初步调查，编制调查报告，及时上传全国污染地块土壤环境管理信息系统。</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重点单位应当将前款规定的调查报告主要内容通过其网站等便于公众知晓的方式向社会公开。</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土壤和地下水环境初步调查发现该重点单位用地污染物含量超过国家或者地方有关建设用地土壤污染风险管控标准的，应当参照污染地块土壤环境管理有关规定开展详细调查、风险评估、风险管控、治理与修复等活动。</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监督管理</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县级以上生态环境主管部门有权对本行政区域内的重点单位进行现场检查。被检查单位应当予以配合，如实反映情况，提供必要的资料。实施现场检查的部门、机构及其工作人员应当为被检查单位保守商业秘密。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县级以上生态环境主管部门对重点单位进行监督检查时，有权采取下列措施：</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（一）进入被检查单位进行现场核查或者监测；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（二）查阅、复制相关文件、记录以及其他有关资料；</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（三）要求被检查单位提交有关情况说明。</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重点单位未按本办法开展工矿用地土壤和地下水环境保护相关活动或者弄虚作假的，由县级以上生态环境主管部门将该企业失信情况记入其环境信用记录，并通过全国信用信息共享平台、国家企业信用信息公示系统向社会公开。</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附  则</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本办法所称的下列用语的含义：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（一）矿产开采作业区域用地，指露天采矿区用地、排土场等与矿业开采作业直接相关的用地。</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（二）有毒有害物质，是指下列物质：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1.列入《中华人民共和国水污染防治法》规定的有毒有害水污染物名录的污染物；</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2.列入《中华人民共和国大气污染防治法》规定的有毒有害大气污染物名录的污染物；</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3.《中华人民共和国固体废物污染环境防治法》规定的危险废物；</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4.国家和地方建设用地土壤污染风险管控标准管控的污染物；</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5.列入优先控制化学品名录内的物质；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6.其他根据国家法律法规有关规定应当纳入有毒有害物质管理的物质。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（三）土壤和地下水环境现状调查，指对重点单位新、改、扩建项目用地的土壤和地下水环境质量进行的调查评估，其主要调查内容包括土壤和地下水中主要污染物的含量等。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（四）土壤和地下水污染隐患，指相关设施设备因设计、建设、运行管理等不完善，而导致相关有毒有害物质泄漏、渗漏、溢出等污染土壤和地下水的隐患。</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（五）土壤和地下水污染迹象，指通过现场检查和隐患排查发现有毒有害物质泄漏或者疑似泄漏，或者通过土壤和地下水环境监测发现土壤或者地下水中污染物含量升高的现象。</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本办法自2018年8月1日起施行。</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36" w:lineRule="auto"/>
        <w:ind w:left="0" w:leftChars="0" w:right="0" w:firstLine="0" w:firstLineChars="0"/>
        <w:jc w:val="both"/>
        <w:textAlignment w:val="auto"/>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24CE4AEB"/>
    <w:rsid w:val="268E64DB"/>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