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625" w:rsidRDefault="00CB5EFF">
      <w:pPr>
        <w:jc w:val="center"/>
        <w:rPr>
          <w:rFonts w:asciiTheme="minorEastAsia" w:hAnsiTheme="minorEastAsia" w:cstheme="minorEastAsia"/>
          <w:sz w:val="44"/>
          <w:szCs w:val="44"/>
        </w:rPr>
      </w:pPr>
      <w:bookmarkStart w:id="0" w:name="_GoBack"/>
      <w:bookmarkEnd w:id="0"/>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A80625" w:rsidRDefault="00CB5EFF">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r>
                              <w:rPr>
                                <w:rFonts w:ascii="方正小标宋简体" w:eastAsia="方正小标宋简体" w:hAnsi="方正小标宋简体" w:cs="方正小标宋简体" w:hint="eastAsia"/>
                                <w:color w:val="000000" w:themeColor="text1"/>
                                <w:sz w:val="28"/>
                                <w:szCs w:val="28"/>
                                <w14:textOutline w14:w="0" w14:cap="flat" w14:cmpd="dbl" w14:algn="ctr">
                                  <w14:solidFill>
                                    <w14:schemeClr w14:val="tx1"/>
                                  </w14:solidFill>
                                  <w14:prstDash w14:val="solid"/>
                                  <w14:round/>
                                </w14:textOutline>
                              </w:rPr>
                              <w:t>下载版式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rsidR="00A80625" w:rsidRDefault="00CB5EFF">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r>
                        <w:rPr>
                          <w:rFonts w:ascii="方正小标宋简体" w:eastAsia="方正小标宋简体" w:hAnsi="方正小标宋简体" w:cs="方正小标宋简体" w:hint="eastAsia"/>
                          <w:color w:val="000000" w:themeColor="text1"/>
                          <w:sz w:val="28"/>
                          <w:szCs w:val="28"/>
                          <w14:textOutline w14:w="0" w14:cap="flat" w14:cmpd="dbl" w14:algn="ctr">
                            <w14:solidFill>
                              <w14:schemeClr w14:val="tx1"/>
                            </w14:solidFill>
                            <w14:prstDash w14:val="solid"/>
                            <w14:round/>
                          </w14:textOutline>
                        </w:rPr>
                        <w:t>下载版式</w:t>
                      </w:r>
                    </w:p>
                  </w:txbxContent>
                </v:textbox>
              </v:shape>
            </w:pict>
          </mc:Fallback>
        </mc:AlternateContent>
      </w:r>
    </w:p>
    <w:p w:rsidR="00A80625" w:rsidRDefault="00A80625">
      <w:pPr>
        <w:rPr>
          <w:rFonts w:asciiTheme="minorEastAsia" w:hAnsiTheme="minorEastAsia" w:cstheme="minorEastAsia"/>
          <w:sz w:val="44"/>
          <w:szCs w:val="44"/>
        </w:rPr>
      </w:pPr>
    </w:p>
    <w:p w:rsidR="00A80625" w:rsidRDefault="00CB5EFF">
      <w:pPr>
        <w:tabs>
          <w:tab w:val="left" w:pos="540"/>
        </w:tabs>
        <w:adjustRightInd w:val="0"/>
        <w:snapToGrid w:val="0"/>
        <w:jc w:val="center"/>
        <w:outlineLvl w:val="0"/>
        <w:rPr>
          <w:rFonts w:ascii="宋体" w:eastAsia="宋体" w:hAnsi="宋体" w:cs="宋体"/>
          <w:color w:val="000000"/>
          <w:kern w:val="0"/>
          <w:sz w:val="44"/>
          <w:szCs w:val="44"/>
        </w:rPr>
      </w:pPr>
      <w:r>
        <w:rPr>
          <w:rFonts w:ascii="宋体" w:eastAsia="宋体" w:hAnsi="宋体" w:cs="宋体" w:hint="eastAsia"/>
          <w:color w:val="000000"/>
          <w:kern w:val="0"/>
          <w:sz w:val="44"/>
          <w:szCs w:val="44"/>
        </w:rPr>
        <w:t>国家危险废物名录（</w:t>
      </w:r>
      <w:r>
        <w:rPr>
          <w:rFonts w:ascii="宋体" w:eastAsia="宋体" w:hAnsi="宋体" w:cs="宋体" w:hint="eastAsia"/>
          <w:color w:val="000000"/>
          <w:kern w:val="0"/>
          <w:sz w:val="44"/>
          <w:szCs w:val="44"/>
        </w:rPr>
        <w:t>2021</w:t>
      </w:r>
      <w:r>
        <w:rPr>
          <w:rFonts w:ascii="宋体" w:eastAsia="宋体" w:hAnsi="宋体" w:cs="宋体" w:hint="eastAsia"/>
          <w:color w:val="000000"/>
          <w:kern w:val="0"/>
          <w:sz w:val="44"/>
          <w:szCs w:val="44"/>
        </w:rPr>
        <w:t>年版）</w:t>
      </w:r>
    </w:p>
    <w:p w:rsidR="00A80625" w:rsidRDefault="00CB5EFF">
      <w:pPr>
        <w:tabs>
          <w:tab w:val="left" w:pos="540"/>
        </w:tabs>
        <w:adjustRightInd w:val="0"/>
        <w:snapToGrid w:val="0"/>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w:t>
      </w:r>
      <w:r>
        <w:rPr>
          <w:rFonts w:ascii="Times New Roman" w:eastAsia="仿宋_GB2312" w:hAnsi="Times New Roman" w:hint="eastAsia"/>
          <w:color w:val="000000"/>
          <w:kern w:val="0"/>
          <w:sz w:val="30"/>
          <w:szCs w:val="30"/>
        </w:rPr>
        <w:t>2020</w:t>
      </w:r>
      <w:r>
        <w:rPr>
          <w:rFonts w:ascii="Times New Roman" w:eastAsia="仿宋_GB2312" w:hAnsi="Times New Roman" w:hint="eastAsia"/>
          <w:color w:val="000000"/>
          <w:kern w:val="0"/>
          <w:sz w:val="30"/>
          <w:szCs w:val="30"/>
        </w:rPr>
        <w:t>年</w:t>
      </w:r>
      <w:r>
        <w:rPr>
          <w:rFonts w:ascii="Times New Roman" w:eastAsia="仿宋_GB2312" w:hAnsi="Times New Roman" w:hint="eastAsia"/>
          <w:color w:val="000000"/>
          <w:kern w:val="0"/>
          <w:sz w:val="30"/>
          <w:szCs w:val="30"/>
        </w:rPr>
        <w:t>11</w:t>
      </w:r>
      <w:r>
        <w:rPr>
          <w:rFonts w:ascii="Times New Roman" w:eastAsia="仿宋_GB2312" w:hAnsi="Times New Roman" w:hint="eastAsia"/>
          <w:color w:val="000000"/>
          <w:kern w:val="0"/>
          <w:sz w:val="30"/>
          <w:szCs w:val="30"/>
        </w:rPr>
        <w:t>月</w:t>
      </w:r>
      <w:r>
        <w:rPr>
          <w:rFonts w:ascii="Times New Roman" w:eastAsia="仿宋_GB2312" w:hAnsi="Times New Roman" w:hint="eastAsia"/>
          <w:color w:val="000000"/>
          <w:kern w:val="0"/>
          <w:sz w:val="30"/>
          <w:szCs w:val="30"/>
        </w:rPr>
        <w:t>25</w:t>
      </w:r>
      <w:r>
        <w:rPr>
          <w:rFonts w:ascii="Times New Roman" w:eastAsia="仿宋_GB2312" w:hAnsi="Times New Roman" w:hint="eastAsia"/>
          <w:color w:val="000000"/>
          <w:kern w:val="0"/>
          <w:sz w:val="30"/>
          <w:szCs w:val="30"/>
        </w:rPr>
        <w:t>日生态环境部部</w:t>
      </w:r>
      <w:r>
        <w:rPr>
          <w:rFonts w:ascii="Times New Roman" w:eastAsia="仿宋_GB2312" w:hAnsi="Times New Roman" w:hint="eastAsia"/>
          <w:color w:val="000000"/>
          <w:kern w:val="0"/>
          <w:sz w:val="30"/>
          <w:szCs w:val="30"/>
        </w:rPr>
        <w:t>、</w:t>
      </w:r>
      <w:r>
        <w:rPr>
          <w:rFonts w:ascii="Times New Roman" w:eastAsia="仿宋_GB2312" w:hAnsi="Times New Roman" w:hint="eastAsia"/>
          <w:color w:val="000000"/>
          <w:kern w:val="0"/>
          <w:sz w:val="30"/>
          <w:szCs w:val="30"/>
        </w:rPr>
        <w:t>国家发展和改革委员会、公安部、交通运输</w:t>
      </w:r>
      <w:r>
        <w:rPr>
          <w:rFonts w:ascii="Times New Roman" w:eastAsia="仿宋_GB2312" w:hAnsi="Times New Roman" w:hint="eastAsia"/>
          <w:color w:val="000000"/>
          <w:kern w:val="0"/>
          <w:sz w:val="30"/>
          <w:szCs w:val="30"/>
        </w:rPr>
        <w:t>部、国家卫生健康委员会令第</w:t>
      </w:r>
      <w:r>
        <w:rPr>
          <w:rFonts w:ascii="Times New Roman" w:eastAsia="仿宋_GB2312" w:hAnsi="Times New Roman" w:hint="eastAsia"/>
          <w:color w:val="000000"/>
          <w:kern w:val="0"/>
          <w:sz w:val="30"/>
          <w:szCs w:val="30"/>
        </w:rPr>
        <w:t>15</w:t>
      </w:r>
      <w:r>
        <w:rPr>
          <w:rFonts w:ascii="Times New Roman" w:eastAsia="仿宋_GB2312" w:hAnsi="Times New Roman" w:hint="eastAsia"/>
          <w:color w:val="000000"/>
          <w:kern w:val="0"/>
          <w:sz w:val="30"/>
          <w:szCs w:val="30"/>
        </w:rPr>
        <w:t>号公布</w:t>
      </w:r>
      <w:r>
        <w:rPr>
          <w:rFonts w:ascii="Times New Roman" w:eastAsia="仿宋_GB2312" w:hAnsi="Times New Roman" w:hint="eastAsia"/>
          <w:color w:val="000000"/>
          <w:kern w:val="0"/>
          <w:sz w:val="30"/>
          <w:szCs w:val="30"/>
        </w:rPr>
        <w:t xml:space="preserve">  </w:t>
      </w:r>
      <w:r>
        <w:rPr>
          <w:rFonts w:ascii="Times New Roman" w:eastAsia="仿宋_GB2312" w:hAnsi="Times New Roman" w:hint="eastAsia"/>
          <w:color w:val="000000"/>
          <w:kern w:val="0"/>
          <w:sz w:val="30"/>
          <w:szCs w:val="30"/>
        </w:rPr>
        <w:t>自</w:t>
      </w:r>
      <w:r>
        <w:rPr>
          <w:rFonts w:ascii="Times New Roman" w:eastAsia="仿宋_GB2312" w:hAnsi="Times New Roman" w:hint="eastAsia"/>
          <w:color w:val="000000"/>
          <w:kern w:val="0"/>
          <w:sz w:val="30"/>
          <w:szCs w:val="30"/>
        </w:rPr>
        <w:t>2021</w:t>
      </w:r>
      <w:r>
        <w:rPr>
          <w:rFonts w:ascii="Times New Roman" w:eastAsia="仿宋_GB2312" w:hAnsi="Times New Roman" w:hint="eastAsia"/>
          <w:color w:val="000000"/>
          <w:kern w:val="0"/>
          <w:sz w:val="30"/>
          <w:szCs w:val="30"/>
        </w:rPr>
        <w:t>年</w:t>
      </w:r>
      <w:r>
        <w:rPr>
          <w:rFonts w:ascii="Times New Roman" w:eastAsia="仿宋_GB2312" w:hAnsi="Times New Roman" w:hint="eastAsia"/>
          <w:color w:val="000000"/>
          <w:kern w:val="0"/>
          <w:sz w:val="30"/>
          <w:szCs w:val="30"/>
        </w:rPr>
        <w:t>1</w:t>
      </w:r>
      <w:r>
        <w:rPr>
          <w:rFonts w:ascii="Times New Roman" w:eastAsia="仿宋_GB2312" w:hAnsi="Times New Roman" w:hint="eastAsia"/>
          <w:color w:val="000000"/>
          <w:kern w:val="0"/>
          <w:sz w:val="30"/>
          <w:szCs w:val="30"/>
        </w:rPr>
        <w:t>月</w:t>
      </w:r>
      <w:r>
        <w:rPr>
          <w:rFonts w:ascii="Times New Roman" w:eastAsia="仿宋_GB2312" w:hAnsi="Times New Roman" w:hint="eastAsia"/>
          <w:color w:val="000000"/>
          <w:kern w:val="0"/>
          <w:sz w:val="30"/>
          <w:szCs w:val="30"/>
        </w:rPr>
        <w:t>1</w:t>
      </w:r>
      <w:r>
        <w:rPr>
          <w:rFonts w:ascii="Times New Roman" w:eastAsia="仿宋_GB2312" w:hAnsi="Times New Roman" w:hint="eastAsia"/>
          <w:color w:val="000000"/>
          <w:kern w:val="0"/>
          <w:sz w:val="30"/>
          <w:szCs w:val="30"/>
        </w:rPr>
        <w:t>日起施行</w:t>
      </w:r>
      <w:r>
        <w:rPr>
          <w:rFonts w:ascii="黑体" w:eastAsia="黑体" w:hAnsi="黑体" w:hint="eastAsia"/>
          <w:color w:val="000000"/>
          <w:kern w:val="0"/>
          <w:sz w:val="32"/>
          <w:szCs w:val="32"/>
        </w:rPr>
        <w:t>）</w:t>
      </w:r>
    </w:p>
    <w:p w:rsidR="00A80625" w:rsidRDefault="00A80625">
      <w:pPr>
        <w:tabs>
          <w:tab w:val="left" w:pos="540"/>
        </w:tabs>
        <w:adjustRightInd w:val="0"/>
        <w:snapToGrid w:val="0"/>
        <w:ind w:firstLineChars="200" w:firstLine="640"/>
        <w:jc w:val="left"/>
        <w:rPr>
          <w:rFonts w:ascii="黑体" w:eastAsia="黑体" w:hAnsi="黑体"/>
          <w:color w:val="000000"/>
          <w:kern w:val="0"/>
          <w:sz w:val="32"/>
          <w:szCs w:val="32"/>
        </w:rPr>
      </w:pPr>
    </w:p>
    <w:p w:rsidR="00A80625" w:rsidRDefault="00CB5EFF">
      <w:pPr>
        <w:tabs>
          <w:tab w:val="left" w:pos="540"/>
        </w:tabs>
        <w:adjustRightInd w:val="0"/>
        <w:snapToGrid w:val="0"/>
        <w:spacing w:line="360" w:lineRule="auto"/>
        <w:ind w:firstLineChars="200" w:firstLine="600"/>
        <w:rPr>
          <w:rFonts w:ascii="Times New Roman" w:eastAsia="仿宋_GB2312" w:hAnsi="Times New Roman"/>
          <w:color w:val="000000"/>
          <w:kern w:val="0"/>
          <w:sz w:val="30"/>
          <w:szCs w:val="30"/>
        </w:rPr>
      </w:pPr>
      <w:r>
        <w:rPr>
          <w:rFonts w:ascii="Times New Roman" w:eastAsia="黑体" w:hAnsi="Times New Roman" w:hint="eastAsia"/>
          <w:color w:val="000000"/>
          <w:kern w:val="0"/>
          <w:sz w:val="30"/>
          <w:szCs w:val="30"/>
        </w:rPr>
        <w:t>第一条</w:t>
      </w:r>
      <w:r>
        <w:rPr>
          <w:rFonts w:ascii="Times New Roman" w:eastAsia="仿宋_GB2312" w:hAnsi="Times New Roman"/>
          <w:b/>
          <w:color w:val="000000"/>
          <w:kern w:val="0"/>
          <w:sz w:val="30"/>
          <w:szCs w:val="30"/>
        </w:rPr>
        <w:t xml:space="preserve">  </w:t>
      </w:r>
      <w:r>
        <w:rPr>
          <w:rFonts w:ascii="Times New Roman" w:eastAsia="仿宋_GB2312" w:hAnsi="Times New Roman" w:hint="eastAsia"/>
          <w:color w:val="000000"/>
          <w:kern w:val="0"/>
          <w:sz w:val="30"/>
          <w:szCs w:val="30"/>
        </w:rPr>
        <w:t>根据《中华人民共和国固体废物污染环境防治法》的有关规定，制定本名录。</w:t>
      </w:r>
    </w:p>
    <w:p w:rsidR="00A80625" w:rsidRDefault="00CB5EFF">
      <w:pPr>
        <w:tabs>
          <w:tab w:val="left" w:pos="540"/>
        </w:tabs>
        <w:adjustRightInd w:val="0"/>
        <w:snapToGrid w:val="0"/>
        <w:spacing w:line="360" w:lineRule="auto"/>
        <w:ind w:firstLineChars="200" w:firstLine="600"/>
        <w:rPr>
          <w:rFonts w:ascii="Times New Roman" w:eastAsia="仿宋_GB2312" w:hAnsi="Times New Roman"/>
          <w:color w:val="000000"/>
          <w:kern w:val="0"/>
          <w:sz w:val="30"/>
          <w:szCs w:val="30"/>
        </w:rPr>
      </w:pPr>
      <w:r>
        <w:rPr>
          <w:rFonts w:ascii="Times New Roman" w:eastAsia="黑体" w:hAnsi="Times New Roman" w:hint="eastAsia"/>
          <w:color w:val="000000"/>
          <w:kern w:val="0"/>
          <w:sz w:val="30"/>
          <w:szCs w:val="30"/>
        </w:rPr>
        <w:t>第二条</w:t>
      </w:r>
      <w:r>
        <w:rPr>
          <w:rFonts w:ascii="Times New Roman" w:eastAsia="仿宋_GB2312" w:hAnsi="Times New Roman"/>
          <w:b/>
          <w:color w:val="000000"/>
          <w:kern w:val="0"/>
          <w:sz w:val="30"/>
          <w:szCs w:val="30"/>
        </w:rPr>
        <w:t xml:space="preserve">  </w:t>
      </w:r>
      <w:r>
        <w:rPr>
          <w:rFonts w:ascii="Times New Roman" w:eastAsia="仿宋_GB2312" w:hAnsi="Times New Roman" w:hint="eastAsia"/>
          <w:color w:val="000000"/>
          <w:kern w:val="0"/>
          <w:sz w:val="30"/>
          <w:szCs w:val="30"/>
        </w:rPr>
        <w:t>具有下列情形之一的固体废物（包括液态废物），列入本名录：</w:t>
      </w:r>
    </w:p>
    <w:p w:rsidR="00A80625" w:rsidRDefault="00CB5EFF">
      <w:pPr>
        <w:tabs>
          <w:tab w:val="left" w:pos="540"/>
        </w:tabs>
        <w:adjustRightInd w:val="0"/>
        <w:snapToGrid w:val="0"/>
        <w:spacing w:line="360" w:lineRule="auto"/>
        <w:ind w:firstLineChars="200" w:firstLine="600"/>
        <w:rPr>
          <w:rFonts w:ascii="Times New Roman" w:eastAsia="仿宋_GB2312" w:hAnsi="Times New Roman"/>
          <w:color w:val="000000"/>
          <w:kern w:val="0"/>
          <w:sz w:val="30"/>
          <w:szCs w:val="30"/>
        </w:rPr>
      </w:pPr>
      <w:r>
        <w:rPr>
          <w:rFonts w:ascii="Times New Roman" w:eastAsia="仿宋_GB2312" w:hAnsi="Times New Roman" w:hint="eastAsia"/>
          <w:color w:val="000000"/>
          <w:kern w:val="0"/>
          <w:sz w:val="30"/>
          <w:szCs w:val="30"/>
        </w:rPr>
        <w:t>（一）具有毒性、腐蚀性、易燃性、反应性或者感染性一种或者几种危险特性的；</w:t>
      </w:r>
    </w:p>
    <w:p w:rsidR="00A80625" w:rsidRDefault="00CB5EFF">
      <w:pPr>
        <w:tabs>
          <w:tab w:val="left" w:pos="540"/>
        </w:tabs>
        <w:adjustRightInd w:val="0"/>
        <w:snapToGrid w:val="0"/>
        <w:spacing w:line="360" w:lineRule="auto"/>
        <w:ind w:firstLineChars="200" w:firstLine="600"/>
        <w:rPr>
          <w:rFonts w:ascii="Times New Roman" w:eastAsia="仿宋_GB2312" w:hAnsi="Times New Roman"/>
          <w:color w:val="000000"/>
          <w:kern w:val="0"/>
          <w:sz w:val="30"/>
          <w:szCs w:val="30"/>
        </w:rPr>
      </w:pPr>
      <w:r>
        <w:rPr>
          <w:rFonts w:ascii="Times New Roman" w:eastAsia="仿宋_GB2312" w:hAnsi="Times New Roman" w:hint="eastAsia"/>
          <w:color w:val="000000"/>
          <w:kern w:val="0"/>
          <w:sz w:val="30"/>
          <w:szCs w:val="30"/>
        </w:rPr>
        <w:t>（二）不排除具有危险特性，可能对生态环境或者人体健康造成有害影响，需要按照危险废物进行管理的。</w:t>
      </w:r>
    </w:p>
    <w:p w:rsidR="00A80625" w:rsidRDefault="00CB5EFF">
      <w:pPr>
        <w:tabs>
          <w:tab w:val="left" w:pos="540"/>
        </w:tabs>
        <w:adjustRightInd w:val="0"/>
        <w:snapToGrid w:val="0"/>
        <w:spacing w:line="360" w:lineRule="auto"/>
        <w:ind w:firstLineChars="200" w:firstLine="600"/>
        <w:rPr>
          <w:rFonts w:ascii="Times New Roman" w:eastAsia="仿宋_GB2312" w:hAnsi="Times New Roman"/>
          <w:color w:val="000000"/>
          <w:kern w:val="0"/>
          <w:sz w:val="30"/>
          <w:szCs w:val="30"/>
        </w:rPr>
      </w:pPr>
      <w:r>
        <w:rPr>
          <w:rFonts w:ascii="Times New Roman" w:eastAsia="黑体" w:hAnsi="Times New Roman" w:hint="eastAsia"/>
          <w:color w:val="000000"/>
          <w:kern w:val="0"/>
          <w:sz w:val="30"/>
          <w:szCs w:val="30"/>
        </w:rPr>
        <w:t>第三条</w:t>
      </w:r>
      <w:r>
        <w:rPr>
          <w:rFonts w:ascii="Times New Roman" w:eastAsia="仿宋_GB2312" w:hAnsi="Times New Roman"/>
          <w:b/>
          <w:color w:val="000000"/>
          <w:kern w:val="0"/>
          <w:sz w:val="30"/>
          <w:szCs w:val="30"/>
        </w:rPr>
        <w:t xml:space="preserve">  </w:t>
      </w:r>
      <w:r>
        <w:rPr>
          <w:rFonts w:ascii="Times New Roman" w:eastAsia="仿宋_GB2312" w:hAnsi="Times New Roman" w:hint="eastAsia"/>
          <w:color w:val="000000"/>
          <w:kern w:val="0"/>
          <w:sz w:val="30"/>
          <w:szCs w:val="30"/>
        </w:rPr>
        <w:t>列入本名录附录《危险废物豁免管理清单》中的危险废物，在所列的豁免环节，且满足相应的豁免条件时，可以按照豁免内容的规定实行豁免管理。</w:t>
      </w:r>
    </w:p>
    <w:p w:rsidR="00A80625" w:rsidRDefault="00CB5EFF">
      <w:pPr>
        <w:tabs>
          <w:tab w:val="left" w:pos="540"/>
        </w:tabs>
        <w:adjustRightInd w:val="0"/>
        <w:snapToGrid w:val="0"/>
        <w:spacing w:line="360" w:lineRule="auto"/>
        <w:ind w:firstLineChars="200" w:firstLine="600"/>
        <w:rPr>
          <w:rFonts w:ascii="Times New Roman" w:eastAsia="仿宋_GB2312" w:hAnsi="Times New Roman"/>
          <w:color w:val="000000"/>
          <w:kern w:val="0"/>
          <w:sz w:val="30"/>
          <w:szCs w:val="30"/>
        </w:rPr>
      </w:pPr>
      <w:r>
        <w:rPr>
          <w:rFonts w:ascii="Times New Roman" w:eastAsia="黑体" w:hAnsi="Times New Roman" w:hint="eastAsia"/>
          <w:kern w:val="0"/>
          <w:sz w:val="30"/>
          <w:szCs w:val="30"/>
        </w:rPr>
        <w:t>第四条</w:t>
      </w:r>
      <w:r>
        <w:rPr>
          <w:rFonts w:ascii="Times New Roman" w:eastAsia="仿宋_GB2312" w:hAnsi="Times New Roman"/>
          <w:b/>
          <w:kern w:val="0"/>
          <w:sz w:val="30"/>
          <w:szCs w:val="30"/>
        </w:rPr>
        <w:t xml:space="preserve">  </w:t>
      </w:r>
      <w:r>
        <w:rPr>
          <w:rFonts w:ascii="Times New Roman" w:eastAsia="仿宋_GB2312" w:hAnsi="Times New Roman" w:hint="eastAsia"/>
          <w:kern w:val="0"/>
          <w:sz w:val="30"/>
          <w:szCs w:val="30"/>
        </w:rPr>
        <w:t>危险废物与其他物质混合后的固体废物，以及危险废物利用处置后的固体废物的属性判定，按照国家规定的危险废物鉴别标准执行。</w:t>
      </w:r>
    </w:p>
    <w:p w:rsidR="00A80625" w:rsidRDefault="00CB5EFF">
      <w:pPr>
        <w:tabs>
          <w:tab w:val="left" w:pos="540"/>
        </w:tabs>
        <w:adjustRightInd w:val="0"/>
        <w:snapToGrid w:val="0"/>
        <w:spacing w:line="360" w:lineRule="auto"/>
        <w:ind w:firstLineChars="200" w:firstLine="600"/>
        <w:rPr>
          <w:rFonts w:ascii="Times New Roman" w:eastAsia="仿宋_GB2312" w:hAnsi="Times New Roman"/>
          <w:color w:val="000000"/>
          <w:kern w:val="0"/>
          <w:sz w:val="30"/>
          <w:szCs w:val="30"/>
        </w:rPr>
      </w:pPr>
      <w:r>
        <w:rPr>
          <w:rFonts w:ascii="Times New Roman" w:eastAsia="黑体" w:hAnsi="Times New Roman" w:hint="eastAsia"/>
          <w:color w:val="000000"/>
          <w:kern w:val="0"/>
          <w:sz w:val="30"/>
          <w:szCs w:val="30"/>
        </w:rPr>
        <w:t>第五条</w:t>
      </w:r>
      <w:r>
        <w:rPr>
          <w:rFonts w:ascii="Times New Roman" w:eastAsia="仿宋_GB2312" w:hAnsi="Times New Roman"/>
          <w:b/>
          <w:color w:val="000000"/>
          <w:kern w:val="0"/>
          <w:sz w:val="30"/>
          <w:szCs w:val="30"/>
        </w:rPr>
        <w:t xml:space="preserve">  </w:t>
      </w:r>
      <w:r>
        <w:rPr>
          <w:rFonts w:ascii="Times New Roman" w:eastAsia="仿宋_GB2312" w:hAnsi="Times New Roman" w:hint="eastAsia"/>
          <w:color w:val="000000"/>
          <w:kern w:val="0"/>
          <w:sz w:val="30"/>
          <w:szCs w:val="30"/>
        </w:rPr>
        <w:t>本名录中有关术语的含义如下：</w:t>
      </w:r>
    </w:p>
    <w:p w:rsidR="00A80625" w:rsidRDefault="00CB5EFF">
      <w:pPr>
        <w:tabs>
          <w:tab w:val="left" w:pos="540"/>
        </w:tabs>
        <w:adjustRightInd w:val="0"/>
        <w:snapToGrid w:val="0"/>
        <w:spacing w:line="360" w:lineRule="auto"/>
        <w:ind w:firstLineChars="200" w:firstLine="600"/>
        <w:rPr>
          <w:rFonts w:ascii="Times New Roman" w:eastAsia="仿宋_GB2312" w:hAnsi="Times New Roman"/>
          <w:color w:val="000000"/>
          <w:spacing w:val="-4"/>
          <w:kern w:val="0"/>
          <w:sz w:val="30"/>
          <w:szCs w:val="30"/>
        </w:rPr>
      </w:pPr>
      <w:r>
        <w:rPr>
          <w:rFonts w:ascii="Times New Roman" w:eastAsia="仿宋_GB2312" w:hAnsi="Times New Roman" w:hint="eastAsia"/>
          <w:color w:val="000000"/>
          <w:kern w:val="0"/>
          <w:sz w:val="30"/>
          <w:szCs w:val="30"/>
        </w:rPr>
        <w:t>（一）废物类别</w:t>
      </w:r>
      <w:r>
        <w:rPr>
          <w:rFonts w:ascii="Times New Roman" w:eastAsia="仿宋_GB2312" w:hAnsi="Times New Roman" w:hint="eastAsia"/>
          <w:color w:val="000000"/>
          <w:spacing w:val="-4"/>
          <w:kern w:val="0"/>
          <w:sz w:val="30"/>
          <w:szCs w:val="30"/>
        </w:rPr>
        <w:t>，</w:t>
      </w:r>
      <w:r>
        <w:rPr>
          <w:rFonts w:ascii="Times New Roman" w:eastAsia="仿宋_GB2312" w:hAnsi="Times New Roman" w:hint="eastAsia"/>
          <w:spacing w:val="-4"/>
          <w:kern w:val="0"/>
          <w:sz w:val="30"/>
          <w:szCs w:val="30"/>
        </w:rPr>
        <w:t>是在《控制危险废物越境转移及其处置巴塞尔</w:t>
      </w:r>
      <w:r>
        <w:rPr>
          <w:rFonts w:ascii="Times New Roman" w:eastAsia="仿宋_GB2312" w:hAnsi="Times New Roman" w:hint="eastAsia"/>
          <w:spacing w:val="-4"/>
          <w:kern w:val="0"/>
          <w:sz w:val="30"/>
          <w:szCs w:val="30"/>
        </w:rPr>
        <w:lastRenderedPageBreak/>
        <w:t>公约》划定的类别基础上，结合我国实际情况对危险废物进行的分类。</w:t>
      </w:r>
    </w:p>
    <w:p w:rsidR="00A80625" w:rsidRDefault="00CB5EFF">
      <w:pPr>
        <w:tabs>
          <w:tab w:val="left" w:pos="540"/>
        </w:tabs>
        <w:adjustRightInd w:val="0"/>
        <w:snapToGrid w:val="0"/>
        <w:spacing w:line="360" w:lineRule="auto"/>
        <w:ind w:firstLineChars="200" w:firstLine="600"/>
        <w:rPr>
          <w:rFonts w:ascii="Times New Roman" w:eastAsia="仿宋_GB2312" w:hAnsi="Times New Roman"/>
          <w:color w:val="000000"/>
          <w:kern w:val="0"/>
          <w:sz w:val="30"/>
          <w:szCs w:val="30"/>
        </w:rPr>
      </w:pPr>
      <w:r>
        <w:rPr>
          <w:rFonts w:ascii="Times New Roman" w:eastAsia="仿宋_GB2312" w:hAnsi="Times New Roman" w:hint="eastAsia"/>
          <w:color w:val="000000"/>
          <w:kern w:val="0"/>
          <w:sz w:val="30"/>
          <w:szCs w:val="30"/>
        </w:rPr>
        <w:t>（二）行业来源，是指危险废物的产生行业。</w:t>
      </w:r>
    </w:p>
    <w:p w:rsidR="00A80625" w:rsidRDefault="00CB5EFF">
      <w:pPr>
        <w:tabs>
          <w:tab w:val="left" w:pos="540"/>
        </w:tabs>
        <w:adjustRightInd w:val="0"/>
        <w:snapToGrid w:val="0"/>
        <w:spacing w:line="360" w:lineRule="auto"/>
        <w:ind w:firstLineChars="200" w:firstLine="600"/>
        <w:rPr>
          <w:rFonts w:ascii="Times New Roman" w:eastAsia="仿宋_GB2312" w:hAnsi="Times New Roman"/>
          <w:kern w:val="0"/>
          <w:sz w:val="30"/>
          <w:szCs w:val="30"/>
        </w:rPr>
      </w:pPr>
      <w:r>
        <w:rPr>
          <w:rFonts w:ascii="Times New Roman" w:eastAsia="仿宋_GB2312" w:hAnsi="Times New Roman" w:hint="eastAsia"/>
          <w:kern w:val="0"/>
          <w:sz w:val="30"/>
          <w:szCs w:val="30"/>
        </w:rPr>
        <w:t>（三）废物代码，是指危险废物的唯一代码，</w:t>
      </w:r>
      <w:r>
        <w:rPr>
          <w:rFonts w:ascii="仿宋_GB2312" w:eastAsia="仿宋_GB2312" w:hAnsi="Times New Roman" w:hint="eastAsia"/>
          <w:kern w:val="0"/>
          <w:sz w:val="30"/>
          <w:szCs w:val="30"/>
        </w:rPr>
        <w:t>为</w:t>
      </w:r>
      <w:r>
        <w:rPr>
          <w:rFonts w:ascii="仿宋_GB2312" w:eastAsia="仿宋_GB2312" w:hAnsi="Times New Roman" w:hint="eastAsia"/>
          <w:kern w:val="0"/>
          <w:sz w:val="30"/>
          <w:szCs w:val="30"/>
        </w:rPr>
        <w:t>8</w:t>
      </w:r>
      <w:r>
        <w:rPr>
          <w:rFonts w:ascii="Times New Roman" w:eastAsia="仿宋_GB2312" w:hAnsi="Times New Roman" w:hint="eastAsia"/>
          <w:kern w:val="0"/>
          <w:sz w:val="30"/>
          <w:szCs w:val="30"/>
        </w:rPr>
        <w:t>位数字。其</w:t>
      </w:r>
      <w:r>
        <w:rPr>
          <w:rFonts w:ascii="仿宋_GB2312" w:eastAsia="仿宋_GB2312" w:hAnsi="Times New Roman" w:hint="eastAsia"/>
          <w:kern w:val="0"/>
          <w:sz w:val="30"/>
          <w:szCs w:val="30"/>
        </w:rPr>
        <w:t>中，第</w:t>
      </w:r>
      <w:r>
        <w:rPr>
          <w:rFonts w:ascii="仿宋_GB2312" w:eastAsia="仿宋_GB2312" w:hAnsi="Times New Roman" w:hint="eastAsia"/>
          <w:kern w:val="0"/>
          <w:sz w:val="30"/>
          <w:szCs w:val="30"/>
        </w:rPr>
        <w:t>1-3</w:t>
      </w:r>
      <w:r>
        <w:rPr>
          <w:rFonts w:ascii="仿宋_GB2312" w:eastAsia="仿宋_GB2312" w:hAnsi="Times New Roman" w:hint="eastAsia"/>
          <w:kern w:val="0"/>
          <w:sz w:val="30"/>
          <w:szCs w:val="30"/>
        </w:rPr>
        <w:t>位为危险废物产生行业代码（依据《国民经济行业分类（</w:t>
      </w:r>
      <w:r>
        <w:rPr>
          <w:rFonts w:ascii="仿宋_GB2312" w:eastAsia="仿宋_GB2312" w:hAnsi="Times New Roman" w:hint="eastAsia"/>
          <w:kern w:val="0"/>
          <w:sz w:val="30"/>
          <w:szCs w:val="30"/>
        </w:rPr>
        <w:t>GB/T 4754-2017</w:t>
      </w:r>
      <w:r>
        <w:rPr>
          <w:rFonts w:ascii="仿宋_GB2312" w:eastAsia="仿宋_GB2312" w:hAnsi="Times New Roman" w:hint="eastAsia"/>
          <w:kern w:val="0"/>
          <w:sz w:val="30"/>
          <w:szCs w:val="30"/>
        </w:rPr>
        <w:t>）》确定），第</w:t>
      </w:r>
      <w:r>
        <w:rPr>
          <w:rFonts w:ascii="仿宋_GB2312" w:eastAsia="仿宋_GB2312" w:hAnsi="Times New Roman" w:hint="eastAsia"/>
          <w:kern w:val="0"/>
          <w:sz w:val="30"/>
          <w:szCs w:val="30"/>
        </w:rPr>
        <w:t>4-6</w:t>
      </w:r>
      <w:r>
        <w:rPr>
          <w:rFonts w:ascii="仿宋_GB2312" w:eastAsia="仿宋_GB2312" w:hAnsi="Times New Roman" w:hint="eastAsia"/>
          <w:kern w:val="0"/>
          <w:sz w:val="30"/>
          <w:szCs w:val="30"/>
        </w:rPr>
        <w:t>位为危险废物顺序代码，第</w:t>
      </w:r>
      <w:r>
        <w:rPr>
          <w:rFonts w:ascii="仿宋_GB2312" w:eastAsia="仿宋_GB2312" w:hAnsi="Times New Roman" w:hint="eastAsia"/>
          <w:kern w:val="0"/>
          <w:sz w:val="30"/>
          <w:szCs w:val="30"/>
        </w:rPr>
        <w:t>7-8</w:t>
      </w:r>
      <w:r>
        <w:rPr>
          <w:rFonts w:ascii="仿宋_GB2312" w:eastAsia="仿宋_GB2312" w:hAnsi="Times New Roman" w:hint="eastAsia"/>
          <w:kern w:val="0"/>
          <w:sz w:val="30"/>
          <w:szCs w:val="30"/>
        </w:rPr>
        <w:t>位为危险废物类别代码。</w:t>
      </w:r>
    </w:p>
    <w:p w:rsidR="00A80625" w:rsidRDefault="00CB5EFF">
      <w:pPr>
        <w:tabs>
          <w:tab w:val="left" w:pos="540"/>
        </w:tabs>
        <w:adjustRightInd w:val="0"/>
        <w:snapToGrid w:val="0"/>
        <w:spacing w:line="360" w:lineRule="auto"/>
        <w:ind w:firstLineChars="200" w:firstLine="600"/>
        <w:rPr>
          <w:rFonts w:ascii="Times New Roman" w:eastAsia="仿宋_GB2312" w:hAnsi="Times New Roman"/>
          <w:color w:val="000000"/>
          <w:kern w:val="0"/>
          <w:sz w:val="30"/>
          <w:szCs w:val="30"/>
        </w:rPr>
      </w:pPr>
      <w:r>
        <w:rPr>
          <w:rFonts w:ascii="仿宋_GB2312" w:eastAsia="仿宋_GB2312" w:hAnsi="Times New Roman" w:hint="eastAsia"/>
          <w:kern w:val="0"/>
          <w:sz w:val="30"/>
          <w:szCs w:val="30"/>
        </w:rPr>
        <w:t>（四）危险特性，是指对生态环境和人体健康具有有害影响的毒性（</w:t>
      </w:r>
      <w:r>
        <w:rPr>
          <w:rFonts w:ascii="仿宋_GB2312" w:eastAsia="仿宋_GB2312" w:hAnsi="Times New Roman" w:hint="eastAsia"/>
          <w:kern w:val="0"/>
          <w:sz w:val="30"/>
          <w:szCs w:val="30"/>
        </w:rPr>
        <w:t>Toxicity, T</w:t>
      </w:r>
      <w:r>
        <w:rPr>
          <w:rFonts w:ascii="仿宋_GB2312" w:eastAsia="仿宋_GB2312" w:hAnsi="Times New Roman" w:hint="eastAsia"/>
          <w:kern w:val="0"/>
          <w:sz w:val="30"/>
          <w:szCs w:val="30"/>
        </w:rPr>
        <w:t>）、腐蚀性（</w:t>
      </w:r>
      <w:r>
        <w:rPr>
          <w:rFonts w:ascii="仿宋_GB2312" w:eastAsia="仿宋_GB2312" w:hAnsi="Times New Roman" w:hint="eastAsia"/>
          <w:kern w:val="0"/>
          <w:sz w:val="30"/>
          <w:szCs w:val="30"/>
        </w:rPr>
        <w:t>Corrosivity, C</w:t>
      </w:r>
      <w:r>
        <w:rPr>
          <w:rFonts w:ascii="仿宋_GB2312" w:eastAsia="仿宋_GB2312" w:hAnsi="Times New Roman" w:hint="eastAsia"/>
          <w:kern w:val="0"/>
          <w:sz w:val="30"/>
          <w:szCs w:val="30"/>
        </w:rPr>
        <w:t>）、易燃性（</w:t>
      </w:r>
      <w:r>
        <w:rPr>
          <w:rFonts w:ascii="仿宋_GB2312" w:eastAsia="仿宋_GB2312" w:hAnsi="Times New Roman" w:hint="eastAsia"/>
          <w:kern w:val="0"/>
          <w:sz w:val="30"/>
          <w:szCs w:val="30"/>
        </w:rPr>
        <w:t>Ignitability, I</w:t>
      </w:r>
      <w:r>
        <w:rPr>
          <w:rFonts w:ascii="仿宋_GB2312" w:eastAsia="仿宋_GB2312" w:hAnsi="Times New Roman" w:hint="eastAsia"/>
          <w:kern w:val="0"/>
          <w:sz w:val="30"/>
          <w:szCs w:val="30"/>
        </w:rPr>
        <w:t>）、反应性（</w:t>
      </w:r>
      <w:r>
        <w:rPr>
          <w:rFonts w:ascii="仿宋_GB2312" w:eastAsia="仿宋_GB2312" w:hAnsi="Times New Roman" w:hint="eastAsia"/>
          <w:kern w:val="0"/>
          <w:sz w:val="30"/>
          <w:szCs w:val="30"/>
        </w:rPr>
        <w:t>Reactivity, R</w:t>
      </w:r>
      <w:r>
        <w:rPr>
          <w:rFonts w:ascii="仿宋_GB2312" w:eastAsia="仿宋_GB2312" w:hAnsi="Times New Roman" w:hint="eastAsia"/>
          <w:kern w:val="0"/>
          <w:sz w:val="30"/>
          <w:szCs w:val="30"/>
        </w:rPr>
        <w:t>）和感染性（</w:t>
      </w:r>
      <w:r>
        <w:rPr>
          <w:rFonts w:ascii="仿宋_GB2312" w:eastAsia="仿宋_GB2312" w:hAnsi="Times New Roman" w:hint="eastAsia"/>
          <w:kern w:val="0"/>
          <w:sz w:val="30"/>
          <w:szCs w:val="30"/>
        </w:rPr>
        <w:t>Infectivity, In</w:t>
      </w:r>
      <w:r>
        <w:rPr>
          <w:rFonts w:ascii="仿宋_GB2312" w:eastAsia="仿宋_GB2312" w:hAnsi="Times New Roman" w:hint="eastAsia"/>
          <w:kern w:val="0"/>
          <w:sz w:val="30"/>
          <w:szCs w:val="30"/>
        </w:rPr>
        <w:t>）</w:t>
      </w:r>
      <w:r>
        <w:rPr>
          <w:rFonts w:ascii="Times New Roman" w:eastAsia="仿宋_GB2312" w:hAnsi="Times New Roman" w:hint="eastAsia"/>
          <w:kern w:val="0"/>
          <w:sz w:val="30"/>
          <w:szCs w:val="30"/>
        </w:rPr>
        <w:t>。</w:t>
      </w:r>
    </w:p>
    <w:p w:rsidR="00A80625" w:rsidRDefault="00CB5EFF">
      <w:pPr>
        <w:tabs>
          <w:tab w:val="left" w:pos="540"/>
        </w:tabs>
        <w:adjustRightInd w:val="0"/>
        <w:snapToGrid w:val="0"/>
        <w:spacing w:line="360" w:lineRule="auto"/>
        <w:ind w:firstLineChars="200" w:firstLine="600"/>
        <w:rPr>
          <w:rFonts w:ascii="Times New Roman" w:eastAsia="仿宋_GB2312" w:hAnsi="Times New Roman"/>
          <w:kern w:val="0"/>
          <w:sz w:val="30"/>
          <w:szCs w:val="30"/>
        </w:rPr>
      </w:pPr>
      <w:r>
        <w:rPr>
          <w:rFonts w:ascii="Times New Roman" w:eastAsia="黑体" w:hAnsi="Times New Roman" w:hint="eastAsia"/>
          <w:kern w:val="0"/>
          <w:sz w:val="30"/>
          <w:szCs w:val="30"/>
        </w:rPr>
        <w:t>第六条</w:t>
      </w:r>
      <w:r>
        <w:rPr>
          <w:rFonts w:ascii="Times New Roman" w:eastAsia="仿宋_GB2312" w:hAnsi="Times New Roman"/>
          <w:b/>
          <w:kern w:val="0"/>
          <w:sz w:val="30"/>
          <w:szCs w:val="30"/>
        </w:rPr>
        <w:t xml:space="preserve">  </w:t>
      </w:r>
      <w:r>
        <w:rPr>
          <w:rFonts w:ascii="Times New Roman" w:eastAsia="仿宋_GB2312" w:hAnsi="Times New Roman" w:hint="eastAsia"/>
          <w:kern w:val="0"/>
          <w:sz w:val="30"/>
          <w:szCs w:val="30"/>
        </w:rPr>
        <w:t>对不明确是否具有危险特性的固体废物，应当按照国家规定的危险废物鉴别标准和鉴别方</w:t>
      </w:r>
      <w:r>
        <w:rPr>
          <w:rFonts w:ascii="Times New Roman" w:eastAsia="仿宋_GB2312" w:hAnsi="Times New Roman" w:hint="eastAsia"/>
          <w:kern w:val="0"/>
          <w:sz w:val="30"/>
          <w:szCs w:val="30"/>
        </w:rPr>
        <w:t>法予以认定。</w:t>
      </w:r>
    </w:p>
    <w:p w:rsidR="00A80625" w:rsidRDefault="00CB5EFF">
      <w:pPr>
        <w:tabs>
          <w:tab w:val="left" w:pos="540"/>
        </w:tabs>
        <w:adjustRightInd w:val="0"/>
        <w:snapToGrid w:val="0"/>
        <w:spacing w:line="360" w:lineRule="auto"/>
        <w:ind w:firstLineChars="200" w:firstLine="600"/>
        <w:rPr>
          <w:rFonts w:ascii="仿宋_GB2312" w:eastAsia="仿宋_GB2312" w:hAnsi="Times New Roman"/>
          <w:kern w:val="0"/>
          <w:sz w:val="30"/>
          <w:szCs w:val="30"/>
        </w:rPr>
      </w:pPr>
      <w:r>
        <w:rPr>
          <w:rFonts w:ascii="仿宋_GB2312" w:eastAsia="仿宋_GB2312" w:hAnsi="Times New Roman" w:hint="eastAsia"/>
          <w:kern w:val="0"/>
          <w:sz w:val="30"/>
          <w:szCs w:val="30"/>
        </w:rPr>
        <w:t>经鉴别具有危险特性的，属于危险废物，应当根据其主要有害成分和危险特性确定所属废物类别，并按代码“</w:t>
      </w:r>
      <w:r>
        <w:rPr>
          <w:rFonts w:ascii="仿宋_GB2312" w:eastAsia="仿宋_GB2312" w:hAnsi="Times New Roman" w:hint="eastAsia"/>
          <w:kern w:val="0"/>
          <w:sz w:val="30"/>
          <w:szCs w:val="30"/>
        </w:rPr>
        <w:t>900-000-</w:t>
      </w:r>
      <w:r>
        <w:rPr>
          <w:rFonts w:ascii="仿宋_GB2312" w:eastAsia="仿宋_GB2312" w:hAnsi="Times New Roman" w:hint="eastAsia"/>
          <w:kern w:val="0"/>
          <w:sz w:val="30"/>
          <w:szCs w:val="30"/>
        </w:rPr>
        <w:t>××”（××为危险废物类别代码）进行归类管理。</w:t>
      </w:r>
    </w:p>
    <w:p w:rsidR="00A80625" w:rsidRDefault="00CB5EFF">
      <w:pPr>
        <w:tabs>
          <w:tab w:val="left" w:pos="540"/>
        </w:tabs>
        <w:adjustRightInd w:val="0"/>
        <w:snapToGrid w:val="0"/>
        <w:spacing w:line="360" w:lineRule="auto"/>
        <w:ind w:firstLineChars="200" w:firstLine="600"/>
        <w:rPr>
          <w:rFonts w:ascii="仿宋_GB2312" w:eastAsia="仿宋_GB2312" w:hAnsi="Times New Roman"/>
          <w:kern w:val="0"/>
          <w:sz w:val="30"/>
          <w:szCs w:val="30"/>
        </w:rPr>
      </w:pPr>
      <w:r>
        <w:rPr>
          <w:rFonts w:ascii="仿宋_GB2312" w:eastAsia="仿宋_GB2312" w:hAnsi="Times New Roman" w:hint="eastAsia"/>
          <w:kern w:val="0"/>
          <w:sz w:val="30"/>
          <w:szCs w:val="30"/>
        </w:rPr>
        <w:t>经鉴别不具有危险特性的，不属于危险废物。</w:t>
      </w:r>
    </w:p>
    <w:p w:rsidR="00A80625" w:rsidRDefault="00CB5EFF">
      <w:pPr>
        <w:tabs>
          <w:tab w:val="left" w:pos="540"/>
        </w:tabs>
        <w:adjustRightInd w:val="0"/>
        <w:snapToGrid w:val="0"/>
        <w:spacing w:line="360" w:lineRule="auto"/>
        <w:ind w:firstLineChars="200" w:firstLine="600"/>
        <w:rPr>
          <w:rFonts w:ascii="Times New Roman" w:eastAsia="仿宋_GB2312" w:hAnsi="Times New Roman"/>
          <w:b/>
          <w:color w:val="000000"/>
          <w:kern w:val="0"/>
          <w:sz w:val="30"/>
          <w:szCs w:val="30"/>
        </w:rPr>
      </w:pPr>
      <w:r>
        <w:rPr>
          <w:rFonts w:ascii="Times New Roman" w:eastAsia="黑体" w:hAnsi="Times New Roman" w:hint="eastAsia"/>
          <w:color w:val="000000"/>
          <w:kern w:val="0"/>
          <w:sz w:val="30"/>
          <w:szCs w:val="30"/>
        </w:rPr>
        <w:t>第七条</w:t>
      </w:r>
      <w:r>
        <w:rPr>
          <w:rFonts w:ascii="Times New Roman" w:eastAsia="黑体" w:hAnsi="Times New Roman"/>
          <w:color w:val="000000"/>
          <w:kern w:val="0"/>
          <w:sz w:val="30"/>
          <w:szCs w:val="30"/>
        </w:rPr>
        <w:t xml:space="preserve"> </w:t>
      </w:r>
      <w:r>
        <w:rPr>
          <w:rFonts w:ascii="Times New Roman" w:eastAsia="仿宋_GB2312" w:hAnsi="Times New Roman"/>
          <w:kern w:val="0"/>
          <w:sz w:val="30"/>
          <w:szCs w:val="30"/>
        </w:rPr>
        <w:t xml:space="preserve"> </w:t>
      </w:r>
      <w:r>
        <w:rPr>
          <w:rFonts w:ascii="Times New Roman" w:eastAsia="仿宋_GB2312" w:hAnsi="Times New Roman" w:hint="eastAsia"/>
          <w:kern w:val="0"/>
          <w:sz w:val="30"/>
          <w:szCs w:val="30"/>
        </w:rPr>
        <w:t>本名录根据实际情况实行动态调整。</w:t>
      </w:r>
    </w:p>
    <w:p w:rsidR="00A80625" w:rsidRDefault="00CB5EFF">
      <w:pPr>
        <w:tabs>
          <w:tab w:val="left" w:pos="540"/>
        </w:tabs>
        <w:adjustRightInd w:val="0"/>
        <w:snapToGrid w:val="0"/>
        <w:spacing w:line="360" w:lineRule="auto"/>
        <w:ind w:firstLineChars="200" w:firstLine="600"/>
        <w:rPr>
          <w:rFonts w:ascii="Times New Roman" w:eastAsia="仿宋_GB2312" w:hAnsi="Times New Roman"/>
          <w:color w:val="000000"/>
          <w:kern w:val="0"/>
          <w:sz w:val="30"/>
          <w:szCs w:val="30"/>
        </w:rPr>
      </w:pPr>
      <w:r>
        <w:rPr>
          <w:rFonts w:ascii="Times New Roman" w:eastAsia="黑体" w:hAnsi="Times New Roman" w:hint="eastAsia"/>
          <w:color w:val="000000"/>
          <w:kern w:val="0"/>
          <w:sz w:val="30"/>
          <w:szCs w:val="30"/>
        </w:rPr>
        <w:t>第八条</w:t>
      </w:r>
      <w:r>
        <w:rPr>
          <w:rFonts w:ascii="Times New Roman" w:eastAsia="仿宋_GB2312" w:hAnsi="Times New Roman"/>
          <w:b/>
          <w:color w:val="000000"/>
          <w:kern w:val="0"/>
          <w:sz w:val="30"/>
          <w:szCs w:val="30"/>
        </w:rPr>
        <w:t xml:space="preserve">  </w:t>
      </w:r>
      <w:r>
        <w:rPr>
          <w:rFonts w:ascii="Times New Roman" w:eastAsia="仿宋_GB2312" w:hAnsi="Times New Roman" w:hint="eastAsia"/>
          <w:color w:val="000000"/>
          <w:kern w:val="0"/>
          <w:sz w:val="30"/>
          <w:szCs w:val="30"/>
        </w:rPr>
        <w:t>本名录自</w:t>
      </w:r>
      <w:r>
        <w:rPr>
          <w:rFonts w:ascii="仿宋_GB2312" w:eastAsia="仿宋_GB2312" w:hAnsi="Times New Roman" w:hint="eastAsia"/>
          <w:color w:val="000000"/>
          <w:kern w:val="0"/>
          <w:sz w:val="30"/>
          <w:szCs w:val="30"/>
        </w:rPr>
        <w:t>2021</w:t>
      </w:r>
      <w:r>
        <w:rPr>
          <w:rFonts w:ascii="仿宋_GB2312" w:eastAsia="仿宋_GB2312" w:hAnsi="Times New Roman" w:hint="eastAsia"/>
          <w:color w:val="000000"/>
          <w:kern w:val="0"/>
          <w:sz w:val="30"/>
          <w:szCs w:val="30"/>
        </w:rPr>
        <w:t>年</w:t>
      </w:r>
      <w:r>
        <w:rPr>
          <w:rFonts w:ascii="仿宋_GB2312" w:eastAsia="仿宋_GB2312" w:hAnsi="Times New Roman" w:hint="eastAsia"/>
          <w:color w:val="000000"/>
          <w:kern w:val="0"/>
          <w:sz w:val="30"/>
          <w:szCs w:val="30"/>
        </w:rPr>
        <w:t>1</w:t>
      </w:r>
      <w:r>
        <w:rPr>
          <w:rFonts w:ascii="仿宋_GB2312" w:eastAsia="仿宋_GB2312" w:hAnsi="Times New Roman" w:hint="eastAsia"/>
          <w:color w:val="000000"/>
          <w:kern w:val="0"/>
          <w:sz w:val="30"/>
          <w:szCs w:val="30"/>
        </w:rPr>
        <w:t>月</w:t>
      </w:r>
      <w:r>
        <w:rPr>
          <w:rFonts w:ascii="仿宋_GB2312" w:eastAsia="仿宋_GB2312" w:hAnsi="Times New Roman" w:hint="eastAsia"/>
          <w:color w:val="000000"/>
          <w:kern w:val="0"/>
          <w:sz w:val="30"/>
          <w:szCs w:val="30"/>
        </w:rPr>
        <w:t>1</w:t>
      </w:r>
      <w:r>
        <w:rPr>
          <w:rFonts w:ascii="仿宋_GB2312" w:eastAsia="仿宋_GB2312" w:hAnsi="Times New Roman" w:hint="eastAsia"/>
          <w:color w:val="000000"/>
          <w:kern w:val="0"/>
          <w:sz w:val="30"/>
          <w:szCs w:val="30"/>
        </w:rPr>
        <w:t>日起施行。原环境保护部、国家发展和改革委员会、公安部发布的《国家危险废物名录》（环境保护部令第</w:t>
      </w:r>
      <w:r>
        <w:rPr>
          <w:rFonts w:ascii="仿宋_GB2312" w:eastAsia="仿宋_GB2312" w:hAnsi="Times New Roman" w:hint="eastAsia"/>
          <w:color w:val="000000"/>
          <w:kern w:val="0"/>
          <w:sz w:val="30"/>
          <w:szCs w:val="30"/>
        </w:rPr>
        <w:t>39</w:t>
      </w:r>
      <w:r>
        <w:rPr>
          <w:rFonts w:ascii="仿宋_GB2312" w:eastAsia="仿宋_GB2312" w:hAnsi="Times New Roman" w:hint="eastAsia"/>
          <w:color w:val="000000"/>
          <w:kern w:val="0"/>
          <w:sz w:val="30"/>
          <w:szCs w:val="30"/>
        </w:rPr>
        <w:t>号）同时废止。</w:t>
      </w:r>
    </w:p>
    <w:p w:rsidR="00A80625" w:rsidRDefault="00CB5EFF">
      <w:pPr>
        <w:widowControl/>
        <w:wordWrap w:val="0"/>
        <w:adjustRightInd w:val="0"/>
        <w:snapToGrid w:val="0"/>
        <w:spacing w:line="648" w:lineRule="auto"/>
        <w:jc w:val="left"/>
        <w:rPr>
          <w:rFonts w:ascii="Times New Roman" w:eastAsia="黑体" w:hAnsi="Times New Roman"/>
          <w:bCs/>
          <w:kern w:val="0"/>
          <w:sz w:val="32"/>
          <w:szCs w:val="32"/>
        </w:rPr>
      </w:pPr>
      <w:r>
        <w:rPr>
          <w:rFonts w:ascii="Times New Roman" w:eastAsia="仿宋_GB2312" w:hAnsi="Times New Roman"/>
          <w:color w:val="000000"/>
          <w:kern w:val="0"/>
          <w:sz w:val="30"/>
          <w:szCs w:val="30"/>
        </w:rPr>
        <w:br w:type="page"/>
      </w:r>
      <w:r>
        <w:rPr>
          <w:rFonts w:ascii="Times New Roman" w:eastAsia="黑体" w:hAnsi="Times New Roman" w:hint="eastAsia"/>
          <w:bCs/>
          <w:kern w:val="0"/>
          <w:sz w:val="32"/>
          <w:szCs w:val="32"/>
        </w:rPr>
        <w:lastRenderedPageBreak/>
        <w:t>附表</w:t>
      </w:r>
    </w:p>
    <w:p w:rsidR="00A80625" w:rsidRDefault="00CB5EFF">
      <w:pPr>
        <w:tabs>
          <w:tab w:val="left" w:pos="540"/>
        </w:tabs>
        <w:adjustRightInd w:val="0"/>
        <w:snapToGrid w:val="0"/>
        <w:jc w:val="center"/>
        <w:outlineLvl w:val="0"/>
        <w:rPr>
          <w:rFonts w:ascii="Times New Roman" w:eastAsia="方正小标宋_GBK" w:hAnsi="Times New Roman"/>
          <w:color w:val="000000"/>
          <w:spacing w:val="20"/>
          <w:kern w:val="0"/>
          <w:sz w:val="38"/>
          <w:szCs w:val="38"/>
        </w:rPr>
      </w:pPr>
      <w:bookmarkStart w:id="1" w:name="_Toc444075622"/>
      <w:r>
        <w:rPr>
          <w:rFonts w:ascii="Times New Roman" w:eastAsia="方正小标宋_GBK" w:hAnsi="Times New Roman" w:hint="eastAsia"/>
          <w:color w:val="000000"/>
          <w:spacing w:val="20"/>
          <w:kern w:val="0"/>
          <w:sz w:val="38"/>
          <w:szCs w:val="38"/>
        </w:rPr>
        <w:t>国家危险废物名录</w:t>
      </w:r>
      <w:bookmarkEnd w:id="1"/>
    </w:p>
    <w:p w:rsidR="00A80625" w:rsidRDefault="00A80625">
      <w:pPr>
        <w:widowControl/>
        <w:wordWrap w:val="0"/>
        <w:adjustRightInd w:val="0"/>
        <w:snapToGrid w:val="0"/>
        <w:spacing w:line="408" w:lineRule="auto"/>
        <w:jc w:val="left"/>
        <w:rPr>
          <w:rFonts w:ascii="Times New Roman" w:eastAsia="仿宋_GB2312" w:hAnsi="Times New Roman"/>
          <w:color w:val="000000"/>
          <w:kern w:val="0"/>
          <w:sz w:val="30"/>
          <w:szCs w:val="30"/>
        </w:rPr>
      </w:pPr>
    </w:p>
    <w:tbl>
      <w:tblPr>
        <w:tblW w:w="91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93"/>
        <w:gridCol w:w="1359"/>
        <w:gridCol w:w="1419"/>
        <w:gridCol w:w="4261"/>
        <w:gridCol w:w="1124"/>
      </w:tblGrid>
      <w:tr w:rsidR="00A80625">
        <w:trPr>
          <w:trHeight w:val="567"/>
          <w:tblHeader/>
          <w:jc w:val="center"/>
        </w:trPr>
        <w:tc>
          <w:tcPr>
            <w:tcW w:w="993" w:type="dxa"/>
            <w:tcMar>
              <w:left w:w="28" w:type="dxa"/>
              <w:right w:w="28" w:type="dxa"/>
            </w:tcMar>
            <w:vAlign w:val="center"/>
          </w:tcPr>
          <w:p w:rsidR="00A80625" w:rsidRDefault="00CB5EFF">
            <w:pPr>
              <w:adjustRightInd w:val="0"/>
              <w:snapToGrid w:val="0"/>
              <w:jc w:val="center"/>
              <w:rPr>
                <w:rFonts w:ascii="黑体" w:eastAsia="黑体" w:hAnsi="黑体"/>
                <w:bCs/>
                <w:color w:val="000000"/>
                <w:szCs w:val="21"/>
              </w:rPr>
            </w:pPr>
            <w:bookmarkStart w:id="2" w:name="_Hlk148772615"/>
            <w:r>
              <w:rPr>
                <w:rFonts w:ascii="黑体" w:eastAsia="黑体" w:hAnsi="黑体" w:hint="eastAsia"/>
                <w:bCs/>
                <w:color w:val="000000"/>
                <w:szCs w:val="21"/>
              </w:rPr>
              <w:t>废物类别</w:t>
            </w:r>
          </w:p>
        </w:tc>
        <w:tc>
          <w:tcPr>
            <w:tcW w:w="1359" w:type="dxa"/>
            <w:tcMar>
              <w:left w:w="28" w:type="dxa"/>
              <w:right w:w="28" w:type="dxa"/>
            </w:tcMar>
            <w:vAlign w:val="center"/>
          </w:tcPr>
          <w:p w:rsidR="00A80625" w:rsidRDefault="00CB5EFF">
            <w:pPr>
              <w:adjustRightInd w:val="0"/>
              <w:snapToGrid w:val="0"/>
              <w:jc w:val="center"/>
              <w:rPr>
                <w:rFonts w:ascii="黑体" w:eastAsia="黑体" w:hAnsi="黑体"/>
                <w:bCs/>
                <w:color w:val="000000"/>
                <w:szCs w:val="21"/>
              </w:rPr>
            </w:pPr>
            <w:r>
              <w:rPr>
                <w:rFonts w:ascii="黑体" w:eastAsia="黑体" w:hAnsi="黑体" w:hint="eastAsia"/>
                <w:bCs/>
                <w:color w:val="000000"/>
                <w:szCs w:val="21"/>
              </w:rPr>
              <w:t>行业来源</w:t>
            </w:r>
          </w:p>
        </w:tc>
        <w:tc>
          <w:tcPr>
            <w:tcW w:w="1419" w:type="dxa"/>
            <w:tcMar>
              <w:left w:w="28" w:type="dxa"/>
              <w:right w:w="28" w:type="dxa"/>
            </w:tcMar>
            <w:vAlign w:val="center"/>
          </w:tcPr>
          <w:p w:rsidR="00A80625" w:rsidRDefault="00CB5EFF">
            <w:pPr>
              <w:adjustRightInd w:val="0"/>
              <w:snapToGrid w:val="0"/>
              <w:jc w:val="center"/>
              <w:rPr>
                <w:rFonts w:ascii="黑体" w:eastAsia="黑体" w:hAnsi="黑体"/>
                <w:bCs/>
                <w:color w:val="000000"/>
                <w:szCs w:val="21"/>
              </w:rPr>
            </w:pPr>
            <w:r>
              <w:rPr>
                <w:rFonts w:ascii="黑体" w:eastAsia="黑体" w:hAnsi="黑体" w:hint="eastAsia"/>
                <w:bCs/>
                <w:color w:val="000000"/>
                <w:szCs w:val="21"/>
              </w:rPr>
              <w:t>废物代码</w:t>
            </w:r>
          </w:p>
        </w:tc>
        <w:tc>
          <w:tcPr>
            <w:tcW w:w="4261" w:type="dxa"/>
            <w:tcMar>
              <w:left w:w="28" w:type="dxa"/>
              <w:right w:w="28" w:type="dxa"/>
            </w:tcMar>
            <w:vAlign w:val="center"/>
          </w:tcPr>
          <w:p w:rsidR="00A80625" w:rsidRDefault="00CB5EFF">
            <w:pPr>
              <w:adjustRightInd w:val="0"/>
              <w:snapToGrid w:val="0"/>
              <w:jc w:val="center"/>
              <w:rPr>
                <w:rFonts w:ascii="黑体" w:eastAsia="黑体" w:hAnsi="黑体"/>
                <w:bCs/>
                <w:color w:val="000000"/>
                <w:szCs w:val="21"/>
              </w:rPr>
            </w:pPr>
            <w:r>
              <w:rPr>
                <w:rFonts w:ascii="黑体" w:eastAsia="黑体" w:hAnsi="黑体" w:hint="eastAsia"/>
                <w:bCs/>
                <w:color w:val="000000"/>
                <w:szCs w:val="21"/>
              </w:rPr>
              <w:t>危</w:t>
            </w:r>
            <w:r>
              <w:rPr>
                <w:rFonts w:ascii="黑体" w:eastAsia="黑体" w:hAnsi="黑体" w:hint="eastAsia"/>
                <w:bCs/>
                <w:color w:val="000000"/>
                <w:szCs w:val="21"/>
              </w:rPr>
              <w:t xml:space="preserve"> </w:t>
            </w:r>
            <w:r>
              <w:rPr>
                <w:rFonts w:ascii="黑体" w:eastAsia="黑体" w:hAnsi="黑体" w:hint="eastAsia"/>
                <w:bCs/>
                <w:color w:val="000000"/>
                <w:szCs w:val="21"/>
              </w:rPr>
              <w:t>险</w:t>
            </w:r>
            <w:r>
              <w:rPr>
                <w:rFonts w:ascii="黑体" w:eastAsia="黑体" w:hAnsi="黑体" w:hint="eastAsia"/>
                <w:bCs/>
                <w:color w:val="000000"/>
                <w:szCs w:val="21"/>
              </w:rPr>
              <w:t xml:space="preserve"> </w:t>
            </w:r>
            <w:r>
              <w:rPr>
                <w:rFonts w:ascii="黑体" w:eastAsia="黑体" w:hAnsi="黑体" w:hint="eastAsia"/>
                <w:bCs/>
                <w:color w:val="000000"/>
                <w:szCs w:val="21"/>
              </w:rPr>
              <w:t>废</w:t>
            </w:r>
            <w:r>
              <w:rPr>
                <w:rFonts w:ascii="黑体" w:eastAsia="黑体" w:hAnsi="黑体" w:hint="eastAsia"/>
                <w:bCs/>
                <w:color w:val="000000"/>
                <w:szCs w:val="21"/>
              </w:rPr>
              <w:t xml:space="preserve"> </w:t>
            </w:r>
            <w:r>
              <w:rPr>
                <w:rFonts w:ascii="黑体" w:eastAsia="黑体" w:hAnsi="黑体" w:hint="eastAsia"/>
                <w:bCs/>
                <w:color w:val="000000"/>
                <w:szCs w:val="21"/>
              </w:rPr>
              <w:t>物</w:t>
            </w:r>
          </w:p>
        </w:tc>
        <w:tc>
          <w:tcPr>
            <w:tcW w:w="1124" w:type="dxa"/>
            <w:tcMar>
              <w:left w:w="28" w:type="dxa"/>
              <w:right w:w="28" w:type="dxa"/>
            </w:tcMar>
            <w:vAlign w:val="center"/>
          </w:tcPr>
          <w:p w:rsidR="00A80625" w:rsidRDefault="00CB5EFF">
            <w:pPr>
              <w:adjustRightInd w:val="0"/>
              <w:snapToGrid w:val="0"/>
              <w:jc w:val="center"/>
              <w:rPr>
                <w:rFonts w:ascii="黑体" w:eastAsia="黑体" w:hAnsi="黑体"/>
                <w:bCs/>
                <w:color w:val="000000"/>
                <w:szCs w:val="21"/>
              </w:rPr>
            </w:pPr>
            <w:r>
              <w:rPr>
                <w:rFonts w:ascii="黑体" w:eastAsia="黑体" w:hAnsi="黑体" w:hint="eastAsia"/>
                <w:bCs/>
                <w:color w:val="000000"/>
                <w:szCs w:val="21"/>
              </w:rPr>
              <w:t>危险特性</w:t>
            </w:r>
            <w:r>
              <w:rPr>
                <w:rFonts w:ascii="黑体" w:eastAsia="黑体" w:hAnsi="黑体"/>
                <w:bCs/>
                <w:color w:val="000000"/>
                <w:szCs w:val="21"/>
                <w:vertAlign w:val="superscript"/>
              </w:rPr>
              <w:t>1</w:t>
            </w:r>
          </w:p>
        </w:tc>
      </w:tr>
      <w:tr w:rsidR="00A80625">
        <w:trPr>
          <w:trHeight w:val="425"/>
          <w:jc w:val="center"/>
        </w:trPr>
        <w:tc>
          <w:tcPr>
            <w:tcW w:w="993" w:type="dxa"/>
            <w:vMerge w:val="restart"/>
            <w:tcMar>
              <w:left w:w="28" w:type="dxa"/>
              <w:right w:w="28" w:type="dxa"/>
            </w:tcMar>
            <w:vAlign w:val="center"/>
          </w:tcPr>
          <w:p w:rsidR="00A80625" w:rsidRDefault="00CB5EFF">
            <w:pPr>
              <w:adjustRightInd w:val="0"/>
              <w:snapToGrid w:val="0"/>
              <w:jc w:val="center"/>
              <w:rPr>
                <w:rFonts w:ascii="宋体" w:hAnsi="宋体"/>
                <w:color w:val="000000"/>
                <w:kern w:val="0"/>
                <w:szCs w:val="21"/>
              </w:rPr>
            </w:pPr>
            <w:bookmarkStart w:id="3" w:name="_Hlk148780970"/>
            <w:r>
              <w:rPr>
                <w:rFonts w:ascii="宋体" w:hAnsi="宋体"/>
                <w:color w:val="000000"/>
                <w:kern w:val="0"/>
                <w:szCs w:val="21"/>
              </w:rPr>
              <w:t>HW01</w:t>
            </w:r>
          </w:p>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医疗废物</w:t>
            </w:r>
            <w:r>
              <w:rPr>
                <w:rFonts w:ascii="宋体" w:hAnsi="宋体"/>
                <w:color w:val="000000"/>
                <w:kern w:val="0"/>
                <w:szCs w:val="21"/>
                <w:vertAlign w:val="superscript"/>
              </w:rPr>
              <w:t>2</w:t>
            </w:r>
          </w:p>
        </w:tc>
        <w:tc>
          <w:tcPr>
            <w:tcW w:w="1359" w:type="dxa"/>
            <w:vMerge w:val="restart"/>
            <w:tcMar>
              <w:left w:w="28" w:type="dxa"/>
              <w:right w:w="28" w:type="dxa"/>
            </w:tcMar>
            <w:vAlign w:val="center"/>
          </w:tcPr>
          <w:p w:rsidR="00A80625" w:rsidRDefault="00CB5EFF">
            <w:pPr>
              <w:tabs>
                <w:tab w:val="center" w:pos="3530"/>
              </w:tabs>
              <w:adjustRightInd w:val="0"/>
              <w:snapToGrid w:val="0"/>
              <w:jc w:val="center"/>
              <w:rPr>
                <w:rFonts w:ascii="宋体" w:hAnsi="宋体"/>
                <w:color w:val="000000"/>
                <w:kern w:val="0"/>
                <w:szCs w:val="21"/>
              </w:rPr>
            </w:pPr>
            <w:r>
              <w:rPr>
                <w:rFonts w:ascii="宋体" w:hAnsi="宋体" w:hint="eastAsia"/>
                <w:color w:val="000000"/>
                <w:szCs w:val="21"/>
              </w:rPr>
              <w:t>卫生</w:t>
            </w:r>
          </w:p>
        </w:tc>
        <w:tc>
          <w:tcPr>
            <w:tcW w:w="1419" w:type="dxa"/>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841-001-01</w:t>
            </w:r>
          </w:p>
        </w:tc>
        <w:tc>
          <w:tcPr>
            <w:tcW w:w="4261" w:type="dxa"/>
            <w:tcMar>
              <w:left w:w="28" w:type="dxa"/>
              <w:right w:w="28" w:type="dxa"/>
            </w:tcMar>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感染性废物</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In</w:t>
            </w:r>
          </w:p>
        </w:tc>
      </w:tr>
      <w:tr w:rsidR="00A80625">
        <w:trPr>
          <w:trHeight w:val="425"/>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center" w:pos="3530"/>
              </w:tabs>
              <w:adjustRightInd w:val="0"/>
              <w:snapToGrid w:val="0"/>
              <w:jc w:val="center"/>
              <w:rPr>
                <w:rFonts w:ascii="宋体" w:hAnsi="宋体"/>
                <w:color w:val="000000"/>
                <w:szCs w:val="21"/>
              </w:rPr>
            </w:pPr>
          </w:p>
        </w:tc>
        <w:tc>
          <w:tcPr>
            <w:tcW w:w="1419" w:type="dxa"/>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841-002-01</w:t>
            </w:r>
          </w:p>
        </w:tc>
        <w:tc>
          <w:tcPr>
            <w:tcW w:w="4261" w:type="dxa"/>
            <w:tcMar>
              <w:left w:w="28" w:type="dxa"/>
              <w:right w:w="28" w:type="dxa"/>
            </w:tcMar>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损伤性废物</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In</w:t>
            </w:r>
          </w:p>
        </w:tc>
      </w:tr>
      <w:tr w:rsidR="00A80625">
        <w:trPr>
          <w:trHeight w:val="425"/>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center" w:pos="3530"/>
              </w:tabs>
              <w:adjustRightInd w:val="0"/>
              <w:snapToGrid w:val="0"/>
              <w:jc w:val="center"/>
              <w:rPr>
                <w:rFonts w:ascii="宋体" w:hAnsi="宋体"/>
                <w:color w:val="000000"/>
                <w:szCs w:val="21"/>
              </w:rPr>
            </w:pPr>
          </w:p>
        </w:tc>
        <w:tc>
          <w:tcPr>
            <w:tcW w:w="1419" w:type="dxa"/>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841-003-01</w:t>
            </w:r>
          </w:p>
        </w:tc>
        <w:tc>
          <w:tcPr>
            <w:tcW w:w="4261" w:type="dxa"/>
            <w:tcMar>
              <w:left w:w="28" w:type="dxa"/>
              <w:right w:w="28" w:type="dxa"/>
            </w:tcMar>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病理性废物</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In</w:t>
            </w:r>
          </w:p>
        </w:tc>
      </w:tr>
      <w:tr w:rsidR="00A80625">
        <w:trPr>
          <w:trHeight w:val="425"/>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center" w:pos="3530"/>
              </w:tabs>
              <w:adjustRightInd w:val="0"/>
              <w:snapToGrid w:val="0"/>
              <w:jc w:val="center"/>
              <w:rPr>
                <w:rFonts w:ascii="宋体" w:hAnsi="宋体"/>
                <w:color w:val="000000"/>
                <w:szCs w:val="21"/>
              </w:rPr>
            </w:pPr>
          </w:p>
        </w:tc>
        <w:tc>
          <w:tcPr>
            <w:tcW w:w="1419" w:type="dxa"/>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841-004-01</w:t>
            </w:r>
          </w:p>
        </w:tc>
        <w:tc>
          <w:tcPr>
            <w:tcW w:w="4261" w:type="dxa"/>
            <w:tcMar>
              <w:left w:w="28" w:type="dxa"/>
              <w:right w:w="28" w:type="dxa"/>
            </w:tcMar>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化学性废物</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T/C/I/R</w:t>
            </w:r>
          </w:p>
        </w:tc>
      </w:tr>
      <w:tr w:rsidR="00A80625">
        <w:trPr>
          <w:trHeight w:val="425"/>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center" w:pos="3530"/>
              </w:tabs>
              <w:adjustRightInd w:val="0"/>
              <w:snapToGrid w:val="0"/>
              <w:jc w:val="center"/>
              <w:rPr>
                <w:rFonts w:ascii="宋体" w:hAnsi="宋体"/>
                <w:color w:val="000000"/>
                <w:szCs w:val="21"/>
              </w:rPr>
            </w:pPr>
          </w:p>
        </w:tc>
        <w:tc>
          <w:tcPr>
            <w:tcW w:w="1419" w:type="dxa"/>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841-005-01</w:t>
            </w:r>
          </w:p>
        </w:tc>
        <w:tc>
          <w:tcPr>
            <w:tcW w:w="4261" w:type="dxa"/>
            <w:tcMar>
              <w:left w:w="28" w:type="dxa"/>
              <w:right w:w="28" w:type="dxa"/>
            </w:tcMar>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药物性废物</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T</w:t>
            </w:r>
          </w:p>
        </w:tc>
      </w:tr>
      <w:bookmarkEnd w:id="2"/>
      <w:bookmarkEnd w:id="3"/>
      <w:tr w:rsidR="00A80625">
        <w:trPr>
          <w:trHeight w:val="454"/>
          <w:jc w:val="center"/>
        </w:trPr>
        <w:tc>
          <w:tcPr>
            <w:tcW w:w="993" w:type="dxa"/>
            <w:vMerge w:val="restart"/>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HW02</w:t>
            </w:r>
          </w:p>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医药废物</w:t>
            </w:r>
          </w:p>
        </w:tc>
        <w:tc>
          <w:tcPr>
            <w:tcW w:w="1359" w:type="dxa"/>
            <w:vMerge w:val="restart"/>
            <w:tcMar>
              <w:left w:w="28" w:type="dxa"/>
              <w:right w:w="28" w:type="dxa"/>
            </w:tcMar>
            <w:vAlign w:val="center"/>
          </w:tcPr>
          <w:p w:rsidR="00A80625" w:rsidRDefault="00CB5EFF">
            <w:pPr>
              <w:tabs>
                <w:tab w:val="center" w:pos="3530"/>
              </w:tabs>
              <w:adjustRightInd w:val="0"/>
              <w:snapToGrid w:val="0"/>
              <w:jc w:val="center"/>
              <w:rPr>
                <w:rFonts w:ascii="宋体" w:hAnsi="宋体"/>
                <w:color w:val="000000"/>
                <w:kern w:val="0"/>
                <w:szCs w:val="21"/>
              </w:rPr>
            </w:pPr>
            <w:r>
              <w:rPr>
                <w:rFonts w:ascii="宋体" w:hAnsi="宋体" w:hint="eastAsia"/>
                <w:color w:val="000000"/>
                <w:kern w:val="0"/>
                <w:szCs w:val="21"/>
              </w:rPr>
              <w:t>化学药品原料药制造</w:t>
            </w:r>
          </w:p>
        </w:tc>
        <w:tc>
          <w:tcPr>
            <w:tcW w:w="1419" w:type="dxa"/>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szCs w:val="21"/>
              </w:rPr>
              <w:t>271-001-02</w:t>
            </w:r>
          </w:p>
        </w:tc>
        <w:tc>
          <w:tcPr>
            <w:tcW w:w="4261" w:type="dxa"/>
            <w:tcMar>
              <w:left w:w="28" w:type="dxa"/>
              <w:right w:w="28" w:type="dxa"/>
            </w:tcMar>
            <w:vAlign w:val="center"/>
          </w:tcPr>
          <w:p w:rsidR="00A80625" w:rsidRDefault="00CB5EFF">
            <w:pPr>
              <w:autoSpaceDE w:val="0"/>
              <w:autoSpaceDN w:val="0"/>
              <w:adjustRightInd w:val="0"/>
              <w:snapToGrid w:val="0"/>
              <w:rPr>
                <w:rFonts w:ascii="宋体" w:hAnsi="宋体"/>
                <w:color w:val="000000"/>
                <w:kern w:val="0"/>
                <w:szCs w:val="21"/>
              </w:rPr>
            </w:pPr>
            <w:r>
              <w:rPr>
                <w:rFonts w:ascii="宋体" w:hAnsi="宋体" w:hint="eastAsia"/>
                <w:color w:val="000000"/>
                <w:szCs w:val="21"/>
              </w:rPr>
              <w:t>化学合成原料药生产过程中产生的蒸馏及反应残余物</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271-002-02</w:t>
            </w:r>
          </w:p>
        </w:tc>
        <w:tc>
          <w:tcPr>
            <w:tcW w:w="4261" w:type="dxa"/>
            <w:tcMar>
              <w:left w:w="28" w:type="dxa"/>
              <w:right w:w="28" w:type="dxa"/>
            </w:tcMar>
            <w:vAlign w:val="center"/>
          </w:tcPr>
          <w:p w:rsidR="00A80625" w:rsidRDefault="00CB5EFF">
            <w:pPr>
              <w:autoSpaceDE w:val="0"/>
              <w:autoSpaceDN w:val="0"/>
              <w:adjustRightInd w:val="0"/>
              <w:snapToGrid w:val="0"/>
              <w:rPr>
                <w:rFonts w:ascii="宋体" w:hAnsi="宋体"/>
                <w:color w:val="000000"/>
                <w:szCs w:val="21"/>
              </w:rPr>
            </w:pPr>
            <w:r>
              <w:rPr>
                <w:rFonts w:ascii="宋体" w:hAnsi="宋体" w:hint="eastAsia"/>
                <w:color w:val="000000"/>
                <w:szCs w:val="21"/>
              </w:rPr>
              <w:t>化学合成原料药生产过程中产生的废母液及反应基废物</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271-003-02</w:t>
            </w:r>
          </w:p>
        </w:tc>
        <w:tc>
          <w:tcPr>
            <w:tcW w:w="4261" w:type="dxa"/>
            <w:tcMar>
              <w:left w:w="28" w:type="dxa"/>
              <w:right w:w="28" w:type="dxa"/>
            </w:tcMar>
            <w:vAlign w:val="center"/>
          </w:tcPr>
          <w:p w:rsidR="00A80625" w:rsidRDefault="00CB5EFF">
            <w:pPr>
              <w:autoSpaceDE w:val="0"/>
              <w:autoSpaceDN w:val="0"/>
              <w:adjustRightInd w:val="0"/>
              <w:snapToGrid w:val="0"/>
              <w:rPr>
                <w:rFonts w:ascii="宋体" w:hAnsi="宋体"/>
                <w:color w:val="000000"/>
                <w:szCs w:val="21"/>
              </w:rPr>
            </w:pPr>
            <w:r>
              <w:rPr>
                <w:rFonts w:ascii="宋体" w:hAnsi="宋体" w:hint="eastAsia"/>
                <w:color w:val="000000"/>
                <w:szCs w:val="21"/>
              </w:rPr>
              <w:t>化学合成原料药生产过程中产生的废脱色过滤介质</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271-004-02</w:t>
            </w:r>
          </w:p>
        </w:tc>
        <w:tc>
          <w:tcPr>
            <w:tcW w:w="4261" w:type="dxa"/>
            <w:tcMar>
              <w:left w:w="28" w:type="dxa"/>
              <w:right w:w="28" w:type="dxa"/>
            </w:tcMar>
            <w:vAlign w:val="center"/>
          </w:tcPr>
          <w:p w:rsidR="00A80625" w:rsidRDefault="00CB5EFF">
            <w:pPr>
              <w:autoSpaceDE w:val="0"/>
              <w:autoSpaceDN w:val="0"/>
              <w:adjustRightInd w:val="0"/>
              <w:snapToGrid w:val="0"/>
              <w:rPr>
                <w:rFonts w:ascii="宋体" w:hAnsi="宋体"/>
                <w:color w:val="000000"/>
                <w:szCs w:val="21"/>
              </w:rPr>
            </w:pPr>
            <w:r>
              <w:rPr>
                <w:rFonts w:ascii="宋体" w:hAnsi="宋体" w:hint="eastAsia"/>
                <w:color w:val="000000"/>
                <w:szCs w:val="21"/>
              </w:rPr>
              <w:t>化学合成原料药生产过程中产生的废吸附剂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271-005-02</w:t>
            </w:r>
          </w:p>
        </w:tc>
        <w:tc>
          <w:tcPr>
            <w:tcW w:w="4261" w:type="dxa"/>
            <w:tcMar>
              <w:left w:w="28" w:type="dxa"/>
              <w:right w:w="28" w:type="dxa"/>
            </w:tcMar>
            <w:vAlign w:val="center"/>
          </w:tcPr>
          <w:p w:rsidR="00A80625" w:rsidRDefault="00CB5EFF">
            <w:pPr>
              <w:autoSpaceDE w:val="0"/>
              <w:autoSpaceDN w:val="0"/>
              <w:adjustRightInd w:val="0"/>
              <w:snapToGrid w:val="0"/>
              <w:rPr>
                <w:rFonts w:ascii="宋体" w:hAnsi="宋体"/>
                <w:color w:val="000000"/>
                <w:spacing w:val="-6"/>
                <w:szCs w:val="21"/>
              </w:rPr>
            </w:pPr>
            <w:r>
              <w:rPr>
                <w:rFonts w:ascii="宋体" w:hAnsi="宋体" w:hint="eastAsia"/>
                <w:color w:val="000000"/>
                <w:spacing w:val="-6"/>
                <w:szCs w:val="21"/>
              </w:rPr>
              <w:t>化学合成原料药生产过程中的废弃产品及中间体</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A80625" w:rsidRDefault="00CB5EFF">
            <w:pPr>
              <w:tabs>
                <w:tab w:val="center" w:pos="3530"/>
              </w:tabs>
              <w:adjustRightInd w:val="0"/>
              <w:snapToGrid w:val="0"/>
              <w:jc w:val="center"/>
              <w:rPr>
                <w:rFonts w:ascii="宋体" w:hAnsi="宋体"/>
                <w:color w:val="000000"/>
                <w:kern w:val="0"/>
                <w:szCs w:val="21"/>
              </w:rPr>
            </w:pPr>
            <w:r>
              <w:rPr>
                <w:rFonts w:ascii="宋体" w:hAnsi="宋体" w:hint="eastAsia"/>
                <w:color w:val="000000"/>
                <w:kern w:val="0"/>
                <w:szCs w:val="21"/>
              </w:rPr>
              <w:t>化学药品制剂制造</w:t>
            </w:r>
          </w:p>
        </w:tc>
        <w:tc>
          <w:tcPr>
            <w:tcW w:w="1419" w:type="dxa"/>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szCs w:val="21"/>
              </w:rPr>
              <w:t>272-001-02</w:t>
            </w:r>
          </w:p>
        </w:tc>
        <w:tc>
          <w:tcPr>
            <w:tcW w:w="4261" w:type="dxa"/>
            <w:tcMar>
              <w:left w:w="28" w:type="dxa"/>
              <w:right w:w="28" w:type="dxa"/>
            </w:tcMar>
            <w:vAlign w:val="center"/>
          </w:tcPr>
          <w:p w:rsidR="00A80625" w:rsidRDefault="00CB5EFF">
            <w:pPr>
              <w:autoSpaceDE w:val="0"/>
              <w:autoSpaceDN w:val="0"/>
              <w:adjustRightInd w:val="0"/>
              <w:snapToGrid w:val="0"/>
              <w:rPr>
                <w:rFonts w:ascii="宋体" w:hAnsi="宋体"/>
                <w:color w:val="000000"/>
                <w:szCs w:val="21"/>
              </w:rPr>
            </w:pPr>
            <w:r>
              <w:rPr>
                <w:rFonts w:ascii="宋体" w:hAnsi="宋体" w:hint="eastAsia"/>
                <w:color w:val="000000"/>
                <w:szCs w:val="21"/>
              </w:rPr>
              <w:t>化学药品制剂生产过程中原料药提纯精制、再加工产生的蒸馏及反应残余物</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272-003-02</w:t>
            </w:r>
          </w:p>
        </w:tc>
        <w:tc>
          <w:tcPr>
            <w:tcW w:w="4261" w:type="dxa"/>
            <w:tcMar>
              <w:left w:w="28" w:type="dxa"/>
              <w:right w:w="28" w:type="dxa"/>
            </w:tcMar>
            <w:vAlign w:val="center"/>
          </w:tcPr>
          <w:p w:rsidR="00A80625" w:rsidRDefault="00CB5EFF">
            <w:pPr>
              <w:autoSpaceDE w:val="0"/>
              <w:autoSpaceDN w:val="0"/>
              <w:adjustRightInd w:val="0"/>
              <w:snapToGrid w:val="0"/>
              <w:rPr>
                <w:rFonts w:ascii="宋体" w:hAnsi="宋体"/>
                <w:color w:val="000000"/>
                <w:szCs w:val="21"/>
              </w:rPr>
            </w:pPr>
            <w:r>
              <w:rPr>
                <w:rFonts w:ascii="宋体" w:hAnsi="宋体" w:hint="eastAsia"/>
                <w:color w:val="000000"/>
                <w:szCs w:val="21"/>
              </w:rPr>
              <w:t>化学药品制剂生产过程中产生的废脱色过滤介质及吸附剂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272-005-02</w:t>
            </w:r>
          </w:p>
        </w:tc>
        <w:tc>
          <w:tcPr>
            <w:tcW w:w="4261" w:type="dxa"/>
            <w:tcMar>
              <w:left w:w="28" w:type="dxa"/>
              <w:right w:w="28" w:type="dxa"/>
            </w:tcMar>
            <w:vAlign w:val="center"/>
          </w:tcPr>
          <w:p w:rsidR="00A80625" w:rsidRDefault="00CB5EFF">
            <w:pPr>
              <w:autoSpaceDE w:val="0"/>
              <w:autoSpaceDN w:val="0"/>
              <w:adjustRightInd w:val="0"/>
              <w:snapToGrid w:val="0"/>
              <w:rPr>
                <w:rFonts w:ascii="宋体" w:hAnsi="宋体"/>
                <w:color w:val="000000"/>
                <w:szCs w:val="21"/>
              </w:rPr>
            </w:pPr>
            <w:r>
              <w:rPr>
                <w:rFonts w:ascii="宋体" w:hAnsi="宋体" w:hint="eastAsia"/>
                <w:color w:val="000000"/>
                <w:szCs w:val="21"/>
              </w:rPr>
              <w:t>化学药品制剂生产过程中产生的废弃产品及原料药</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A80625" w:rsidRDefault="00CB5EFF">
            <w:pPr>
              <w:tabs>
                <w:tab w:val="center" w:pos="3530"/>
              </w:tabs>
              <w:adjustRightInd w:val="0"/>
              <w:snapToGrid w:val="0"/>
              <w:jc w:val="center"/>
              <w:rPr>
                <w:rFonts w:ascii="宋体" w:hAnsi="宋体"/>
                <w:color w:val="000000"/>
                <w:kern w:val="0"/>
                <w:szCs w:val="21"/>
              </w:rPr>
            </w:pPr>
            <w:r>
              <w:rPr>
                <w:rFonts w:ascii="宋体" w:hAnsi="宋体" w:hint="eastAsia"/>
                <w:color w:val="000000"/>
                <w:kern w:val="0"/>
                <w:szCs w:val="21"/>
              </w:rPr>
              <w:t>兽用药品制造</w:t>
            </w:r>
          </w:p>
        </w:tc>
        <w:tc>
          <w:tcPr>
            <w:tcW w:w="1419"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275-001-02</w:t>
            </w:r>
          </w:p>
        </w:tc>
        <w:tc>
          <w:tcPr>
            <w:tcW w:w="4261" w:type="dxa"/>
            <w:tcMar>
              <w:left w:w="28" w:type="dxa"/>
              <w:right w:w="28" w:type="dxa"/>
            </w:tcMar>
            <w:vAlign w:val="center"/>
          </w:tcPr>
          <w:p w:rsidR="00A80625" w:rsidRDefault="00CB5EFF">
            <w:pPr>
              <w:autoSpaceDE w:val="0"/>
              <w:autoSpaceDN w:val="0"/>
              <w:adjustRightInd w:val="0"/>
              <w:snapToGrid w:val="0"/>
              <w:rPr>
                <w:rFonts w:ascii="宋体" w:hAnsi="宋体"/>
                <w:color w:val="000000"/>
                <w:szCs w:val="21"/>
              </w:rPr>
            </w:pPr>
            <w:r>
              <w:rPr>
                <w:rFonts w:ascii="宋体" w:hAnsi="宋体" w:hint="eastAsia"/>
                <w:color w:val="000000"/>
                <w:kern w:val="0"/>
                <w:szCs w:val="21"/>
              </w:rPr>
              <w:t>使用砷或有机砷化合物生产兽药过程中产生的废水处理污泥</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center" w:pos="3530"/>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275-002-02</w:t>
            </w:r>
          </w:p>
        </w:tc>
        <w:tc>
          <w:tcPr>
            <w:tcW w:w="4261" w:type="dxa"/>
            <w:tcMar>
              <w:left w:w="28" w:type="dxa"/>
              <w:right w:w="28" w:type="dxa"/>
            </w:tcMar>
            <w:vAlign w:val="center"/>
          </w:tcPr>
          <w:p w:rsidR="00A80625" w:rsidRDefault="00CB5EFF">
            <w:pPr>
              <w:autoSpaceDE w:val="0"/>
              <w:autoSpaceDN w:val="0"/>
              <w:adjustRightInd w:val="0"/>
              <w:snapToGrid w:val="0"/>
              <w:rPr>
                <w:rFonts w:ascii="宋体" w:hAnsi="宋体"/>
                <w:color w:val="000000"/>
                <w:szCs w:val="21"/>
              </w:rPr>
            </w:pPr>
            <w:r>
              <w:rPr>
                <w:rFonts w:ascii="宋体" w:hAnsi="宋体" w:hint="eastAsia"/>
                <w:color w:val="000000"/>
                <w:kern w:val="0"/>
                <w:szCs w:val="21"/>
              </w:rPr>
              <w:t>使用砷或有机砷化合物生产兽药过程中产生的蒸馏残余物</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center" w:pos="3530"/>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275-003-02</w:t>
            </w:r>
          </w:p>
        </w:tc>
        <w:tc>
          <w:tcPr>
            <w:tcW w:w="4261" w:type="dxa"/>
            <w:tcMar>
              <w:left w:w="28" w:type="dxa"/>
              <w:right w:w="28" w:type="dxa"/>
            </w:tcMar>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使用砷或有机砷化合物生产兽药过程中产生的</w:t>
            </w:r>
            <w:r>
              <w:rPr>
                <w:rFonts w:ascii="宋体" w:hAnsi="宋体" w:hint="eastAsia"/>
                <w:color w:val="000000"/>
                <w:szCs w:val="21"/>
              </w:rPr>
              <w:t>废脱色过滤介质及吸附剂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center" w:pos="3530"/>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275-004-02</w:t>
            </w:r>
          </w:p>
        </w:tc>
        <w:tc>
          <w:tcPr>
            <w:tcW w:w="4261" w:type="dxa"/>
            <w:tcMar>
              <w:left w:w="28" w:type="dxa"/>
              <w:right w:w="28" w:type="dxa"/>
            </w:tcMar>
            <w:vAlign w:val="center"/>
          </w:tcPr>
          <w:p w:rsidR="00A80625" w:rsidRDefault="00CB5EFF">
            <w:pPr>
              <w:adjustRightInd w:val="0"/>
              <w:snapToGrid w:val="0"/>
              <w:rPr>
                <w:rFonts w:ascii="宋体" w:hAnsi="宋体"/>
                <w:color w:val="000000"/>
                <w:spacing w:val="-6"/>
                <w:kern w:val="0"/>
                <w:szCs w:val="21"/>
              </w:rPr>
            </w:pPr>
            <w:r>
              <w:rPr>
                <w:rFonts w:ascii="宋体" w:hAnsi="宋体" w:hint="eastAsia"/>
                <w:color w:val="000000"/>
                <w:spacing w:val="-6"/>
                <w:szCs w:val="21"/>
              </w:rPr>
              <w:t>其他兽药生产过程中产生的蒸馏及反应残余物</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center" w:pos="3530"/>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275-005-02</w:t>
            </w:r>
          </w:p>
        </w:tc>
        <w:tc>
          <w:tcPr>
            <w:tcW w:w="4261" w:type="dxa"/>
            <w:tcMar>
              <w:left w:w="28" w:type="dxa"/>
              <w:right w:w="28" w:type="dxa"/>
            </w:tcMar>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其他兽药生产过程中产生的废脱色过滤介质及吸附剂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275-006-02</w:t>
            </w:r>
          </w:p>
        </w:tc>
        <w:tc>
          <w:tcPr>
            <w:tcW w:w="4261" w:type="dxa"/>
            <w:tcMar>
              <w:left w:w="28" w:type="dxa"/>
              <w:right w:w="28" w:type="dxa"/>
            </w:tcMar>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兽药生产过程中产生的废母液、反应基和培养基废物</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25"/>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275-008-02</w:t>
            </w:r>
          </w:p>
        </w:tc>
        <w:tc>
          <w:tcPr>
            <w:tcW w:w="4261" w:type="dxa"/>
            <w:tcMar>
              <w:left w:w="28" w:type="dxa"/>
              <w:right w:w="28" w:type="dxa"/>
            </w:tcMar>
            <w:vAlign w:val="center"/>
          </w:tcPr>
          <w:p w:rsidR="00A80625" w:rsidRDefault="00CB5EFF">
            <w:pPr>
              <w:adjustRightInd w:val="0"/>
              <w:snapToGrid w:val="0"/>
              <w:rPr>
                <w:rFonts w:ascii="宋体" w:hAnsi="宋体"/>
                <w:color w:val="000000"/>
                <w:kern w:val="0"/>
                <w:szCs w:val="21"/>
              </w:rPr>
            </w:pPr>
            <w:r>
              <w:rPr>
                <w:rFonts w:ascii="宋体" w:hAnsi="宋体" w:hint="eastAsia"/>
                <w:color w:val="000000"/>
                <w:szCs w:val="21"/>
              </w:rPr>
              <w:t>兽药生产过程中产生的废弃产品及原料药</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HW02</w:t>
            </w:r>
          </w:p>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医药废物</w:t>
            </w:r>
          </w:p>
        </w:tc>
        <w:tc>
          <w:tcPr>
            <w:tcW w:w="1359" w:type="dxa"/>
            <w:vMerge w:val="restart"/>
            <w:tcMar>
              <w:left w:w="28" w:type="dxa"/>
              <w:right w:w="28" w:type="dxa"/>
            </w:tcMar>
            <w:vAlign w:val="center"/>
          </w:tcPr>
          <w:p w:rsidR="00A80625" w:rsidRDefault="00CB5EFF">
            <w:pPr>
              <w:tabs>
                <w:tab w:val="center" w:pos="3530"/>
              </w:tabs>
              <w:adjustRightInd w:val="0"/>
              <w:snapToGrid w:val="0"/>
              <w:jc w:val="center"/>
              <w:rPr>
                <w:rFonts w:ascii="宋体" w:hAnsi="宋体"/>
                <w:color w:val="000000"/>
                <w:kern w:val="0"/>
                <w:szCs w:val="21"/>
              </w:rPr>
            </w:pPr>
            <w:r>
              <w:rPr>
                <w:rFonts w:ascii="宋体" w:hAnsi="宋体" w:hint="eastAsia"/>
                <w:color w:val="000000"/>
                <w:kern w:val="0"/>
                <w:szCs w:val="21"/>
              </w:rPr>
              <w:t>生物药品制品制造</w:t>
            </w:r>
          </w:p>
        </w:tc>
        <w:tc>
          <w:tcPr>
            <w:tcW w:w="1419"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276-001-02</w:t>
            </w:r>
          </w:p>
        </w:tc>
        <w:tc>
          <w:tcPr>
            <w:tcW w:w="4261" w:type="dxa"/>
            <w:tcMar>
              <w:left w:w="28" w:type="dxa"/>
              <w:right w:w="28" w:type="dxa"/>
            </w:tcMar>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利用生物技术生产生物化学药品、基因工程药物过程中产生的蒸馏及反应残余物</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276-002-02</w:t>
            </w:r>
          </w:p>
        </w:tc>
        <w:tc>
          <w:tcPr>
            <w:tcW w:w="4261" w:type="dxa"/>
            <w:tcMar>
              <w:left w:w="28" w:type="dxa"/>
              <w:right w:w="28" w:type="dxa"/>
            </w:tcMar>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利用生物技术生产生物化学药品、基因工程药物（不包括利用生物技术合成氨基酸、维生素、他汀类降脂药物、降糖类药物）过程中产生的废母液、反应基和培养基废物</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276-003-02</w:t>
            </w:r>
          </w:p>
        </w:tc>
        <w:tc>
          <w:tcPr>
            <w:tcW w:w="4261" w:type="dxa"/>
            <w:tcMar>
              <w:left w:w="28" w:type="dxa"/>
              <w:right w:w="28" w:type="dxa"/>
            </w:tcMar>
            <w:vAlign w:val="center"/>
          </w:tcPr>
          <w:p w:rsidR="00A80625" w:rsidRDefault="00CB5EFF">
            <w:pPr>
              <w:adjustRightInd w:val="0"/>
              <w:snapToGrid w:val="0"/>
              <w:rPr>
                <w:rFonts w:ascii="宋体" w:hAnsi="宋体"/>
                <w:color w:val="000000"/>
                <w:spacing w:val="4"/>
                <w:szCs w:val="21"/>
              </w:rPr>
            </w:pPr>
            <w:r>
              <w:rPr>
                <w:rFonts w:ascii="宋体" w:hAnsi="宋体" w:hint="eastAsia"/>
                <w:color w:val="000000"/>
                <w:spacing w:val="4"/>
                <w:szCs w:val="21"/>
              </w:rPr>
              <w:t>利用生物技术生产生物化学药品、基因工程药物（不包括利用生物技术合成氨基酸、维生素、他汀类降脂药物、降糖类药物）过程中产生的废脱色过滤介质</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276-004-02</w:t>
            </w:r>
          </w:p>
        </w:tc>
        <w:tc>
          <w:tcPr>
            <w:tcW w:w="4261" w:type="dxa"/>
            <w:tcMar>
              <w:left w:w="28" w:type="dxa"/>
              <w:right w:w="28" w:type="dxa"/>
            </w:tcMar>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利用生物技术生产生物化学药品、基因工程药物过程中产生的废吸附剂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276-005-02</w:t>
            </w:r>
          </w:p>
        </w:tc>
        <w:tc>
          <w:tcPr>
            <w:tcW w:w="4261" w:type="dxa"/>
            <w:tcMar>
              <w:left w:w="28" w:type="dxa"/>
              <w:right w:w="28" w:type="dxa"/>
            </w:tcMar>
            <w:vAlign w:val="center"/>
          </w:tcPr>
          <w:p w:rsidR="00A80625" w:rsidRDefault="00CB5EFF">
            <w:pPr>
              <w:adjustRightInd w:val="0"/>
              <w:snapToGrid w:val="0"/>
              <w:rPr>
                <w:rFonts w:ascii="宋体" w:hAnsi="宋体"/>
                <w:color w:val="000000"/>
                <w:spacing w:val="-6"/>
                <w:kern w:val="0"/>
                <w:szCs w:val="21"/>
              </w:rPr>
            </w:pPr>
            <w:r>
              <w:rPr>
                <w:rFonts w:ascii="宋体" w:hAnsi="宋体" w:hint="eastAsia"/>
                <w:color w:val="000000"/>
                <w:spacing w:val="-6"/>
                <w:kern w:val="0"/>
                <w:szCs w:val="21"/>
              </w:rPr>
              <w:t>利用生物技术生产生物化学药品、基因工程药物过程中产生的废弃产品、原料药和中间体</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HW03</w:t>
            </w:r>
          </w:p>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废药物、药品</w:t>
            </w:r>
          </w:p>
        </w:tc>
        <w:tc>
          <w:tcPr>
            <w:tcW w:w="1359" w:type="dxa"/>
            <w:tcMar>
              <w:left w:w="28" w:type="dxa"/>
              <w:right w:w="28" w:type="dxa"/>
            </w:tcMar>
            <w:vAlign w:val="center"/>
          </w:tcPr>
          <w:p w:rsidR="00A80625" w:rsidRDefault="00CB5EFF">
            <w:pPr>
              <w:tabs>
                <w:tab w:val="center" w:pos="3530"/>
              </w:tabs>
              <w:adjustRightInd w:val="0"/>
              <w:snapToGrid w:val="0"/>
              <w:jc w:val="center"/>
              <w:rPr>
                <w:rFonts w:ascii="宋体" w:hAnsi="宋体"/>
                <w:color w:val="000000"/>
                <w:kern w:val="0"/>
                <w:szCs w:val="21"/>
              </w:rPr>
            </w:pPr>
            <w:r>
              <w:rPr>
                <w:rFonts w:ascii="宋体" w:hAnsi="宋体" w:hint="eastAsia"/>
                <w:color w:val="000000"/>
                <w:szCs w:val="21"/>
              </w:rPr>
              <w:t>非特定行业</w:t>
            </w:r>
          </w:p>
        </w:tc>
        <w:tc>
          <w:tcPr>
            <w:tcW w:w="1419"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900-002-03</w:t>
            </w:r>
          </w:p>
        </w:tc>
        <w:tc>
          <w:tcPr>
            <w:tcW w:w="4261" w:type="dxa"/>
            <w:tcMar>
              <w:left w:w="28" w:type="dxa"/>
              <w:right w:w="28" w:type="dxa"/>
            </w:tcMar>
            <w:vAlign w:val="center"/>
          </w:tcPr>
          <w:p w:rsidR="00A80625" w:rsidRDefault="00CB5EFF">
            <w:pPr>
              <w:adjustRightInd w:val="0"/>
              <w:snapToGrid w:val="0"/>
              <w:rPr>
                <w:rFonts w:ascii="宋体" w:hAnsi="宋体"/>
                <w:color w:val="000000"/>
                <w:spacing w:val="-6"/>
                <w:kern w:val="0"/>
                <w:szCs w:val="21"/>
              </w:rPr>
            </w:pPr>
            <w:r>
              <w:rPr>
                <w:rFonts w:ascii="宋体" w:hAnsi="宋体" w:hint="eastAsia"/>
                <w:color w:val="000000"/>
                <w:spacing w:val="-6"/>
                <w:kern w:val="0"/>
                <w:szCs w:val="21"/>
              </w:rPr>
              <w:t>销售及使用过程中产生的失效、变质、不合格、淘汰、伪劣的化学药品和生物制品（不包括列入《国家基本药物目录》中的维生素、矿物质类药，调节水、电解质及酸碱平衡药），以及《医疗用毒性药品管理办法》中所列的毒性中药</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HW04</w:t>
            </w:r>
          </w:p>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农药废物</w:t>
            </w:r>
          </w:p>
        </w:tc>
        <w:tc>
          <w:tcPr>
            <w:tcW w:w="1359" w:type="dxa"/>
            <w:vMerge w:val="restart"/>
            <w:tcMar>
              <w:left w:w="28" w:type="dxa"/>
              <w:right w:w="28" w:type="dxa"/>
            </w:tcMar>
            <w:vAlign w:val="center"/>
          </w:tcPr>
          <w:p w:rsidR="00A80625" w:rsidRDefault="00CB5EFF">
            <w:pPr>
              <w:autoSpaceDE w:val="0"/>
              <w:autoSpaceDN w:val="0"/>
              <w:adjustRightInd w:val="0"/>
              <w:snapToGrid w:val="0"/>
              <w:jc w:val="center"/>
              <w:rPr>
                <w:rFonts w:ascii="宋体" w:hAnsi="宋体"/>
                <w:color w:val="000000"/>
                <w:kern w:val="0"/>
                <w:szCs w:val="21"/>
              </w:rPr>
            </w:pPr>
            <w:r>
              <w:rPr>
                <w:rFonts w:ascii="宋体" w:hAnsi="宋体" w:hint="eastAsia"/>
                <w:color w:val="000000"/>
                <w:kern w:val="0"/>
                <w:szCs w:val="21"/>
              </w:rPr>
              <w:t>农药制造</w:t>
            </w:r>
          </w:p>
        </w:tc>
        <w:tc>
          <w:tcPr>
            <w:tcW w:w="1419" w:type="dxa"/>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263-001-04</w:t>
            </w:r>
          </w:p>
        </w:tc>
        <w:tc>
          <w:tcPr>
            <w:tcW w:w="4261"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氯丹生产过程中六氯环戊二烯过滤产生的残余物，及氯化反应器真空汽提产生的废物</w:t>
            </w:r>
          </w:p>
        </w:tc>
        <w:tc>
          <w:tcPr>
            <w:tcW w:w="1124"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9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263-002-04</w:t>
            </w:r>
          </w:p>
        </w:tc>
        <w:tc>
          <w:tcPr>
            <w:tcW w:w="4261"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乙拌磷生产过程中甲苯回收工艺产生的蒸馏残渣</w:t>
            </w:r>
          </w:p>
        </w:tc>
        <w:tc>
          <w:tcPr>
            <w:tcW w:w="1124"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263-003-04</w:t>
            </w:r>
          </w:p>
        </w:tc>
        <w:tc>
          <w:tcPr>
            <w:tcW w:w="4261"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甲拌磷生产过程中二乙基二硫代磷酸过滤产生的残余物</w:t>
            </w:r>
          </w:p>
        </w:tc>
        <w:tc>
          <w:tcPr>
            <w:tcW w:w="1124"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263-004-04</w:t>
            </w:r>
          </w:p>
        </w:tc>
        <w:tc>
          <w:tcPr>
            <w:tcW w:w="4261"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color w:val="000000"/>
                <w:kern w:val="0"/>
                <w:szCs w:val="21"/>
              </w:rPr>
              <w:t>2,4,5-</w:t>
            </w:r>
            <w:r>
              <w:rPr>
                <w:rFonts w:ascii="宋体" w:hAnsi="宋体" w:hint="eastAsia"/>
                <w:color w:val="000000"/>
                <w:kern w:val="0"/>
                <w:szCs w:val="21"/>
              </w:rPr>
              <w:t>三氯苯氧乙酸生产过程中四氯苯蒸馏产生的重馏分及蒸馏残余物</w:t>
            </w:r>
          </w:p>
        </w:tc>
        <w:tc>
          <w:tcPr>
            <w:tcW w:w="1124" w:type="dxa"/>
            <w:tcMar>
              <w:left w:w="28" w:type="dxa"/>
              <w:right w:w="28" w:type="dxa"/>
            </w:tcMar>
            <w:vAlign w:val="center"/>
          </w:tcPr>
          <w:p w:rsidR="00A80625" w:rsidRDefault="00CB5EFF">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263-005-04</w:t>
            </w:r>
          </w:p>
        </w:tc>
        <w:tc>
          <w:tcPr>
            <w:tcW w:w="4261"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color w:val="000000"/>
                <w:kern w:val="0"/>
                <w:szCs w:val="21"/>
              </w:rPr>
              <w:t>2,4-</w:t>
            </w:r>
            <w:r>
              <w:rPr>
                <w:rFonts w:ascii="宋体" w:hAnsi="宋体" w:hint="eastAsia"/>
                <w:color w:val="000000"/>
                <w:kern w:val="0"/>
                <w:szCs w:val="21"/>
              </w:rPr>
              <w:t>二氯苯氧乙酸生产过程中苯酚氯化工段产生的含</w:t>
            </w:r>
            <w:r>
              <w:rPr>
                <w:rFonts w:ascii="宋体" w:hAnsi="宋体"/>
                <w:color w:val="000000"/>
                <w:kern w:val="0"/>
                <w:szCs w:val="21"/>
              </w:rPr>
              <w:t>2,6-</w:t>
            </w:r>
            <w:r>
              <w:rPr>
                <w:rFonts w:ascii="宋体" w:hAnsi="宋体" w:hint="eastAsia"/>
                <w:color w:val="000000"/>
                <w:kern w:val="0"/>
                <w:szCs w:val="21"/>
              </w:rPr>
              <w:t>二氯苯酚精馏残渣</w:t>
            </w:r>
          </w:p>
        </w:tc>
        <w:tc>
          <w:tcPr>
            <w:tcW w:w="1124" w:type="dxa"/>
            <w:tcMar>
              <w:left w:w="28" w:type="dxa"/>
              <w:right w:w="28" w:type="dxa"/>
            </w:tcMar>
            <w:vAlign w:val="center"/>
          </w:tcPr>
          <w:p w:rsidR="00A80625" w:rsidRDefault="00CB5EFF">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263-006-04</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乙烯基双二硫代氨基甲酸及其盐类生产过程中产生的过滤、蒸发和离心分离残余物及废水处理污泥，产品研磨和包装工序集（除）尘装置收集的粉尘和地面清扫废物</w:t>
            </w:r>
          </w:p>
        </w:tc>
        <w:tc>
          <w:tcPr>
            <w:tcW w:w="1124" w:type="dxa"/>
            <w:tcMar>
              <w:left w:w="28" w:type="dxa"/>
              <w:right w:w="28" w:type="dxa"/>
            </w:tcMar>
            <w:vAlign w:val="center"/>
          </w:tcPr>
          <w:p w:rsidR="00A80625" w:rsidRDefault="00CB5EFF">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263-007-04</w:t>
            </w:r>
          </w:p>
        </w:tc>
        <w:tc>
          <w:tcPr>
            <w:tcW w:w="4261"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溴甲烷生产过程中产生的废吸附剂、反应器产生的蒸馏残液和废水分离器产生的废物</w:t>
            </w:r>
          </w:p>
        </w:tc>
        <w:tc>
          <w:tcPr>
            <w:tcW w:w="1124" w:type="dxa"/>
            <w:tcMar>
              <w:left w:w="28" w:type="dxa"/>
              <w:right w:w="28" w:type="dxa"/>
            </w:tcMar>
            <w:vAlign w:val="center"/>
          </w:tcPr>
          <w:p w:rsidR="00A80625" w:rsidRDefault="00CB5EFF">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263-008-04</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其他农药生产过程中产生的蒸馏及反应残余物（不包括赤霉酸发酵滤渣）</w:t>
            </w:r>
          </w:p>
        </w:tc>
        <w:tc>
          <w:tcPr>
            <w:tcW w:w="1124" w:type="dxa"/>
            <w:tcMar>
              <w:left w:w="28" w:type="dxa"/>
              <w:right w:w="28" w:type="dxa"/>
            </w:tcMar>
            <w:vAlign w:val="center"/>
          </w:tcPr>
          <w:p w:rsidR="00A80625" w:rsidRDefault="00CB5EFF">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263-009-04</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农药生产过程中产生的废母液、反应罐及容器清洗废液</w:t>
            </w:r>
          </w:p>
        </w:tc>
        <w:tc>
          <w:tcPr>
            <w:tcW w:w="1124" w:type="dxa"/>
            <w:tcMar>
              <w:left w:w="28" w:type="dxa"/>
              <w:right w:w="28" w:type="dxa"/>
            </w:tcMar>
            <w:vAlign w:val="center"/>
          </w:tcPr>
          <w:p w:rsidR="00A80625" w:rsidRDefault="00CB5EFF">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263-010-04</w:t>
            </w:r>
          </w:p>
        </w:tc>
        <w:tc>
          <w:tcPr>
            <w:tcW w:w="4261"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农药生产过程中产生的废</w:t>
            </w:r>
            <w:r>
              <w:rPr>
                <w:rFonts w:ascii="宋体" w:hAnsi="宋体" w:hint="eastAsia"/>
                <w:color w:val="000000"/>
                <w:szCs w:val="21"/>
              </w:rPr>
              <w:t>滤料及吸附剂</w:t>
            </w:r>
          </w:p>
        </w:tc>
        <w:tc>
          <w:tcPr>
            <w:tcW w:w="1124" w:type="dxa"/>
            <w:tcMar>
              <w:left w:w="28" w:type="dxa"/>
              <w:right w:w="28" w:type="dxa"/>
            </w:tcMar>
            <w:vAlign w:val="center"/>
          </w:tcPr>
          <w:p w:rsidR="00A80625" w:rsidRDefault="00CB5EFF">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263-011-04</w:t>
            </w:r>
          </w:p>
        </w:tc>
        <w:tc>
          <w:tcPr>
            <w:tcW w:w="4261"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农药生产过程中产生的废水处理污泥</w:t>
            </w:r>
          </w:p>
        </w:tc>
        <w:tc>
          <w:tcPr>
            <w:tcW w:w="1124" w:type="dxa"/>
            <w:tcMar>
              <w:left w:w="28" w:type="dxa"/>
              <w:right w:w="28" w:type="dxa"/>
            </w:tcMar>
            <w:vAlign w:val="center"/>
          </w:tcPr>
          <w:p w:rsidR="00A80625" w:rsidRDefault="00CB5EFF">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263-012-04</w:t>
            </w:r>
          </w:p>
        </w:tc>
        <w:tc>
          <w:tcPr>
            <w:tcW w:w="4261"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农药生产、配制过程中产生的过期原料和废弃产品</w:t>
            </w:r>
          </w:p>
        </w:tc>
        <w:tc>
          <w:tcPr>
            <w:tcW w:w="1124" w:type="dxa"/>
            <w:tcMar>
              <w:left w:w="28" w:type="dxa"/>
              <w:right w:w="28" w:type="dxa"/>
            </w:tcMar>
            <w:vAlign w:val="center"/>
          </w:tcPr>
          <w:p w:rsidR="00A80625" w:rsidRDefault="00CB5EFF">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HW04</w:t>
            </w:r>
          </w:p>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农药废物</w:t>
            </w:r>
          </w:p>
        </w:tc>
        <w:tc>
          <w:tcPr>
            <w:tcW w:w="135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900-003-04</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销售及使用过程中产生的</w:t>
            </w:r>
            <w:r>
              <w:rPr>
                <w:rFonts w:ascii="宋体" w:hAnsi="宋体" w:hint="eastAsia"/>
                <w:szCs w:val="21"/>
              </w:rPr>
              <w:t>失效、变质、不合格、淘汰、伪劣</w:t>
            </w:r>
            <w:r>
              <w:rPr>
                <w:rFonts w:ascii="宋体" w:hAnsi="宋体" w:hint="eastAsia"/>
                <w:color w:val="000000"/>
                <w:kern w:val="0"/>
                <w:szCs w:val="21"/>
              </w:rPr>
              <w:t>的农药产品，以及</w:t>
            </w:r>
            <w:r>
              <w:rPr>
                <w:rFonts w:ascii="宋体" w:hAnsi="宋体" w:hint="eastAsia"/>
                <w:color w:val="000000"/>
                <w:szCs w:val="21"/>
              </w:rPr>
              <w:t>废弃的与农药直接接触或含有农药残余物的包装物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HW05</w:t>
            </w:r>
          </w:p>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木材防腐剂废物</w:t>
            </w:r>
          </w:p>
        </w:tc>
        <w:tc>
          <w:tcPr>
            <w:tcW w:w="1359" w:type="dxa"/>
            <w:vMerge w:val="restart"/>
            <w:tcMar>
              <w:left w:w="28" w:type="dxa"/>
              <w:right w:w="28" w:type="dxa"/>
            </w:tcMar>
            <w:vAlign w:val="center"/>
          </w:tcPr>
          <w:p w:rsidR="00A80625" w:rsidRDefault="00CB5EFF">
            <w:pPr>
              <w:tabs>
                <w:tab w:val="center" w:pos="3530"/>
              </w:tabs>
              <w:adjustRightInd w:val="0"/>
              <w:snapToGrid w:val="0"/>
              <w:jc w:val="center"/>
              <w:rPr>
                <w:rFonts w:ascii="宋体" w:hAnsi="宋体"/>
                <w:color w:val="000000"/>
                <w:kern w:val="0"/>
                <w:szCs w:val="21"/>
              </w:rPr>
            </w:pPr>
            <w:r>
              <w:rPr>
                <w:rFonts w:ascii="宋体" w:hAnsi="宋体" w:hint="eastAsia"/>
                <w:color w:val="000000"/>
                <w:kern w:val="0"/>
                <w:szCs w:val="21"/>
              </w:rPr>
              <w:t>木材加工</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201-001-05</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使用五氯酚进行木材防腐过程中产生的废水处理污泥，以及木材防腐处理过程中产生的沾染该防腐剂的废弃木材残片</w:t>
            </w:r>
          </w:p>
        </w:tc>
        <w:tc>
          <w:tcPr>
            <w:tcW w:w="1124" w:type="dxa"/>
            <w:tcMar>
              <w:left w:w="28" w:type="dxa"/>
              <w:right w:w="28" w:type="dxa"/>
            </w:tcMar>
            <w:vAlign w:val="center"/>
          </w:tcPr>
          <w:p w:rsidR="00A80625" w:rsidRDefault="00CB5EFF">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201-002-05</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使用杂酚油进行木材防腐过程中产生的废水处理污泥，以及木材防腐处理过程中产生的沾染该防腐剂的废弃木材残片</w:t>
            </w:r>
          </w:p>
        </w:tc>
        <w:tc>
          <w:tcPr>
            <w:tcW w:w="1124" w:type="dxa"/>
            <w:tcMar>
              <w:left w:w="28" w:type="dxa"/>
              <w:right w:w="28" w:type="dxa"/>
            </w:tcMar>
            <w:vAlign w:val="center"/>
          </w:tcPr>
          <w:p w:rsidR="00A80625" w:rsidRDefault="00CB5EFF">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201-003-05</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使用含砷、铬等无机防腐剂进行木材防腐过程中产生的废水处理污泥，以及木材防腐处理过程中产生的沾染该防腐剂的废弃木材残片</w:t>
            </w:r>
          </w:p>
        </w:tc>
        <w:tc>
          <w:tcPr>
            <w:tcW w:w="1124" w:type="dxa"/>
            <w:tcMar>
              <w:left w:w="28" w:type="dxa"/>
              <w:right w:w="28" w:type="dxa"/>
            </w:tcMar>
            <w:vAlign w:val="center"/>
          </w:tcPr>
          <w:p w:rsidR="00A80625" w:rsidRDefault="00CB5EFF">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hint="eastAsia"/>
                <w:color w:val="000000"/>
                <w:szCs w:val="21"/>
              </w:rPr>
              <w:t>专用化学产品制造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266-001-05</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木材防腐化学品生产过程中产生的反应残余物、废过滤介质及吸附剂</w:t>
            </w:r>
          </w:p>
        </w:tc>
        <w:tc>
          <w:tcPr>
            <w:tcW w:w="1124" w:type="dxa"/>
            <w:tcMar>
              <w:left w:w="28" w:type="dxa"/>
              <w:right w:w="28" w:type="dxa"/>
            </w:tcMar>
            <w:vAlign w:val="center"/>
          </w:tcPr>
          <w:p w:rsidR="00A80625" w:rsidRDefault="00CB5EFF">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266-002-05</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szCs w:val="21"/>
              </w:rPr>
            </w:pPr>
            <w:r>
              <w:rPr>
                <w:rFonts w:ascii="宋体" w:hAnsi="宋体" w:hint="eastAsia"/>
                <w:color w:val="000000"/>
                <w:spacing w:val="-6"/>
                <w:szCs w:val="21"/>
              </w:rPr>
              <w:t>木材防腐化学品生产过程中产生的废水处理污泥</w:t>
            </w:r>
          </w:p>
        </w:tc>
        <w:tc>
          <w:tcPr>
            <w:tcW w:w="1124" w:type="dxa"/>
            <w:tcMar>
              <w:left w:w="28" w:type="dxa"/>
              <w:right w:w="28" w:type="dxa"/>
            </w:tcMar>
            <w:vAlign w:val="center"/>
          </w:tcPr>
          <w:p w:rsidR="00A80625" w:rsidRDefault="00CB5EFF">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266-003-05</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木材防腐化学品生产、配制过程中产生的过期原料和废弃产品</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900-004-05</w:t>
            </w:r>
          </w:p>
        </w:tc>
        <w:tc>
          <w:tcPr>
            <w:tcW w:w="4261" w:type="dxa"/>
            <w:tcMar>
              <w:left w:w="28" w:type="dxa"/>
              <w:right w:w="28" w:type="dxa"/>
            </w:tcMar>
            <w:vAlign w:val="center"/>
          </w:tcPr>
          <w:p w:rsidR="00A80625" w:rsidRDefault="00CB5EFF">
            <w:pPr>
              <w:tabs>
                <w:tab w:val="left" w:pos="840"/>
              </w:tabs>
              <w:adjustRightInd w:val="0"/>
              <w:snapToGrid w:val="0"/>
              <w:rPr>
                <w:rFonts w:ascii="宋体" w:hAnsi="宋体"/>
                <w:color w:val="000000"/>
                <w:kern w:val="0"/>
                <w:szCs w:val="21"/>
              </w:rPr>
            </w:pPr>
            <w:r>
              <w:rPr>
                <w:rFonts w:ascii="宋体" w:hAnsi="宋体" w:hint="eastAsia"/>
                <w:color w:val="000000"/>
                <w:kern w:val="0"/>
                <w:szCs w:val="21"/>
              </w:rPr>
              <w:t>销售及使用过程中产生的</w:t>
            </w:r>
            <w:r>
              <w:rPr>
                <w:rFonts w:ascii="宋体" w:hAnsi="宋体" w:hint="eastAsia"/>
                <w:szCs w:val="21"/>
              </w:rPr>
              <w:t>失效、变质、不合格、淘汰、伪劣</w:t>
            </w:r>
            <w:r>
              <w:rPr>
                <w:rFonts w:ascii="宋体" w:hAnsi="宋体" w:hint="eastAsia"/>
                <w:color w:val="000000"/>
                <w:kern w:val="0"/>
                <w:szCs w:val="21"/>
              </w:rPr>
              <w:t>的木材防腐化学药品</w:t>
            </w:r>
          </w:p>
        </w:tc>
        <w:tc>
          <w:tcPr>
            <w:tcW w:w="1124" w:type="dxa"/>
            <w:tcMar>
              <w:left w:w="28" w:type="dxa"/>
              <w:right w:w="28" w:type="dxa"/>
            </w:tcMar>
            <w:vAlign w:val="center"/>
          </w:tcPr>
          <w:p w:rsidR="00A80625" w:rsidRDefault="00CB5EFF">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HW06</w:t>
            </w:r>
          </w:p>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废有机溶剂与含有机溶剂废物</w:t>
            </w:r>
          </w:p>
        </w:tc>
        <w:tc>
          <w:tcPr>
            <w:tcW w:w="1359"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900-401-06</w:t>
            </w:r>
          </w:p>
        </w:tc>
        <w:tc>
          <w:tcPr>
            <w:tcW w:w="4261" w:type="dxa"/>
            <w:tcMar>
              <w:left w:w="28" w:type="dxa"/>
              <w:right w:w="28" w:type="dxa"/>
            </w:tcMar>
            <w:vAlign w:val="center"/>
          </w:tcPr>
          <w:p w:rsidR="00A80625" w:rsidRDefault="00CB5EFF">
            <w:pPr>
              <w:tabs>
                <w:tab w:val="left" w:pos="840"/>
              </w:tabs>
              <w:adjustRightInd w:val="0"/>
              <w:snapToGrid w:val="0"/>
              <w:spacing w:line="228" w:lineRule="auto"/>
              <w:rPr>
                <w:rFonts w:ascii="宋体" w:hAnsi="宋体"/>
                <w:color w:val="000000"/>
                <w:spacing w:val="-6"/>
                <w:kern w:val="0"/>
                <w:szCs w:val="21"/>
              </w:rPr>
            </w:pPr>
            <w:r>
              <w:rPr>
                <w:rFonts w:ascii="宋体" w:hAnsi="宋体" w:hint="eastAsia"/>
                <w:color w:val="000000"/>
                <w:spacing w:val="-6"/>
                <w:kern w:val="0"/>
                <w:szCs w:val="21"/>
              </w:rPr>
              <w:t>工业生产中作为清洗剂、萃取剂、溶剂或反应介质使用后废弃的四氯化碳、二氯甲烷、</w:t>
            </w:r>
            <w:r>
              <w:rPr>
                <w:rFonts w:ascii="宋体" w:hAnsi="宋体"/>
                <w:color w:val="000000"/>
                <w:spacing w:val="-6"/>
                <w:kern w:val="0"/>
                <w:szCs w:val="21"/>
              </w:rPr>
              <w:t>1,1-</w:t>
            </w:r>
            <w:r>
              <w:rPr>
                <w:rFonts w:ascii="宋体" w:hAnsi="宋体" w:hint="eastAsia"/>
                <w:color w:val="000000"/>
                <w:spacing w:val="-6"/>
                <w:kern w:val="0"/>
                <w:szCs w:val="21"/>
              </w:rPr>
              <w:t>二氯乙烷、</w:t>
            </w:r>
            <w:r>
              <w:rPr>
                <w:rFonts w:ascii="宋体" w:hAnsi="宋体"/>
                <w:color w:val="000000"/>
                <w:spacing w:val="-6"/>
                <w:kern w:val="0"/>
                <w:szCs w:val="21"/>
              </w:rPr>
              <w:t>1,2-</w:t>
            </w:r>
            <w:r>
              <w:rPr>
                <w:rFonts w:ascii="宋体" w:hAnsi="宋体" w:hint="eastAsia"/>
                <w:color w:val="000000"/>
                <w:spacing w:val="-6"/>
                <w:kern w:val="0"/>
                <w:szCs w:val="21"/>
              </w:rPr>
              <w:t>二氯乙烷、</w:t>
            </w:r>
            <w:r>
              <w:rPr>
                <w:rFonts w:ascii="宋体" w:hAnsi="宋体"/>
                <w:color w:val="000000"/>
                <w:spacing w:val="-6"/>
                <w:kern w:val="0"/>
                <w:szCs w:val="21"/>
              </w:rPr>
              <w:t>1,1,1-</w:t>
            </w:r>
            <w:r>
              <w:rPr>
                <w:rFonts w:ascii="宋体" w:hAnsi="宋体" w:hint="eastAsia"/>
                <w:color w:val="000000"/>
                <w:spacing w:val="-6"/>
                <w:kern w:val="0"/>
                <w:szCs w:val="21"/>
              </w:rPr>
              <w:t>三氯乙烷、</w:t>
            </w:r>
            <w:r>
              <w:rPr>
                <w:rFonts w:ascii="宋体" w:hAnsi="宋体"/>
                <w:color w:val="000000"/>
                <w:spacing w:val="-6"/>
                <w:kern w:val="0"/>
                <w:szCs w:val="21"/>
              </w:rPr>
              <w:t>1,1,2-</w:t>
            </w:r>
            <w:r>
              <w:rPr>
                <w:rFonts w:ascii="宋体" w:hAnsi="宋体" w:hint="eastAsia"/>
                <w:color w:val="000000"/>
                <w:spacing w:val="-6"/>
                <w:kern w:val="0"/>
                <w:szCs w:val="21"/>
              </w:rPr>
              <w:t>三氯乙烷、三氯乙烯、四氯乙烯，以及在使用前混合的含有一种或多种上述卤化溶剂的混合</w:t>
            </w:r>
            <w:r>
              <w:rPr>
                <w:rFonts w:ascii="宋体" w:hAnsi="宋体"/>
                <w:color w:val="000000"/>
                <w:spacing w:val="-6"/>
                <w:kern w:val="0"/>
                <w:szCs w:val="21"/>
              </w:rPr>
              <w:t>/</w:t>
            </w:r>
            <w:r>
              <w:rPr>
                <w:rFonts w:ascii="宋体" w:hAnsi="宋体" w:hint="eastAsia"/>
                <w:color w:val="000000"/>
                <w:spacing w:val="-6"/>
                <w:kern w:val="0"/>
                <w:szCs w:val="21"/>
              </w:rPr>
              <w:t>调和溶剂</w:t>
            </w:r>
          </w:p>
        </w:tc>
        <w:tc>
          <w:tcPr>
            <w:tcW w:w="1124" w:type="dxa"/>
            <w:tcMar>
              <w:left w:w="28" w:type="dxa"/>
              <w:right w:w="28" w:type="dxa"/>
            </w:tcMar>
            <w:vAlign w:val="center"/>
          </w:tcPr>
          <w:p w:rsidR="00A80625" w:rsidRDefault="00CB5EFF">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I</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900-402-06</w:t>
            </w:r>
          </w:p>
        </w:tc>
        <w:tc>
          <w:tcPr>
            <w:tcW w:w="4261" w:type="dxa"/>
            <w:tcMar>
              <w:left w:w="28" w:type="dxa"/>
              <w:right w:w="28" w:type="dxa"/>
            </w:tcMar>
            <w:vAlign w:val="center"/>
          </w:tcPr>
          <w:p w:rsidR="00A80625" w:rsidRDefault="00CB5EFF">
            <w:pPr>
              <w:adjustRightInd w:val="0"/>
              <w:snapToGrid w:val="0"/>
              <w:spacing w:line="228" w:lineRule="auto"/>
              <w:rPr>
                <w:rFonts w:ascii="宋体" w:hAnsi="宋体"/>
                <w:color w:val="000000"/>
                <w:spacing w:val="-4"/>
                <w:kern w:val="0"/>
                <w:szCs w:val="21"/>
              </w:rPr>
            </w:pPr>
            <w:r>
              <w:rPr>
                <w:rFonts w:ascii="宋体" w:hAnsi="宋体" w:hint="eastAsia"/>
                <w:color w:val="000000"/>
                <w:spacing w:val="-4"/>
                <w:szCs w:val="21"/>
              </w:rPr>
              <w:t>工业生产中作为清洗剂、萃取剂、溶剂或反应介质使用后废弃的有机溶剂，包括苯、苯乙烯、丁醇、丙酮、正己烷、甲苯、邻二甲苯、间二甲苯、对二甲苯、</w:t>
            </w:r>
            <w:r>
              <w:rPr>
                <w:rFonts w:ascii="宋体" w:hAnsi="宋体"/>
                <w:color w:val="000000"/>
                <w:spacing w:val="-4"/>
                <w:szCs w:val="21"/>
              </w:rPr>
              <w:t>1,2,4-</w:t>
            </w:r>
            <w:r>
              <w:rPr>
                <w:rFonts w:ascii="宋体" w:hAnsi="宋体" w:hint="eastAsia"/>
                <w:color w:val="000000"/>
                <w:spacing w:val="-4"/>
                <w:szCs w:val="21"/>
              </w:rPr>
              <w:t>三甲苯、乙苯、乙醇、异丙醇、乙醚、丙醚、乙酸甲酯、乙酸乙酯、乙酸丁酯、丙酸丁酯、苯酚，以及在使用前混合的含有一种或多种上述溶剂的混合</w:t>
            </w:r>
            <w:r>
              <w:rPr>
                <w:rFonts w:ascii="宋体" w:hAnsi="宋体"/>
                <w:color w:val="000000"/>
                <w:spacing w:val="-4"/>
                <w:szCs w:val="21"/>
              </w:rPr>
              <w:t>/</w:t>
            </w:r>
            <w:r>
              <w:rPr>
                <w:rFonts w:ascii="宋体" w:hAnsi="宋体" w:hint="eastAsia"/>
                <w:color w:val="000000"/>
                <w:spacing w:val="-4"/>
                <w:szCs w:val="21"/>
              </w:rPr>
              <w:t>调和溶剂</w:t>
            </w:r>
          </w:p>
        </w:tc>
        <w:tc>
          <w:tcPr>
            <w:tcW w:w="1124" w:type="dxa"/>
            <w:tcMar>
              <w:left w:w="28" w:type="dxa"/>
              <w:right w:w="28" w:type="dxa"/>
            </w:tcMar>
            <w:vAlign w:val="center"/>
          </w:tcPr>
          <w:p w:rsidR="00A80625" w:rsidRDefault="00CB5EFF">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I</w:t>
            </w:r>
            <w:r>
              <w:rPr>
                <w:rFonts w:ascii="宋体" w:hAnsi="宋体" w:hint="eastAsia"/>
                <w:color w:val="000000"/>
                <w:kern w:val="0"/>
                <w:szCs w:val="21"/>
              </w:rPr>
              <w:t>，</w:t>
            </w:r>
            <w:r>
              <w:rPr>
                <w:rFonts w:ascii="宋体" w:hAnsi="宋体"/>
                <w:color w:val="000000"/>
                <w:kern w:val="0"/>
                <w:szCs w:val="21"/>
              </w:rPr>
              <w:t>R</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900-404-06</w:t>
            </w:r>
          </w:p>
        </w:tc>
        <w:tc>
          <w:tcPr>
            <w:tcW w:w="4261" w:type="dxa"/>
            <w:tcMar>
              <w:left w:w="28" w:type="dxa"/>
              <w:right w:w="28" w:type="dxa"/>
            </w:tcMar>
            <w:vAlign w:val="center"/>
          </w:tcPr>
          <w:p w:rsidR="00A80625" w:rsidRDefault="00CB5EFF">
            <w:pPr>
              <w:adjustRightInd w:val="0"/>
              <w:snapToGrid w:val="0"/>
              <w:spacing w:line="228" w:lineRule="auto"/>
              <w:rPr>
                <w:rFonts w:ascii="宋体" w:hAnsi="宋体"/>
                <w:color w:val="000000"/>
                <w:szCs w:val="21"/>
              </w:rPr>
            </w:pPr>
            <w:r>
              <w:rPr>
                <w:rFonts w:ascii="宋体" w:hAnsi="宋体" w:hint="eastAsia"/>
                <w:szCs w:val="21"/>
              </w:rPr>
              <w:t>工业生产中作为清洗剂、萃取剂</w:t>
            </w:r>
            <w:r>
              <w:rPr>
                <w:rFonts w:ascii="宋体" w:hAnsi="宋体" w:hint="eastAsia"/>
                <w:color w:val="000000"/>
                <w:szCs w:val="21"/>
              </w:rPr>
              <w:t>、溶剂或反应介质</w:t>
            </w:r>
            <w:r>
              <w:rPr>
                <w:rFonts w:ascii="宋体" w:hAnsi="宋体" w:hint="eastAsia"/>
                <w:szCs w:val="21"/>
              </w:rPr>
              <w:t>使用后</w:t>
            </w:r>
            <w:r>
              <w:rPr>
                <w:rFonts w:ascii="宋体" w:hAnsi="宋体" w:hint="eastAsia"/>
                <w:color w:val="000000"/>
                <w:spacing w:val="-6"/>
                <w:kern w:val="0"/>
                <w:szCs w:val="21"/>
              </w:rPr>
              <w:t>废弃的其他</w:t>
            </w:r>
            <w:r>
              <w:rPr>
                <w:rFonts w:ascii="宋体" w:hAnsi="宋体" w:hint="eastAsia"/>
                <w:szCs w:val="21"/>
              </w:rPr>
              <w:t>列入《危险化学品目录》的有机溶剂，</w:t>
            </w:r>
            <w:r>
              <w:rPr>
                <w:rFonts w:ascii="宋体" w:hAnsi="宋体" w:hint="eastAsia"/>
                <w:color w:val="000000"/>
                <w:szCs w:val="21"/>
              </w:rPr>
              <w:t>以及在使用前混合的含有一种或多种上述溶剂的混合</w:t>
            </w:r>
            <w:r>
              <w:rPr>
                <w:rFonts w:ascii="宋体" w:hAnsi="宋体"/>
                <w:color w:val="000000"/>
                <w:szCs w:val="21"/>
              </w:rPr>
              <w:t>/</w:t>
            </w:r>
            <w:r>
              <w:rPr>
                <w:rFonts w:ascii="宋体" w:hAnsi="宋体" w:hint="eastAsia"/>
                <w:color w:val="000000"/>
                <w:szCs w:val="21"/>
              </w:rPr>
              <w:t>调和溶剂</w:t>
            </w:r>
          </w:p>
        </w:tc>
        <w:tc>
          <w:tcPr>
            <w:tcW w:w="1124" w:type="dxa"/>
            <w:tcMar>
              <w:left w:w="28" w:type="dxa"/>
              <w:right w:w="28" w:type="dxa"/>
            </w:tcMar>
            <w:vAlign w:val="center"/>
          </w:tcPr>
          <w:p w:rsidR="00A80625" w:rsidRDefault="00CB5EFF">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I</w:t>
            </w:r>
            <w:r>
              <w:rPr>
                <w:rFonts w:ascii="宋体" w:hAnsi="宋体" w:hint="eastAsia"/>
                <w:color w:val="000000"/>
                <w:kern w:val="0"/>
                <w:szCs w:val="21"/>
              </w:rPr>
              <w:t>，</w:t>
            </w:r>
            <w:r>
              <w:rPr>
                <w:rFonts w:ascii="宋体" w:hAnsi="宋体"/>
                <w:color w:val="000000"/>
                <w:kern w:val="0"/>
                <w:szCs w:val="21"/>
              </w:rPr>
              <w:t>R</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900-405-06</w:t>
            </w:r>
          </w:p>
        </w:tc>
        <w:tc>
          <w:tcPr>
            <w:tcW w:w="4261" w:type="dxa"/>
            <w:tcMar>
              <w:left w:w="28" w:type="dxa"/>
              <w:right w:w="28" w:type="dxa"/>
            </w:tcMar>
            <w:vAlign w:val="center"/>
          </w:tcPr>
          <w:p w:rsidR="00A80625" w:rsidRDefault="00CB5EFF">
            <w:pPr>
              <w:adjustRightInd w:val="0"/>
              <w:snapToGrid w:val="0"/>
              <w:rPr>
                <w:rFonts w:ascii="宋体" w:hAnsi="宋体"/>
                <w:color w:val="000000"/>
                <w:kern w:val="0"/>
                <w:szCs w:val="21"/>
              </w:rPr>
            </w:pPr>
            <w:r>
              <w:rPr>
                <w:rFonts w:ascii="宋体" w:hAnsi="宋体"/>
                <w:color w:val="000000"/>
                <w:szCs w:val="21"/>
              </w:rPr>
              <w:t>900-401-06</w:t>
            </w:r>
            <w:r>
              <w:rPr>
                <w:rFonts w:ascii="宋体" w:hAnsi="宋体" w:hint="eastAsia"/>
                <w:color w:val="000000"/>
                <w:szCs w:val="21"/>
              </w:rPr>
              <w:t>、</w:t>
            </w:r>
            <w:r>
              <w:rPr>
                <w:rFonts w:ascii="宋体" w:hAnsi="宋体"/>
                <w:color w:val="000000"/>
                <w:kern w:val="0"/>
                <w:szCs w:val="21"/>
              </w:rPr>
              <w:t>900-402-06</w:t>
            </w:r>
            <w:r>
              <w:rPr>
                <w:rFonts w:ascii="宋体" w:hAnsi="宋体" w:hint="eastAsia"/>
                <w:color w:val="000000"/>
                <w:kern w:val="0"/>
                <w:szCs w:val="21"/>
              </w:rPr>
              <w:t>、</w:t>
            </w:r>
            <w:r>
              <w:rPr>
                <w:rFonts w:ascii="宋体" w:hAnsi="宋体"/>
                <w:color w:val="000000"/>
                <w:kern w:val="0"/>
                <w:szCs w:val="21"/>
              </w:rPr>
              <w:t>900-404-06</w:t>
            </w:r>
            <w:r>
              <w:rPr>
                <w:rFonts w:ascii="宋体" w:hAnsi="宋体" w:hint="eastAsia"/>
                <w:color w:val="000000"/>
                <w:szCs w:val="21"/>
              </w:rPr>
              <w:t>中所列废有机溶剂再生处理过程中产生的废活性炭及其他过滤吸附介质</w:t>
            </w:r>
          </w:p>
        </w:tc>
        <w:tc>
          <w:tcPr>
            <w:tcW w:w="1124" w:type="dxa"/>
            <w:tcMar>
              <w:left w:w="28" w:type="dxa"/>
              <w:right w:w="28" w:type="dxa"/>
            </w:tcMar>
            <w:vAlign w:val="center"/>
          </w:tcPr>
          <w:p w:rsidR="00A80625" w:rsidRDefault="00CB5EFF">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I</w:t>
            </w:r>
            <w:r>
              <w:rPr>
                <w:rFonts w:ascii="宋体" w:hAnsi="宋体" w:hint="eastAsia"/>
                <w:color w:val="000000"/>
                <w:kern w:val="0"/>
                <w:szCs w:val="21"/>
              </w:rPr>
              <w:t>，</w:t>
            </w:r>
            <w:r>
              <w:rPr>
                <w:rFonts w:ascii="宋体" w:hAnsi="宋体"/>
                <w:color w:val="000000"/>
                <w:kern w:val="0"/>
                <w:szCs w:val="21"/>
              </w:rPr>
              <w:t>R</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900-407-06</w:t>
            </w:r>
          </w:p>
        </w:tc>
        <w:tc>
          <w:tcPr>
            <w:tcW w:w="4261" w:type="dxa"/>
            <w:tcMar>
              <w:left w:w="28" w:type="dxa"/>
              <w:right w:w="28" w:type="dxa"/>
            </w:tcMar>
            <w:vAlign w:val="center"/>
          </w:tcPr>
          <w:p w:rsidR="00A80625" w:rsidRDefault="00CB5EFF">
            <w:pPr>
              <w:adjustRightInd w:val="0"/>
              <w:snapToGrid w:val="0"/>
              <w:rPr>
                <w:rFonts w:ascii="宋体" w:hAnsi="宋体"/>
                <w:color w:val="000000"/>
                <w:kern w:val="0"/>
                <w:szCs w:val="21"/>
              </w:rPr>
            </w:pPr>
            <w:r>
              <w:rPr>
                <w:rFonts w:ascii="宋体" w:hAnsi="宋体"/>
                <w:color w:val="000000"/>
                <w:szCs w:val="21"/>
              </w:rPr>
              <w:t>900-401-06</w:t>
            </w:r>
            <w:r>
              <w:rPr>
                <w:rFonts w:ascii="宋体" w:hAnsi="宋体" w:hint="eastAsia"/>
                <w:color w:val="000000"/>
                <w:szCs w:val="21"/>
              </w:rPr>
              <w:t>、</w:t>
            </w:r>
            <w:r>
              <w:rPr>
                <w:rFonts w:ascii="宋体" w:hAnsi="宋体"/>
                <w:color w:val="000000"/>
                <w:kern w:val="0"/>
                <w:szCs w:val="21"/>
              </w:rPr>
              <w:t>900-402-06</w:t>
            </w:r>
            <w:r>
              <w:rPr>
                <w:rFonts w:ascii="宋体" w:hAnsi="宋体" w:hint="eastAsia"/>
                <w:color w:val="000000"/>
                <w:kern w:val="0"/>
                <w:szCs w:val="21"/>
              </w:rPr>
              <w:t>、</w:t>
            </w:r>
            <w:r>
              <w:rPr>
                <w:rFonts w:ascii="宋体" w:hAnsi="宋体"/>
                <w:color w:val="000000"/>
                <w:kern w:val="0"/>
                <w:szCs w:val="21"/>
              </w:rPr>
              <w:t>900-404-06</w:t>
            </w:r>
            <w:r>
              <w:rPr>
                <w:rFonts w:ascii="宋体" w:hAnsi="宋体" w:hint="eastAsia"/>
                <w:color w:val="000000"/>
                <w:szCs w:val="21"/>
              </w:rPr>
              <w:t>中所列废有机溶剂分馏再生过程中产生的高沸物和釜底残渣</w:t>
            </w:r>
          </w:p>
        </w:tc>
        <w:tc>
          <w:tcPr>
            <w:tcW w:w="1124" w:type="dxa"/>
            <w:tcMar>
              <w:left w:w="28" w:type="dxa"/>
              <w:right w:w="28" w:type="dxa"/>
            </w:tcMar>
            <w:vAlign w:val="center"/>
          </w:tcPr>
          <w:p w:rsidR="00A80625" w:rsidRDefault="00CB5EFF">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I</w:t>
            </w:r>
            <w:r>
              <w:rPr>
                <w:rFonts w:ascii="宋体" w:hAnsi="宋体" w:hint="eastAsia"/>
                <w:color w:val="000000"/>
                <w:kern w:val="0"/>
                <w:szCs w:val="21"/>
              </w:rPr>
              <w:t>，</w:t>
            </w:r>
            <w:r>
              <w:rPr>
                <w:rFonts w:ascii="宋体" w:hAnsi="宋体"/>
                <w:color w:val="000000"/>
                <w:kern w:val="0"/>
                <w:szCs w:val="21"/>
              </w:rPr>
              <w:t>R</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900-409-06</w:t>
            </w:r>
          </w:p>
        </w:tc>
        <w:tc>
          <w:tcPr>
            <w:tcW w:w="4261" w:type="dxa"/>
            <w:tcMar>
              <w:left w:w="28" w:type="dxa"/>
              <w:right w:w="28" w:type="dxa"/>
            </w:tcMar>
            <w:vAlign w:val="center"/>
          </w:tcPr>
          <w:p w:rsidR="00A80625" w:rsidRDefault="00CB5EFF">
            <w:pPr>
              <w:adjustRightInd w:val="0"/>
              <w:snapToGrid w:val="0"/>
              <w:rPr>
                <w:rFonts w:ascii="宋体" w:hAnsi="宋体"/>
                <w:color w:val="000000"/>
                <w:kern w:val="0"/>
                <w:szCs w:val="21"/>
              </w:rPr>
            </w:pPr>
            <w:r>
              <w:rPr>
                <w:rFonts w:ascii="宋体" w:hAnsi="宋体"/>
                <w:color w:val="000000"/>
                <w:szCs w:val="21"/>
              </w:rPr>
              <w:t>900-401-06</w:t>
            </w:r>
            <w:r>
              <w:rPr>
                <w:rFonts w:ascii="宋体" w:hAnsi="宋体" w:hint="eastAsia"/>
                <w:color w:val="000000"/>
                <w:szCs w:val="21"/>
              </w:rPr>
              <w:t>、</w:t>
            </w:r>
            <w:r>
              <w:rPr>
                <w:rFonts w:ascii="宋体" w:hAnsi="宋体"/>
                <w:color w:val="000000"/>
                <w:kern w:val="0"/>
                <w:szCs w:val="21"/>
              </w:rPr>
              <w:t>900-402-06</w:t>
            </w:r>
            <w:r>
              <w:rPr>
                <w:rFonts w:ascii="宋体" w:hAnsi="宋体" w:hint="eastAsia"/>
                <w:color w:val="000000"/>
                <w:kern w:val="0"/>
                <w:szCs w:val="21"/>
              </w:rPr>
              <w:t>、</w:t>
            </w:r>
            <w:r>
              <w:rPr>
                <w:rFonts w:ascii="宋体" w:hAnsi="宋体"/>
                <w:color w:val="000000"/>
                <w:kern w:val="0"/>
                <w:szCs w:val="21"/>
              </w:rPr>
              <w:t>900-404-06</w:t>
            </w:r>
            <w:r>
              <w:rPr>
                <w:rFonts w:ascii="宋体" w:hAnsi="宋体" w:hint="eastAsia"/>
                <w:color w:val="000000"/>
                <w:szCs w:val="21"/>
              </w:rPr>
              <w:t>中所列废有机溶剂再生处理过程中产生的废水处理浮渣和污泥（不包括废水生化处理污泥）</w:t>
            </w:r>
          </w:p>
        </w:tc>
        <w:tc>
          <w:tcPr>
            <w:tcW w:w="1124" w:type="dxa"/>
            <w:tcMar>
              <w:left w:w="28" w:type="dxa"/>
              <w:right w:w="28" w:type="dxa"/>
            </w:tcMar>
            <w:vAlign w:val="center"/>
          </w:tcPr>
          <w:p w:rsidR="00A80625" w:rsidRDefault="00CB5EFF">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HW07</w:t>
            </w:r>
          </w:p>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热处理含氰废物</w:t>
            </w:r>
          </w:p>
        </w:tc>
        <w:tc>
          <w:tcPr>
            <w:tcW w:w="1359"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hint="eastAsia"/>
                <w:color w:val="000000"/>
                <w:kern w:val="0"/>
                <w:szCs w:val="21"/>
              </w:rPr>
              <w:t>金属表面处理及热处理加工</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336-001-07</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使用氰化物进行金属热处理产生的淬火池残渣</w:t>
            </w:r>
          </w:p>
        </w:tc>
        <w:tc>
          <w:tcPr>
            <w:tcW w:w="1124" w:type="dxa"/>
            <w:tcMar>
              <w:left w:w="28" w:type="dxa"/>
              <w:right w:w="28" w:type="dxa"/>
            </w:tcMar>
            <w:vAlign w:val="center"/>
          </w:tcPr>
          <w:p w:rsidR="00A80625" w:rsidRDefault="00CB5EFF">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R</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336-002-07</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使用氰化物进行金属热处理产生的淬火废水处理污泥</w:t>
            </w:r>
          </w:p>
        </w:tc>
        <w:tc>
          <w:tcPr>
            <w:tcW w:w="1124" w:type="dxa"/>
            <w:tcMar>
              <w:left w:w="28" w:type="dxa"/>
              <w:right w:w="28" w:type="dxa"/>
            </w:tcMar>
            <w:vAlign w:val="center"/>
          </w:tcPr>
          <w:p w:rsidR="00A80625" w:rsidRDefault="00CB5EFF">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R</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336-003-07</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含氰热处理炉维修过程中产生的废</w:t>
            </w:r>
            <w:r>
              <w:rPr>
                <w:rFonts w:ascii="宋体" w:hAnsi="宋体" w:hint="eastAsia"/>
                <w:color w:val="000000"/>
                <w:szCs w:val="21"/>
              </w:rPr>
              <w:t>内衬</w:t>
            </w:r>
          </w:p>
        </w:tc>
        <w:tc>
          <w:tcPr>
            <w:tcW w:w="1124" w:type="dxa"/>
            <w:tcMar>
              <w:left w:w="28" w:type="dxa"/>
              <w:right w:w="28" w:type="dxa"/>
            </w:tcMar>
            <w:vAlign w:val="center"/>
          </w:tcPr>
          <w:p w:rsidR="00A80625" w:rsidRDefault="00CB5EFF">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R</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336-004-07</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热处理渗碳炉产生的</w:t>
            </w:r>
            <w:r>
              <w:rPr>
                <w:rFonts w:ascii="宋体" w:hAnsi="宋体" w:hint="eastAsia"/>
                <w:color w:val="000000"/>
                <w:szCs w:val="21"/>
              </w:rPr>
              <w:t>热处理渗碳氰渣</w:t>
            </w:r>
          </w:p>
        </w:tc>
        <w:tc>
          <w:tcPr>
            <w:tcW w:w="1124" w:type="dxa"/>
            <w:tcMar>
              <w:left w:w="28" w:type="dxa"/>
              <w:right w:w="28" w:type="dxa"/>
            </w:tcMar>
            <w:vAlign w:val="center"/>
          </w:tcPr>
          <w:p w:rsidR="00A80625" w:rsidRDefault="00CB5EFF">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R</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336-005-07</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金属热处理工艺盐浴槽（釜）清洗产生的含氰残渣和含氰废液</w:t>
            </w:r>
          </w:p>
        </w:tc>
        <w:tc>
          <w:tcPr>
            <w:tcW w:w="1124" w:type="dxa"/>
            <w:tcMar>
              <w:left w:w="28" w:type="dxa"/>
              <w:right w:w="28" w:type="dxa"/>
            </w:tcMar>
            <w:vAlign w:val="center"/>
          </w:tcPr>
          <w:p w:rsidR="00A80625" w:rsidRDefault="00CB5EFF">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R</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336-049-07</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kern w:val="0"/>
                <w:szCs w:val="21"/>
              </w:rPr>
              <w:t>氰化物热处理和退火作业过程中产生的残渣</w:t>
            </w:r>
          </w:p>
        </w:tc>
        <w:tc>
          <w:tcPr>
            <w:tcW w:w="1124" w:type="dxa"/>
            <w:tcMar>
              <w:left w:w="28" w:type="dxa"/>
              <w:right w:w="28" w:type="dxa"/>
            </w:tcMar>
            <w:vAlign w:val="center"/>
          </w:tcPr>
          <w:p w:rsidR="00A80625" w:rsidRDefault="00CB5EFF">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R</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HW08</w:t>
            </w:r>
          </w:p>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废矿物油与含矿物油废物</w:t>
            </w:r>
          </w:p>
        </w:tc>
        <w:tc>
          <w:tcPr>
            <w:tcW w:w="1359"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hint="eastAsia"/>
                <w:color w:val="000000"/>
                <w:kern w:val="0"/>
                <w:szCs w:val="21"/>
              </w:rPr>
              <w:t>石油开采</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071-001-08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kern w:val="0"/>
                <w:szCs w:val="21"/>
              </w:rPr>
            </w:pPr>
            <w:r>
              <w:rPr>
                <w:rFonts w:ascii="宋体" w:hAnsi="宋体" w:hint="eastAsia"/>
                <w:color w:val="000000"/>
                <w:szCs w:val="21"/>
              </w:rPr>
              <w:t>石油开采和联合站贮存产生的油泥和油脚</w:t>
            </w:r>
          </w:p>
        </w:tc>
        <w:tc>
          <w:tcPr>
            <w:tcW w:w="1124" w:type="dxa"/>
            <w:tcMar>
              <w:left w:w="28" w:type="dxa"/>
              <w:right w:w="28" w:type="dxa"/>
            </w:tcMar>
            <w:vAlign w:val="center"/>
          </w:tcPr>
          <w:p w:rsidR="00A80625" w:rsidRDefault="00CB5EFF">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I</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071-002-08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kern w:val="0"/>
                <w:szCs w:val="21"/>
              </w:rPr>
            </w:pPr>
            <w:r>
              <w:rPr>
                <w:rFonts w:ascii="宋体" w:hAnsi="宋体" w:hint="eastAsia"/>
                <w:color w:val="000000"/>
                <w:kern w:val="0"/>
                <w:szCs w:val="21"/>
              </w:rPr>
              <w:t>以矿物油为连续相配制钻井泥浆用于石油开采所产生的钻井岩屑和废弃钻井泥浆</w:t>
            </w:r>
          </w:p>
        </w:tc>
        <w:tc>
          <w:tcPr>
            <w:tcW w:w="1124" w:type="dxa"/>
            <w:tcMar>
              <w:left w:w="28" w:type="dxa"/>
              <w:right w:w="28" w:type="dxa"/>
            </w:tcMar>
            <w:vAlign w:val="center"/>
          </w:tcPr>
          <w:p w:rsidR="00A80625" w:rsidRDefault="00CB5EFF">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hint="eastAsia"/>
                <w:color w:val="000000"/>
                <w:kern w:val="0"/>
                <w:szCs w:val="21"/>
              </w:rPr>
              <w:t>天然气开采</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072-001-08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kern w:val="0"/>
                <w:szCs w:val="21"/>
              </w:rPr>
            </w:pPr>
            <w:r>
              <w:rPr>
                <w:rFonts w:ascii="宋体" w:hAnsi="宋体" w:hint="eastAsia"/>
                <w:color w:val="000000"/>
                <w:kern w:val="0"/>
                <w:szCs w:val="21"/>
              </w:rPr>
              <w:t>以矿物油为连续相配制钻井泥浆用于天然气开采所产生的钻井岩屑和废弃钻井泥浆</w:t>
            </w:r>
          </w:p>
        </w:tc>
        <w:tc>
          <w:tcPr>
            <w:tcW w:w="1124" w:type="dxa"/>
            <w:tcMar>
              <w:left w:w="28" w:type="dxa"/>
              <w:right w:w="28" w:type="dxa"/>
            </w:tcMar>
            <w:vAlign w:val="center"/>
          </w:tcPr>
          <w:p w:rsidR="00A80625" w:rsidRDefault="00CB5EFF">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szCs w:val="21"/>
                <w:shd w:val="clear" w:color="auto" w:fill="FFFFFF"/>
              </w:rPr>
              <w:t>精炼石油产品制造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251-001-08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清洗矿物油储存、输送设施过程中产生的油</w:t>
            </w:r>
            <w:r>
              <w:rPr>
                <w:rFonts w:ascii="宋体" w:hAnsi="宋体"/>
                <w:color w:val="000000"/>
                <w:kern w:val="0"/>
                <w:szCs w:val="21"/>
              </w:rPr>
              <w:t>/</w:t>
            </w:r>
            <w:r>
              <w:rPr>
                <w:rFonts w:ascii="宋体" w:hAnsi="宋体" w:hint="eastAsia"/>
                <w:color w:val="000000"/>
                <w:kern w:val="0"/>
                <w:szCs w:val="21"/>
              </w:rPr>
              <w:t>水和烃</w:t>
            </w:r>
            <w:r>
              <w:rPr>
                <w:rFonts w:ascii="宋体" w:hAnsi="宋体"/>
                <w:color w:val="000000"/>
                <w:kern w:val="0"/>
                <w:szCs w:val="21"/>
              </w:rPr>
              <w:t>/</w:t>
            </w:r>
            <w:r>
              <w:rPr>
                <w:rFonts w:ascii="宋体" w:hAnsi="宋体" w:hint="eastAsia"/>
                <w:color w:val="000000"/>
                <w:kern w:val="0"/>
                <w:szCs w:val="21"/>
              </w:rPr>
              <w:t>水混合物</w:t>
            </w:r>
          </w:p>
        </w:tc>
        <w:tc>
          <w:tcPr>
            <w:tcW w:w="1124" w:type="dxa"/>
            <w:tcMar>
              <w:left w:w="28" w:type="dxa"/>
              <w:right w:w="28" w:type="dxa"/>
            </w:tcMar>
            <w:vAlign w:val="center"/>
          </w:tcPr>
          <w:p w:rsidR="00A80625" w:rsidRDefault="00CB5EFF">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251-002-08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石油初炼过程中储存设施、油</w:t>
            </w:r>
            <w:r>
              <w:rPr>
                <w:rFonts w:ascii="宋体" w:hAnsi="宋体"/>
                <w:color w:val="000000"/>
                <w:kern w:val="0"/>
                <w:szCs w:val="21"/>
              </w:rPr>
              <w:t>-</w:t>
            </w:r>
            <w:r>
              <w:rPr>
                <w:rFonts w:ascii="宋体" w:hAnsi="宋体" w:hint="eastAsia"/>
                <w:color w:val="000000"/>
                <w:kern w:val="0"/>
                <w:szCs w:val="21"/>
              </w:rPr>
              <w:t>水</w:t>
            </w:r>
            <w:r>
              <w:rPr>
                <w:rFonts w:ascii="宋体" w:hAnsi="宋体"/>
                <w:color w:val="000000"/>
                <w:kern w:val="0"/>
                <w:szCs w:val="21"/>
              </w:rPr>
              <w:t>-</w:t>
            </w:r>
            <w:r>
              <w:rPr>
                <w:rFonts w:ascii="宋体" w:hAnsi="宋体" w:hint="eastAsia"/>
                <w:color w:val="000000"/>
                <w:kern w:val="0"/>
                <w:szCs w:val="21"/>
              </w:rPr>
              <w:t>固态物质分离器、积水槽、沟渠及其他输送管道、污水池、雨水收集管道产生的含油污泥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I</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251-003-08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石油炼制过程中含油废水隔油、气浮、沉淀等处理过程中产生的浮油、浮渣和污泥</w:t>
            </w:r>
            <w:r>
              <w:rPr>
                <w:rFonts w:ascii="宋体" w:hAnsi="宋体" w:hint="eastAsia"/>
                <w:color w:val="000000"/>
                <w:szCs w:val="21"/>
              </w:rPr>
              <w:t>（不包括废水生化处理污泥）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251-004-08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石油炼制过程中溶气浮选工艺产生的浮渣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szCs w:val="21"/>
              </w:rPr>
              <w:t>I</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251-005-08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石油炼制过程中产生的溢出废油或乳剂</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szCs w:val="21"/>
              </w:rPr>
              <w:t>I</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251-006-08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石油炼制换热器管束清洗过程中产生的含油污泥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251-010-08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石油炼制过程中澄清油浆槽底沉积物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I</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251-011-08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石油炼制过程中进油管路过滤或分离装置产生的残渣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I</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251-012-08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石油炼制过程中产生的废过滤介质</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电子元件及专用材料制造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398-001-08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锂电池隔膜生产过程中产生的废白油</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橡胶制品业</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291-001-08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橡胶生产过程中产生的废溶剂油</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szCs w:val="21"/>
              </w:rPr>
              <w:t>，</w:t>
            </w:r>
            <w:r>
              <w:rPr>
                <w:rFonts w:ascii="宋体" w:hAnsi="宋体"/>
                <w:color w:val="000000"/>
                <w:szCs w:val="21"/>
              </w:rPr>
              <w:t>I</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900-199-08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内燃机、汽车、轮船等集中拆解过程产生的废矿物油及油泥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szCs w:val="21"/>
              </w:rPr>
              <w:t>I</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900-200-08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珩磨、研磨、打磨过程产生的废矿物油及油泥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szCs w:val="21"/>
              </w:rPr>
              <w:t>I</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900-201-08</w:t>
            </w:r>
          </w:p>
        </w:tc>
        <w:tc>
          <w:tcPr>
            <w:tcW w:w="4261"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清洗金属零部件过程中产生的废弃煤油、柴油、汽油及其他由石油和煤炼制生产的溶剂油</w:t>
            </w:r>
          </w:p>
        </w:tc>
        <w:tc>
          <w:tcPr>
            <w:tcW w:w="1124"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szCs w:val="21"/>
              </w:rPr>
              <w:t>，</w:t>
            </w:r>
            <w:r>
              <w:rPr>
                <w:rFonts w:ascii="宋体" w:hAnsi="宋体"/>
                <w:color w:val="000000"/>
                <w:szCs w:val="21"/>
              </w:rPr>
              <w:t>I</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HW08</w:t>
            </w:r>
          </w:p>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废矿物油与含矿物油废物</w:t>
            </w:r>
          </w:p>
        </w:tc>
        <w:tc>
          <w:tcPr>
            <w:tcW w:w="1359" w:type="dxa"/>
            <w:vMerge w:val="restart"/>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900-203-08</w:t>
            </w:r>
          </w:p>
        </w:tc>
        <w:tc>
          <w:tcPr>
            <w:tcW w:w="4261"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使用淬火油进行表面硬化处理产生的废矿物油</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900-204-08</w:t>
            </w:r>
          </w:p>
        </w:tc>
        <w:tc>
          <w:tcPr>
            <w:tcW w:w="4261"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使用轧制油、冷却剂及酸进行金属轧制产生的废矿物油</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900-205-08</w:t>
            </w:r>
          </w:p>
        </w:tc>
        <w:tc>
          <w:tcPr>
            <w:tcW w:w="4261"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镀锡及焊锡回收工艺产生的废矿物油</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900-209-08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金属、塑料的定型和物理机械表面处理过程中产生的废石蜡和润滑油</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szCs w:val="21"/>
              </w:rPr>
              <w:t>I</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900-210-08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含油废水处理中隔油、气浮、沉淀等处理过程中产生的浮油、浮渣和污泥（不包括废水生化处理污泥）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szCs w:val="21"/>
              </w:rPr>
              <w:t>I</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900-213-08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废矿物油再生净化过程中产生的沉淀残渣、过滤残渣、废过滤吸附介质</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szCs w:val="21"/>
              </w:rPr>
              <w:t>I</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900-214-08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车辆、轮船及其它机械维修过程中产生的废发动机油、制动器油、自动变速器油、齿轮油等废润滑油</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szCs w:val="21"/>
              </w:rPr>
              <w:t>I</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900-215-08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废矿物油裂解再生过程中产生的裂解残渣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szCs w:val="21"/>
              </w:rPr>
              <w:t>I</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900-216-08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使用防锈油进行铸件表面防锈处理过程中产生的废防锈油</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szCs w:val="21"/>
              </w:rPr>
              <w:t>I</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900-217-08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使用工业齿轮油进行机械设备润滑过程中产生的废润滑油</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szCs w:val="21"/>
              </w:rPr>
              <w:t>I</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900-218-08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液压设备维护、更换和拆解过程中产生的废液压油</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szCs w:val="21"/>
              </w:rPr>
              <w:t>I</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900-219-08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冷冻压缩设备维护、更换和拆解过程中产生的废冷冻机油</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szCs w:val="21"/>
              </w:rPr>
              <w:t>I</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900-220-08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变压器维护、更换和拆解过程中产生的废变压器油</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szCs w:val="21"/>
              </w:rPr>
              <w:t>I</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900-221-08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废燃料油及燃料油储存过程中产生的油泥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szCs w:val="21"/>
              </w:rPr>
              <w:t>I</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900-249-08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其他生产、销售、使用过程中产生的废矿物油及沾染矿物油的废弃包装物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szCs w:val="21"/>
              </w:rPr>
              <w:t>I</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HW09</w:t>
            </w:r>
          </w:p>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油</w:t>
            </w:r>
            <w:r>
              <w:rPr>
                <w:rFonts w:ascii="宋体" w:hAnsi="宋体"/>
                <w:color w:val="000000"/>
                <w:kern w:val="0"/>
                <w:szCs w:val="21"/>
              </w:rPr>
              <w:t>/</w:t>
            </w:r>
            <w:r>
              <w:rPr>
                <w:rFonts w:ascii="宋体" w:hAnsi="宋体" w:hint="eastAsia"/>
                <w:color w:val="000000"/>
                <w:kern w:val="0"/>
                <w:szCs w:val="21"/>
              </w:rPr>
              <w:t>水、烃</w:t>
            </w:r>
            <w:r>
              <w:rPr>
                <w:rFonts w:ascii="宋体" w:hAnsi="宋体"/>
                <w:color w:val="000000"/>
                <w:kern w:val="0"/>
                <w:szCs w:val="21"/>
              </w:rPr>
              <w:t>/</w:t>
            </w:r>
            <w:r>
              <w:rPr>
                <w:rFonts w:ascii="宋体" w:hAnsi="宋体" w:hint="eastAsia"/>
                <w:color w:val="000000"/>
                <w:kern w:val="0"/>
                <w:szCs w:val="21"/>
              </w:rPr>
              <w:t>水混合物或乳化液</w:t>
            </w:r>
          </w:p>
        </w:tc>
        <w:tc>
          <w:tcPr>
            <w:tcW w:w="1359"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900-005-09</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水压机维护、更换和拆解过程中产生的油</w:t>
            </w:r>
            <w:r>
              <w:rPr>
                <w:rFonts w:ascii="宋体" w:hAnsi="宋体"/>
                <w:color w:val="000000"/>
                <w:kern w:val="0"/>
                <w:szCs w:val="21"/>
              </w:rPr>
              <w:t>/</w:t>
            </w:r>
            <w:r>
              <w:rPr>
                <w:rFonts w:ascii="宋体" w:hAnsi="宋体" w:hint="eastAsia"/>
                <w:color w:val="000000"/>
                <w:kern w:val="0"/>
                <w:szCs w:val="21"/>
              </w:rPr>
              <w:t>水、烃</w:t>
            </w:r>
            <w:r>
              <w:rPr>
                <w:rFonts w:ascii="宋体" w:hAnsi="宋体"/>
                <w:color w:val="000000"/>
                <w:kern w:val="0"/>
                <w:szCs w:val="21"/>
              </w:rPr>
              <w:t>/</w:t>
            </w:r>
            <w:r>
              <w:rPr>
                <w:rFonts w:ascii="宋体" w:hAnsi="宋体" w:hint="eastAsia"/>
                <w:color w:val="000000"/>
                <w:kern w:val="0"/>
                <w:szCs w:val="21"/>
              </w:rPr>
              <w:t>水混合物或乳化液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900-006-09</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使用切削油或切削液进行机械加工过程中产生的油</w:t>
            </w:r>
            <w:r>
              <w:rPr>
                <w:rFonts w:ascii="宋体" w:hAnsi="宋体"/>
                <w:color w:val="000000"/>
                <w:kern w:val="0"/>
                <w:szCs w:val="21"/>
              </w:rPr>
              <w:t>/</w:t>
            </w:r>
            <w:r>
              <w:rPr>
                <w:rFonts w:ascii="宋体" w:hAnsi="宋体" w:hint="eastAsia"/>
                <w:color w:val="000000"/>
                <w:kern w:val="0"/>
                <w:szCs w:val="21"/>
              </w:rPr>
              <w:t>水、烃</w:t>
            </w:r>
            <w:r>
              <w:rPr>
                <w:rFonts w:ascii="宋体" w:hAnsi="宋体"/>
                <w:color w:val="000000"/>
                <w:kern w:val="0"/>
                <w:szCs w:val="21"/>
              </w:rPr>
              <w:t>/</w:t>
            </w:r>
            <w:r>
              <w:rPr>
                <w:rFonts w:ascii="宋体" w:hAnsi="宋体" w:hint="eastAsia"/>
                <w:color w:val="000000"/>
                <w:kern w:val="0"/>
                <w:szCs w:val="21"/>
              </w:rPr>
              <w:t>水混合物或乳化液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900-007-09</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其他工艺过程中产生的油</w:t>
            </w:r>
            <w:r>
              <w:rPr>
                <w:rFonts w:ascii="宋体" w:hAnsi="宋体"/>
                <w:color w:val="000000"/>
                <w:kern w:val="0"/>
                <w:szCs w:val="21"/>
              </w:rPr>
              <w:t>/</w:t>
            </w:r>
            <w:r>
              <w:rPr>
                <w:rFonts w:ascii="宋体" w:hAnsi="宋体" w:hint="eastAsia"/>
                <w:color w:val="000000"/>
                <w:kern w:val="0"/>
                <w:szCs w:val="21"/>
              </w:rPr>
              <w:t>水、烃</w:t>
            </w:r>
            <w:r>
              <w:rPr>
                <w:rFonts w:ascii="宋体" w:hAnsi="宋体"/>
                <w:color w:val="000000"/>
                <w:kern w:val="0"/>
                <w:szCs w:val="21"/>
              </w:rPr>
              <w:t>/</w:t>
            </w:r>
            <w:r>
              <w:rPr>
                <w:rFonts w:ascii="宋体" w:hAnsi="宋体" w:hint="eastAsia"/>
                <w:color w:val="000000"/>
                <w:kern w:val="0"/>
                <w:szCs w:val="21"/>
              </w:rPr>
              <w:t>水混合物或乳化液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HW10</w:t>
            </w:r>
          </w:p>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多氯（溴）联苯类废</w:t>
            </w:r>
            <w:r>
              <w:rPr>
                <w:rFonts w:ascii="宋体" w:hAnsi="宋体" w:hint="eastAsia"/>
                <w:color w:val="000000"/>
                <w:kern w:val="0"/>
                <w:szCs w:val="21"/>
              </w:rPr>
              <w:lastRenderedPageBreak/>
              <w:t>物</w:t>
            </w:r>
          </w:p>
        </w:tc>
        <w:tc>
          <w:tcPr>
            <w:tcW w:w="1359"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lastRenderedPageBreak/>
              <w:t>非特定行业</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900-008-10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含有多氯联苯（</w:t>
            </w:r>
            <w:r>
              <w:rPr>
                <w:rFonts w:ascii="宋体" w:hAnsi="宋体"/>
                <w:color w:val="000000"/>
                <w:kern w:val="0"/>
                <w:szCs w:val="21"/>
              </w:rPr>
              <w:t>PCBs</w:t>
            </w:r>
            <w:r>
              <w:rPr>
                <w:rFonts w:ascii="宋体" w:hAnsi="宋体" w:hint="eastAsia"/>
                <w:color w:val="000000"/>
                <w:kern w:val="0"/>
                <w:szCs w:val="21"/>
              </w:rPr>
              <w:t>）、多氯三联苯（</w:t>
            </w:r>
            <w:r>
              <w:rPr>
                <w:rFonts w:ascii="宋体" w:hAnsi="宋体"/>
                <w:color w:val="000000"/>
                <w:kern w:val="0"/>
                <w:szCs w:val="21"/>
              </w:rPr>
              <w:t>PCTs</w:t>
            </w:r>
            <w:r>
              <w:rPr>
                <w:rFonts w:ascii="宋体" w:hAnsi="宋体" w:hint="eastAsia"/>
                <w:color w:val="000000"/>
                <w:kern w:val="0"/>
                <w:szCs w:val="21"/>
              </w:rPr>
              <w:t>）和多溴联苯（</w:t>
            </w:r>
            <w:r>
              <w:rPr>
                <w:rFonts w:ascii="宋体" w:hAnsi="宋体"/>
                <w:color w:val="000000"/>
                <w:kern w:val="0"/>
                <w:szCs w:val="21"/>
              </w:rPr>
              <w:t>PBBs</w:t>
            </w:r>
            <w:r>
              <w:rPr>
                <w:rFonts w:ascii="宋体" w:hAnsi="宋体" w:hint="eastAsia"/>
                <w:color w:val="000000"/>
                <w:kern w:val="0"/>
                <w:szCs w:val="21"/>
              </w:rPr>
              <w:t>）的废弃电容器、变压器</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900-009-10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含有</w:t>
            </w:r>
            <w:r>
              <w:rPr>
                <w:rFonts w:ascii="宋体" w:hAnsi="宋体"/>
                <w:color w:val="000000"/>
                <w:spacing w:val="-6"/>
                <w:kern w:val="0"/>
                <w:szCs w:val="21"/>
              </w:rPr>
              <w:t>PCBs</w:t>
            </w:r>
            <w:r>
              <w:rPr>
                <w:rFonts w:ascii="宋体" w:hAnsi="宋体" w:hint="eastAsia"/>
                <w:color w:val="000000"/>
                <w:spacing w:val="-6"/>
                <w:kern w:val="0"/>
                <w:szCs w:val="21"/>
              </w:rPr>
              <w:t>、</w:t>
            </w:r>
            <w:r>
              <w:rPr>
                <w:rFonts w:ascii="宋体" w:hAnsi="宋体"/>
                <w:color w:val="000000"/>
                <w:spacing w:val="-6"/>
                <w:kern w:val="0"/>
                <w:szCs w:val="21"/>
              </w:rPr>
              <w:t>PCTs</w:t>
            </w:r>
            <w:r>
              <w:rPr>
                <w:rFonts w:ascii="宋体" w:hAnsi="宋体" w:hint="eastAsia"/>
                <w:color w:val="000000"/>
                <w:spacing w:val="-6"/>
                <w:kern w:val="0"/>
                <w:szCs w:val="21"/>
              </w:rPr>
              <w:t>和</w:t>
            </w:r>
            <w:r>
              <w:rPr>
                <w:rFonts w:ascii="宋体" w:hAnsi="宋体"/>
                <w:color w:val="000000"/>
                <w:spacing w:val="-6"/>
                <w:kern w:val="0"/>
                <w:szCs w:val="21"/>
              </w:rPr>
              <w:t>PBBs</w:t>
            </w:r>
            <w:r>
              <w:rPr>
                <w:rFonts w:ascii="宋体" w:hAnsi="宋体" w:hint="eastAsia"/>
                <w:color w:val="000000"/>
                <w:spacing w:val="-6"/>
                <w:kern w:val="0"/>
                <w:szCs w:val="21"/>
              </w:rPr>
              <w:t>的电力设备的清洗液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900-010-10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含有</w:t>
            </w:r>
            <w:r>
              <w:rPr>
                <w:rFonts w:ascii="宋体" w:hAnsi="宋体"/>
                <w:color w:val="000000"/>
                <w:kern w:val="0"/>
                <w:szCs w:val="21"/>
              </w:rPr>
              <w:t>PCBs</w:t>
            </w:r>
            <w:r>
              <w:rPr>
                <w:rFonts w:ascii="宋体" w:hAnsi="宋体" w:hint="eastAsia"/>
                <w:color w:val="000000"/>
                <w:kern w:val="0"/>
                <w:szCs w:val="21"/>
              </w:rPr>
              <w:t>、</w:t>
            </w:r>
            <w:r>
              <w:rPr>
                <w:rFonts w:ascii="宋体" w:hAnsi="宋体"/>
                <w:color w:val="000000"/>
                <w:kern w:val="0"/>
                <w:szCs w:val="21"/>
              </w:rPr>
              <w:t>PCTs</w:t>
            </w:r>
            <w:r>
              <w:rPr>
                <w:rFonts w:ascii="宋体" w:hAnsi="宋体" w:hint="eastAsia"/>
                <w:color w:val="000000"/>
                <w:kern w:val="0"/>
                <w:szCs w:val="21"/>
              </w:rPr>
              <w:t>和</w:t>
            </w:r>
            <w:r>
              <w:rPr>
                <w:rFonts w:ascii="宋体" w:hAnsi="宋体"/>
                <w:color w:val="000000"/>
                <w:kern w:val="0"/>
                <w:szCs w:val="21"/>
              </w:rPr>
              <w:t>PBBs</w:t>
            </w:r>
            <w:r>
              <w:rPr>
                <w:rFonts w:ascii="宋体" w:hAnsi="宋体" w:hint="eastAsia"/>
                <w:color w:val="000000"/>
                <w:kern w:val="0"/>
                <w:szCs w:val="21"/>
              </w:rPr>
              <w:t>的电力设备中废弃的介质油、绝缘油、冷却油及导热油</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900-011-10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含有或沾染</w:t>
            </w:r>
            <w:r>
              <w:rPr>
                <w:rFonts w:ascii="宋体" w:hAnsi="宋体"/>
                <w:color w:val="000000"/>
                <w:kern w:val="0"/>
                <w:szCs w:val="21"/>
              </w:rPr>
              <w:t>PCBs</w:t>
            </w:r>
            <w:r>
              <w:rPr>
                <w:rFonts w:ascii="宋体" w:hAnsi="宋体" w:hint="eastAsia"/>
                <w:color w:val="000000"/>
                <w:kern w:val="0"/>
                <w:szCs w:val="21"/>
              </w:rPr>
              <w:t>、</w:t>
            </w:r>
            <w:r>
              <w:rPr>
                <w:rFonts w:ascii="宋体" w:hAnsi="宋体"/>
                <w:color w:val="000000"/>
                <w:kern w:val="0"/>
                <w:szCs w:val="21"/>
              </w:rPr>
              <w:t>PCTs</w:t>
            </w:r>
            <w:r>
              <w:rPr>
                <w:rFonts w:ascii="宋体" w:hAnsi="宋体" w:hint="eastAsia"/>
                <w:color w:val="000000"/>
                <w:kern w:val="0"/>
                <w:szCs w:val="21"/>
              </w:rPr>
              <w:t>和</w:t>
            </w:r>
            <w:r>
              <w:rPr>
                <w:rFonts w:ascii="宋体" w:hAnsi="宋体"/>
                <w:color w:val="000000"/>
                <w:kern w:val="0"/>
                <w:szCs w:val="21"/>
              </w:rPr>
              <w:t>PBBs</w:t>
            </w:r>
            <w:r>
              <w:rPr>
                <w:rFonts w:ascii="宋体" w:hAnsi="宋体" w:hint="eastAsia"/>
                <w:color w:val="000000"/>
                <w:kern w:val="0"/>
                <w:szCs w:val="21"/>
              </w:rPr>
              <w:t>的废弃包装物及容器</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bookmarkStart w:id="4" w:name="_Hlk436305085"/>
            <w:r>
              <w:rPr>
                <w:rFonts w:ascii="宋体" w:hAnsi="宋体"/>
                <w:color w:val="000000"/>
                <w:kern w:val="0"/>
                <w:szCs w:val="21"/>
              </w:rPr>
              <w:t>HW11</w:t>
            </w:r>
          </w:p>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精（蒸）馏残渣</w:t>
            </w: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szCs w:val="21"/>
              </w:rPr>
              <w:t>精炼石油产品制造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bookmarkStart w:id="5" w:name="OLE_LINK3"/>
            <w:bookmarkStart w:id="6" w:name="OLE_LINK1"/>
            <w:r>
              <w:rPr>
                <w:rFonts w:ascii="宋体" w:hAnsi="宋体"/>
                <w:color w:val="000000"/>
                <w:szCs w:val="21"/>
              </w:rPr>
              <w:t>251-013-11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石油精炼过程中产生的酸焦油和其他焦油</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color w:val="000000"/>
                <w:kern w:val="0"/>
                <w:szCs w:val="21"/>
              </w:rPr>
              <w:t>T</w:t>
            </w:r>
          </w:p>
        </w:tc>
      </w:tr>
      <w:bookmarkEnd w:id="4"/>
      <w:bookmarkEnd w:id="5"/>
      <w:bookmarkEnd w:id="6"/>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煤炭加工</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252-001-11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kern w:val="0"/>
                <w:szCs w:val="21"/>
              </w:rPr>
            </w:pPr>
            <w:r>
              <w:rPr>
                <w:rFonts w:ascii="宋体" w:hAnsi="宋体" w:hint="eastAsia"/>
                <w:color w:val="000000"/>
                <w:kern w:val="0"/>
                <w:szCs w:val="21"/>
              </w:rPr>
              <w:t>炼焦过程中蒸氨塔残渣</w:t>
            </w:r>
            <w:r>
              <w:rPr>
                <w:rFonts w:ascii="宋体" w:hAnsi="宋体" w:hint="eastAsia"/>
                <w:kern w:val="0"/>
                <w:szCs w:val="21"/>
              </w:rPr>
              <w:t>和洗油再生残渣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252-002-11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kern w:val="0"/>
                <w:szCs w:val="21"/>
              </w:rPr>
            </w:pPr>
            <w:r>
              <w:rPr>
                <w:rFonts w:ascii="宋体" w:hAnsi="宋体" w:hint="eastAsia"/>
                <w:color w:val="000000"/>
                <w:kern w:val="0"/>
                <w:szCs w:val="21"/>
              </w:rPr>
              <w:t>煤气净化过程氨水分离设施底部的焦油和焦油渣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252-003-11</w:t>
            </w:r>
          </w:p>
        </w:tc>
        <w:tc>
          <w:tcPr>
            <w:tcW w:w="4261"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kern w:val="0"/>
                <w:szCs w:val="21"/>
              </w:rPr>
              <w:t>炼焦副产品回收过程中萘精制产生的残渣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252-004-11</w:t>
            </w:r>
          </w:p>
        </w:tc>
        <w:tc>
          <w:tcPr>
            <w:tcW w:w="4261"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炼焦过程中焦油储存设施中的焦油渣</w:t>
            </w:r>
          </w:p>
        </w:tc>
        <w:tc>
          <w:tcPr>
            <w:tcW w:w="1124" w:type="dxa"/>
            <w:tcMar>
              <w:left w:w="28" w:type="dxa"/>
              <w:right w:w="28" w:type="dxa"/>
            </w:tcMar>
            <w:vAlign w:val="center"/>
          </w:tcPr>
          <w:p w:rsidR="00A80625" w:rsidRDefault="00CB5EFF">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kern w:val="0"/>
                <w:szCs w:val="21"/>
              </w:rPr>
              <w:t>252-005-11</w:t>
            </w:r>
          </w:p>
        </w:tc>
        <w:tc>
          <w:tcPr>
            <w:tcW w:w="4261"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kern w:val="0"/>
                <w:szCs w:val="21"/>
              </w:rPr>
              <w:t>煤焦油加工过程中焦油储存设施中的焦油渣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252-007-11</w:t>
            </w:r>
          </w:p>
        </w:tc>
        <w:tc>
          <w:tcPr>
            <w:tcW w:w="4261"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kern w:val="0"/>
                <w:szCs w:val="21"/>
              </w:rPr>
              <w:t>炼焦及煤焦油加工过程中的废水池残渣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252-009-11</w:t>
            </w:r>
          </w:p>
        </w:tc>
        <w:tc>
          <w:tcPr>
            <w:tcW w:w="4261"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轻油回收过程中的废水池残渣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252-010-11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炼焦、煤焦油加工和苯精制过程中产生的废水处理污泥（不包括废水生化处理污泥）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252-011-11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kern w:val="0"/>
                <w:szCs w:val="21"/>
              </w:rPr>
              <w:t>焦炭生产</w:t>
            </w:r>
            <w:r>
              <w:rPr>
                <w:rFonts w:ascii="宋体" w:hAnsi="宋体" w:hint="eastAsia"/>
                <w:color w:val="000000"/>
                <w:kern w:val="0"/>
                <w:szCs w:val="21"/>
              </w:rPr>
              <w:t>过程中硫铵工段煤气除酸净化产生的酸焦油</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252-012-11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焦化粗苯酸洗法精制过程产生的酸焦油及其他精制过程产生的蒸馏残渣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252-013-11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焦炭生产过程中产生的脱硫废液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252-016-11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煤沥青改质过程中产生的闪蒸油</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252-017-11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固定床气化技术生产化工合成原料气、燃料油合成原料气过程中粗煤气冷凝产生的焦油和焦油渣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szCs w:val="21"/>
                <w:shd w:val="clear" w:color="auto" w:fill="FFFFFF"/>
              </w:rPr>
              <w:t>燃气生产和供应业</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451-001-11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pacing w:val="-6"/>
                <w:kern w:val="0"/>
                <w:szCs w:val="21"/>
              </w:rPr>
            </w:pPr>
            <w:r>
              <w:rPr>
                <w:rFonts w:ascii="宋体" w:hAnsi="宋体" w:hint="eastAsia"/>
                <w:color w:val="000000"/>
                <w:spacing w:val="-6"/>
                <w:kern w:val="0"/>
                <w:szCs w:val="21"/>
              </w:rPr>
              <w:t>煤气生产行业煤气净化过程中产生的煤焦油渣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451-002-11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煤气生产过程中产生的废水处理污泥（不包括废水生化处理污泥）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451-003-11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煤气生产过程中煤气冷凝产生的煤焦油</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szCs w:val="21"/>
              </w:rPr>
              <w:t>基础化学原料制造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261-007-11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乙烯法制乙醛生产过程中产生的蒸馏残渣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261-008-11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乙烯法制乙醛生产过程中产生的蒸馏次要馏分</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261-009-11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苄基氯生产过程中苄基氯蒸馏产生的蒸馏残渣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261-010-11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四氯化碳生产过程中产生的蒸馏残渣和重馏分</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261-011-11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表氯醇生产过程中精制塔产生的蒸馏残渣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261-012-11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异丙苯生产过程中精馏塔产生的重馏分</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261-013-11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萘法生产邻苯二甲酸酐过程中产生的蒸馏残渣和轻馏分</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HW11</w:t>
            </w:r>
          </w:p>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精（蒸）馏残渣</w:t>
            </w:r>
          </w:p>
        </w:tc>
        <w:tc>
          <w:tcPr>
            <w:tcW w:w="1359" w:type="dxa"/>
            <w:vMerge w:val="restart"/>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szCs w:val="21"/>
              </w:rPr>
              <w:t>基础化学原料制造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261-014-11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邻二甲苯法生产邻苯二甲酸酐过程中产生的蒸馏残渣和轻馏分</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261-015-11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苯硝化法生产硝基苯过程中产生的蒸馏残渣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261-016-11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甲苯二异氰酸酯生产过程中产生的蒸馏残渣和离心分离残渣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261-017-11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color w:val="000000"/>
                <w:kern w:val="0"/>
                <w:szCs w:val="21"/>
              </w:rPr>
              <w:t>1,1,1-</w:t>
            </w:r>
            <w:r>
              <w:rPr>
                <w:rFonts w:ascii="宋体" w:hAnsi="宋体" w:hint="eastAsia"/>
                <w:color w:val="000000"/>
                <w:kern w:val="0"/>
                <w:szCs w:val="21"/>
              </w:rPr>
              <w:t>三氯乙烷生产过程中产生的蒸馏残渣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261-018-11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三氯乙烯和四氯乙烯联合生产过程中产生的蒸馏残渣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261-019-11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苯胺生产过程中产生的蒸馏残渣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261-020-11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苯胺生产过程中苯胺萃取工序产生的蒸馏残渣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261-021-11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二硝基甲苯加氢法生产甲苯二胺过程中干燥塔产生的反应残余物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261-022-11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二硝基甲苯加氢法生产甲苯二胺过程中产品精制产生的轻馏分</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261-023-11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二硝基甲苯加氢法生产甲苯二胺过程中产品精制产生的废液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261-024-11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二硝基甲苯加氢法生产甲苯二胺过程中产品精制产生的重馏分</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261-025-11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甲苯二胺光气化法生产甲苯二异氰酸酯过程中溶剂回收塔产生的有机冷凝物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261-026-11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氯苯、二氯苯生产过程中的蒸馏及分馏残渣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261-027-11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使用羧酸肼生产</w:t>
            </w:r>
            <w:r>
              <w:rPr>
                <w:rFonts w:ascii="宋体" w:hAnsi="宋体"/>
                <w:color w:val="000000"/>
                <w:kern w:val="0"/>
                <w:szCs w:val="21"/>
              </w:rPr>
              <w:t>1,1-</w:t>
            </w:r>
            <w:r>
              <w:rPr>
                <w:rFonts w:ascii="宋体" w:hAnsi="宋体" w:hint="eastAsia"/>
                <w:color w:val="000000"/>
                <w:kern w:val="0"/>
                <w:szCs w:val="21"/>
              </w:rPr>
              <w:t>二甲基肼过程中产品分离产生的残渣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261-028-11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乙烯溴化法生产二溴乙烯过程中产品精制产生的蒸馏残渣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261-029-11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kern w:val="0"/>
                <w:szCs w:val="21"/>
              </w:rPr>
            </w:pPr>
            <w:r>
              <w:rPr>
                <w:rFonts w:ascii="宋体" w:hAnsi="宋体"/>
                <w:color w:val="000000"/>
                <w:kern w:val="0"/>
                <w:szCs w:val="21"/>
              </w:rPr>
              <w:t>α-</w:t>
            </w:r>
            <w:r>
              <w:rPr>
                <w:rFonts w:ascii="宋体" w:hAnsi="宋体" w:hint="eastAsia"/>
                <w:color w:val="000000"/>
                <w:kern w:val="0"/>
                <w:szCs w:val="21"/>
              </w:rPr>
              <w:t>氯甲苯、苯甲酰氯和含此类官能团的化学品生产过程中产生的蒸馏残渣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261-030-11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四氯化碳生产过程中的重馏分</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261-031-11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二氯乙烯单体生产过程中蒸馏产生的重馏分</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261-032-11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氯乙烯单体生产过程中蒸馏产生的重馏分</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261-033-11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color w:val="000000"/>
                <w:kern w:val="0"/>
                <w:szCs w:val="21"/>
              </w:rPr>
              <w:t>1,1,1-</w:t>
            </w:r>
            <w:r>
              <w:rPr>
                <w:rFonts w:ascii="宋体" w:hAnsi="宋体" w:hint="eastAsia"/>
                <w:color w:val="000000"/>
                <w:kern w:val="0"/>
                <w:szCs w:val="21"/>
              </w:rPr>
              <w:t>三氯乙烷生产过程中蒸汽汽提塔产生的残余物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261-034-11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color w:val="000000"/>
                <w:spacing w:val="-6"/>
                <w:kern w:val="0"/>
                <w:szCs w:val="21"/>
              </w:rPr>
              <w:t>1,1,1-</w:t>
            </w:r>
            <w:r>
              <w:rPr>
                <w:rFonts w:ascii="宋体" w:hAnsi="宋体" w:hint="eastAsia"/>
                <w:color w:val="000000"/>
                <w:spacing w:val="-6"/>
                <w:kern w:val="0"/>
                <w:szCs w:val="21"/>
              </w:rPr>
              <w:t>三氯乙烷生产过程中蒸馏产生的重馏分</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261-035-11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三氯乙烯和四氯乙烯联合生产过程中产生的重馏分</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261-100-11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苯和丙烯生产苯酚和丙酮过程中产生的重馏分</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261-101-11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苯泵式硝化生产硝基苯过程中产生的重馏分</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R</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HW11</w:t>
            </w:r>
          </w:p>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精（蒸）馏残渣</w:t>
            </w:r>
          </w:p>
        </w:tc>
        <w:tc>
          <w:tcPr>
            <w:tcW w:w="1359" w:type="dxa"/>
            <w:vMerge w:val="restart"/>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szCs w:val="21"/>
              </w:rPr>
              <w:t>基础化学原料制造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261-102-11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铁粉还原硝基苯生产苯胺过程中产生的重馏分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261-103-11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以苯胺、乙酸酐或乙酰苯胺为原料生产对硝基苯胺过程中产生的重馏分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261-104-11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对硝基氯苯胺氨解生产对硝基苯胺过程中产生的重馏分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R</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261-105-11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氨化法、还原法生产邻苯二胺过程中产生的重馏分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261-106-11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苯和乙烯直接催化、乙苯和丙烯共氧化、乙苯催化脱氢生产苯乙烯过程中产生的重馏分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261-107-11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二硝基甲苯还原催化生产甲苯二胺过程中产生的重馏分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261-108-11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对苯二酚氧化生产二甲氧基苯胺过程中产生的重馏分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261-109-11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萘磺化生产萘酚过程中产生的</w:t>
            </w:r>
            <w:r>
              <w:rPr>
                <w:rFonts w:ascii="宋体" w:hAnsi="宋体" w:hint="eastAsia"/>
                <w:color w:val="000000"/>
                <w:kern w:val="0"/>
                <w:szCs w:val="21"/>
              </w:rPr>
              <w:t>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261-110-11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苯酚、三甲苯水解生产</w:t>
            </w:r>
            <w:r>
              <w:rPr>
                <w:rFonts w:ascii="宋体" w:hAnsi="宋体"/>
                <w:color w:val="000000"/>
                <w:szCs w:val="21"/>
                <w:shd w:val="clear" w:color="auto" w:fill="FFFFFF"/>
              </w:rPr>
              <w:t>4,4</w:t>
            </w:r>
            <w:r>
              <w:rPr>
                <w:rFonts w:ascii="宋体" w:hAnsi="宋体"/>
                <w:color w:val="000000"/>
                <w:szCs w:val="21"/>
                <w:shd w:val="clear" w:color="auto" w:fill="FFFFFF"/>
              </w:rPr>
              <w:sym w:font="Symbol" w:char="F0A2"/>
            </w:r>
            <w:r>
              <w:rPr>
                <w:rFonts w:ascii="宋体" w:hAnsi="宋体"/>
                <w:color w:val="000000"/>
                <w:szCs w:val="21"/>
                <w:shd w:val="clear" w:color="auto" w:fill="FFFFFF"/>
              </w:rPr>
              <w:t>-</w:t>
            </w:r>
            <w:r>
              <w:rPr>
                <w:rFonts w:ascii="宋体" w:hAnsi="宋体" w:hint="eastAsia"/>
                <w:color w:val="000000"/>
                <w:szCs w:val="21"/>
              </w:rPr>
              <w:t>二羟基二苯砜过程中产生的</w:t>
            </w:r>
            <w:r>
              <w:rPr>
                <w:rFonts w:ascii="宋体" w:hAnsi="宋体" w:hint="eastAsia"/>
                <w:color w:val="000000"/>
                <w:kern w:val="0"/>
                <w:szCs w:val="21"/>
              </w:rPr>
              <w:t>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261-111-11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甲苯硝基化合物羰基化法、甲苯碳酸二甲酯法生产甲苯二异氰酸酯过程中产生的</w:t>
            </w:r>
            <w:r>
              <w:rPr>
                <w:rFonts w:ascii="宋体" w:hAnsi="宋体" w:hint="eastAsia"/>
                <w:color w:val="000000"/>
                <w:kern w:val="0"/>
                <w:szCs w:val="21"/>
              </w:rPr>
              <w:t>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261-113-11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szCs w:val="21"/>
              </w:rPr>
            </w:pPr>
            <w:r>
              <w:rPr>
                <w:rFonts w:ascii="宋体" w:hAnsi="宋体" w:hint="eastAsia"/>
                <w:color w:val="000000"/>
                <w:spacing w:val="-6"/>
                <w:szCs w:val="21"/>
              </w:rPr>
              <w:t>乙烯直接氯化生产二氯乙烷过程中产生的重馏分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261-114-11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甲烷氯化生产甲烷氯化物过程中产生的重馏分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261-115-11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szCs w:val="21"/>
              </w:rPr>
            </w:pPr>
            <w:r>
              <w:rPr>
                <w:rFonts w:ascii="宋体" w:hAnsi="宋体" w:hint="eastAsia"/>
                <w:color w:val="000000"/>
                <w:spacing w:val="-6"/>
                <w:szCs w:val="21"/>
              </w:rPr>
              <w:t>甲醇氯化生产甲烷氯化物过程中产生的釜底残液</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261-116-11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乙烯氯醇法、氧化法生产环氧乙烷过程中产生的</w:t>
            </w:r>
            <w:r>
              <w:rPr>
                <w:rFonts w:ascii="宋体" w:hAnsi="宋体" w:hint="eastAsia"/>
                <w:color w:val="000000"/>
                <w:kern w:val="0"/>
                <w:szCs w:val="21"/>
              </w:rPr>
              <w:t>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261-117-11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乙炔气相合成、氧氯化生产氯乙烯过程中产生的</w:t>
            </w:r>
            <w:r>
              <w:rPr>
                <w:rFonts w:ascii="宋体" w:hAnsi="宋体" w:hint="eastAsia"/>
                <w:color w:val="000000"/>
                <w:kern w:val="0"/>
                <w:szCs w:val="21"/>
              </w:rPr>
              <w:t>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261-118-11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乙烯直接氯化生产三氯乙烯、四氯乙烯过程中产生的</w:t>
            </w:r>
            <w:r>
              <w:rPr>
                <w:rFonts w:ascii="宋体" w:hAnsi="宋体" w:hint="eastAsia"/>
                <w:color w:val="000000"/>
                <w:kern w:val="0"/>
                <w:szCs w:val="21"/>
              </w:rPr>
              <w:t>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261-119-11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乙烯氧氯化法生产三氯乙烯、四氯乙烯过程中产生的</w:t>
            </w:r>
            <w:r>
              <w:rPr>
                <w:rFonts w:ascii="宋体" w:hAnsi="宋体" w:hint="eastAsia"/>
                <w:color w:val="000000"/>
                <w:kern w:val="0"/>
                <w:szCs w:val="21"/>
              </w:rPr>
              <w:t>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261-120-11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甲苯光气法生产苯甲酰氯产品精制过程中产生的</w:t>
            </w:r>
            <w:r>
              <w:rPr>
                <w:rFonts w:ascii="宋体" w:hAnsi="宋体" w:hint="eastAsia"/>
                <w:color w:val="000000"/>
                <w:kern w:val="0"/>
                <w:szCs w:val="21"/>
              </w:rPr>
              <w:t>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261-121-11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甲苯苯甲酸法生产苯甲酰氯产品精制过程中产生的</w:t>
            </w:r>
            <w:r>
              <w:rPr>
                <w:rFonts w:ascii="宋体" w:hAnsi="宋体" w:hint="eastAsia"/>
                <w:color w:val="000000"/>
                <w:kern w:val="0"/>
                <w:szCs w:val="21"/>
              </w:rPr>
              <w:t>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261-122-11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甲苯连续光氯化法、无光热氯化法生产氯化苄过程中产生的</w:t>
            </w:r>
            <w:r>
              <w:rPr>
                <w:rFonts w:ascii="宋体" w:hAnsi="宋体" w:hint="eastAsia"/>
                <w:color w:val="000000"/>
                <w:kern w:val="0"/>
                <w:szCs w:val="21"/>
              </w:rPr>
              <w:t>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261-123-11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偏二氯乙烯氢氯化法生产</w:t>
            </w:r>
            <w:r>
              <w:rPr>
                <w:rFonts w:ascii="宋体" w:hAnsi="宋体"/>
                <w:color w:val="000000"/>
                <w:szCs w:val="21"/>
              </w:rPr>
              <w:t>1,1,1-</w:t>
            </w:r>
            <w:r>
              <w:rPr>
                <w:rFonts w:ascii="宋体" w:hAnsi="宋体" w:hint="eastAsia"/>
                <w:color w:val="000000"/>
                <w:szCs w:val="21"/>
              </w:rPr>
              <w:t>三氯乙烷过程中产生的</w:t>
            </w:r>
            <w:r>
              <w:rPr>
                <w:rFonts w:ascii="宋体" w:hAnsi="宋体" w:hint="eastAsia"/>
                <w:color w:val="000000"/>
                <w:kern w:val="0"/>
                <w:szCs w:val="21"/>
              </w:rPr>
              <w:t>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261-124-11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醋酸丙烯酯法生产环氧氯丙烷过程中产生的</w:t>
            </w:r>
            <w:r>
              <w:rPr>
                <w:rFonts w:ascii="宋体" w:hAnsi="宋体" w:hint="eastAsia"/>
                <w:color w:val="000000"/>
                <w:kern w:val="0"/>
                <w:szCs w:val="21"/>
              </w:rPr>
              <w:t>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261-125-11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异戊烷（异戊烯）脱氢法生产异戊二烯过程中产生的</w:t>
            </w:r>
            <w:r>
              <w:rPr>
                <w:rFonts w:ascii="宋体" w:hAnsi="宋体" w:hint="eastAsia"/>
                <w:color w:val="000000"/>
                <w:kern w:val="0"/>
                <w:szCs w:val="21"/>
              </w:rPr>
              <w:t>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HW11</w:t>
            </w:r>
          </w:p>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精（蒸）馏残渣</w:t>
            </w:r>
          </w:p>
        </w:tc>
        <w:tc>
          <w:tcPr>
            <w:tcW w:w="1359" w:type="dxa"/>
            <w:vMerge w:val="restart"/>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szCs w:val="21"/>
              </w:rPr>
              <w:t>基础化学原料制造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261-126-11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化学合成法生产异戊二烯过程中产生的重馏分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261-127-11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碳五馏分分离生产异戊二烯过程中产生的</w:t>
            </w:r>
            <w:r>
              <w:rPr>
                <w:rFonts w:ascii="宋体" w:hAnsi="宋体" w:hint="eastAsia"/>
                <w:color w:val="000000"/>
                <w:kern w:val="0"/>
                <w:szCs w:val="21"/>
              </w:rPr>
              <w:t>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261-128-11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合成气加压催化生产甲醇过程中产生的重馏分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261-129-11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水合法、发酵法生产乙醇过程中产生的重馏分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261-130-11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环氧乙烷直接水合生产乙二醇过程中产生的</w:t>
            </w:r>
            <w:r>
              <w:rPr>
                <w:rFonts w:ascii="宋体" w:hAnsi="宋体" w:hint="eastAsia"/>
                <w:color w:val="000000"/>
                <w:kern w:val="0"/>
                <w:szCs w:val="21"/>
              </w:rPr>
              <w:t>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261-131-11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乙醛缩合加氢生产丁二醇过程中产生的重馏分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261-132-11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乙醛氧化生产醋酸蒸馏过程中产生的</w:t>
            </w:r>
            <w:r>
              <w:rPr>
                <w:rFonts w:ascii="宋体" w:hAnsi="宋体" w:hint="eastAsia"/>
                <w:color w:val="000000"/>
                <w:kern w:val="0"/>
                <w:szCs w:val="21"/>
              </w:rPr>
              <w:t>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261-133-11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丁烷液相氧化生产醋酸过程中产生的</w:t>
            </w:r>
            <w:r>
              <w:rPr>
                <w:rFonts w:ascii="宋体" w:hAnsi="宋体" w:hint="eastAsia"/>
                <w:color w:val="000000"/>
                <w:kern w:val="0"/>
                <w:szCs w:val="21"/>
              </w:rPr>
              <w:t>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261-134-11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电石乙炔法生产醋酸乙烯酯过程中产生的</w:t>
            </w:r>
            <w:r>
              <w:rPr>
                <w:rFonts w:ascii="宋体" w:hAnsi="宋体" w:hint="eastAsia"/>
                <w:color w:val="000000"/>
                <w:kern w:val="0"/>
                <w:szCs w:val="21"/>
              </w:rPr>
              <w:t>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261-135-11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szCs w:val="21"/>
              </w:rPr>
            </w:pPr>
            <w:r>
              <w:rPr>
                <w:rFonts w:ascii="宋体" w:hAnsi="宋体" w:hint="eastAsia"/>
                <w:color w:val="000000"/>
                <w:spacing w:val="-6"/>
                <w:szCs w:val="21"/>
              </w:rPr>
              <w:t>氢氰酸法生产原甲酸三甲酯过程中产生的重馏分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261-136-11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color w:val="000000"/>
                <w:spacing w:val="-6"/>
                <w:kern w:val="0"/>
                <w:szCs w:val="21"/>
              </w:rPr>
              <w:t>β-</w:t>
            </w:r>
            <w:r>
              <w:rPr>
                <w:rFonts w:ascii="宋体" w:hAnsi="宋体" w:hint="eastAsia"/>
                <w:color w:val="000000"/>
                <w:spacing w:val="-6"/>
                <w:kern w:val="0"/>
                <w:szCs w:val="21"/>
              </w:rPr>
              <w:t>苯胺乙醇法生产靛蓝过程中产生的重馏分</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szCs w:val="21"/>
              </w:rPr>
              <w:t>石墨及其他非金属矿物制品制造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309-001-11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电解铝及其他有色金属电解精炼过程中预焙阳极、碳块及其它碳素制品制造过程烟气处理所产生的含焦油废物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环境治理业</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772-001-11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废矿物油再生过程中产生的酸焦油</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b/>
                <w:bCs/>
                <w:color w:val="000000"/>
                <w:kern w:val="0"/>
                <w:szCs w:val="21"/>
              </w:rPr>
            </w:pP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900-013-11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其他化工生产过程（不包括以生物质为主要原料的加工过程）中精馏、蒸馏和热解工艺产生的高沸点釜底残余物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HW12</w:t>
            </w:r>
          </w:p>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染料、涂料废物</w:t>
            </w:r>
          </w:p>
        </w:tc>
        <w:tc>
          <w:tcPr>
            <w:tcW w:w="1359"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涂料、油墨、颜料及类似产品制造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264-002-12</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szCs w:val="21"/>
              </w:rPr>
            </w:pPr>
            <w:r>
              <w:rPr>
                <w:rFonts w:ascii="宋体" w:hAnsi="宋体" w:hint="eastAsia"/>
                <w:color w:val="000000"/>
                <w:spacing w:val="-6"/>
                <w:szCs w:val="21"/>
              </w:rPr>
              <w:t>铬黄和铬橙颜料生产过程中产生的废水处理污泥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264-003-12</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钼酸橙颜料生产过程中产生的废水处理污泥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264-004-12</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锌黄颜料生产过程中产生的废水处理污泥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264-005-12</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铬绿颜料生产过程中产生的废水处理污泥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264-006-12</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氧化铬绿颜料生产过程中产生的废水处理污泥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264-007-12</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氧化铬绿颜料生产过程中烘干产生的残渣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264-008-12</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铁蓝颜料生产过程中产生的废水处理污泥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264-009-12</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使用含铬、铅的稳定剂配制油墨过程中，设备清洗产生的洗涤废液和废水处理污泥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264-010-12</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油墨生产、配制过程中产生的废蚀刻液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264-011-12</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kern w:val="0"/>
                <w:szCs w:val="21"/>
              </w:rPr>
              <w:t>染料、颜料</w:t>
            </w:r>
            <w:r>
              <w:rPr>
                <w:rFonts w:ascii="宋体" w:hAnsi="宋体" w:hint="eastAsia"/>
                <w:color w:val="000000"/>
                <w:szCs w:val="21"/>
              </w:rPr>
              <w:t>生产过程中产生的废母液、残渣、废吸附剂和中间体废物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HW12</w:t>
            </w:r>
          </w:p>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染料、涂料废物</w:t>
            </w:r>
          </w:p>
        </w:tc>
        <w:tc>
          <w:tcPr>
            <w:tcW w:w="1359" w:type="dxa"/>
            <w:vMerge w:val="restart"/>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涂料、油墨、颜料及类似产品制造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264-012-12</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其他油墨、染料、颜料、油漆（不包括水性漆）生产过程中产生的废水处理污泥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szCs w:val="21"/>
              </w:rPr>
              <w:t>264-013-12</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油漆、油墨生产、配制和使用过程中产生的含颜料、油墨的废有机溶剂</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900-250-12</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使用有机溶剂、光漆进行光漆涂布、喷漆工艺过程中产生的废物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kern w:val="0"/>
                <w:szCs w:val="21"/>
              </w:rPr>
              <w:t>T</w:t>
            </w:r>
            <w:r>
              <w:rPr>
                <w:rFonts w:ascii="宋体" w:hAnsi="宋体" w:hint="eastAsia"/>
                <w:kern w:val="0"/>
                <w:szCs w:val="21"/>
              </w:rPr>
              <w:t>，</w:t>
            </w:r>
            <w:r>
              <w:rPr>
                <w:rFonts w:ascii="宋体" w:hAnsi="宋体"/>
                <w:kern w:val="0"/>
                <w:szCs w:val="21"/>
              </w:rPr>
              <w:t>I</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900-251-12</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kern w:val="0"/>
                <w:szCs w:val="21"/>
              </w:rPr>
              <w:t>使用油漆（不包括水性漆）、有机溶剂进行阻挡层涂敷过程中产生的废物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kern w:val="0"/>
                <w:szCs w:val="21"/>
              </w:rPr>
              <w:t>T</w:t>
            </w:r>
            <w:r>
              <w:rPr>
                <w:rFonts w:ascii="宋体" w:hAnsi="宋体" w:hint="eastAsia"/>
                <w:kern w:val="0"/>
                <w:szCs w:val="21"/>
              </w:rPr>
              <w:t>，</w:t>
            </w:r>
            <w:r>
              <w:rPr>
                <w:rFonts w:ascii="宋体" w:hAnsi="宋体"/>
                <w:kern w:val="0"/>
                <w:szCs w:val="21"/>
              </w:rPr>
              <w:t>I</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900-252-12</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kern w:val="0"/>
                <w:szCs w:val="21"/>
              </w:rPr>
              <w:t>使用油漆（不包括水性漆）、有机溶剂进行喷漆、上漆过程中产生的废物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kern w:val="0"/>
                <w:szCs w:val="21"/>
              </w:rPr>
              <w:t>T</w:t>
            </w:r>
            <w:r>
              <w:rPr>
                <w:rFonts w:ascii="宋体" w:hAnsi="宋体" w:hint="eastAsia"/>
                <w:kern w:val="0"/>
                <w:szCs w:val="21"/>
              </w:rPr>
              <w:t>，</w:t>
            </w:r>
            <w:r>
              <w:rPr>
                <w:rFonts w:ascii="宋体" w:hAnsi="宋体"/>
                <w:kern w:val="0"/>
                <w:szCs w:val="21"/>
              </w:rPr>
              <w:t>I</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900-253-12</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使用油墨和有机溶剂进行丝网印刷过程中产生的废物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kern w:val="0"/>
                <w:szCs w:val="21"/>
              </w:rPr>
              <w:t>T</w:t>
            </w:r>
            <w:r>
              <w:rPr>
                <w:rFonts w:ascii="宋体" w:hAnsi="宋体" w:hint="eastAsia"/>
                <w:kern w:val="0"/>
                <w:szCs w:val="21"/>
              </w:rPr>
              <w:t>，</w:t>
            </w:r>
            <w:r>
              <w:rPr>
                <w:rFonts w:ascii="宋体" w:hAnsi="宋体"/>
                <w:kern w:val="0"/>
                <w:szCs w:val="21"/>
              </w:rPr>
              <w:t>I</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900-254-12</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使用遮盖油、有机溶剂进行遮盖油的涂敷</w:t>
            </w:r>
            <w:r>
              <w:rPr>
                <w:rFonts w:ascii="宋体" w:hAnsi="宋体" w:hint="eastAsia"/>
                <w:color w:val="000000"/>
                <w:kern w:val="0"/>
                <w:szCs w:val="21"/>
              </w:rPr>
              <w:t>过程中</w:t>
            </w:r>
            <w:r>
              <w:rPr>
                <w:rFonts w:ascii="宋体" w:hAnsi="宋体" w:hint="eastAsia"/>
                <w:color w:val="000000"/>
                <w:szCs w:val="21"/>
              </w:rPr>
              <w:t>产生的</w:t>
            </w:r>
            <w:r>
              <w:rPr>
                <w:rFonts w:ascii="宋体" w:hAnsi="宋体" w:hint="eastAsia"/>
                <w:color w:val="000000"/>
                <w:kern w:val="0"/>
                <w:szCs w:val="21"/>
              </w:rPr>
              <w:t>废物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kern w:val="0"/>
                <w:szCs w:val="21"/>
              </w:rPr>
              <w:t>T</w:t>
            </w:r>
            <w:r>
              <w:rPr>
                <w:rFonts w:ascii="宋体" w:hAnsi="宋体" w:hint="eastAsia"/>
                <w:kern w:val="0"/>
                <w:szCs w:val="21"/>
              </w:rPr>
              <w:t>，</w:t>
            </w:r>
            <w:r>
              <w:rPr>
                <w:rFonts w:ascii="宋体" w:hAnsi="宋体"/>
                <w:kern w:val="0"/>
                <w:szCs w:val="21"/>
              </w:rPr>
              <w:t>I</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900-255-12</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使用各种颜料进行着色过程中产生的废颜料</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900-256-12</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使用酸、碱或有机溶剂清洗容器设备过程中剥离下的废油漆、废染料、废涂料</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I</w:t>
            </w:r>
            <w:r>
              <w:rPr>
                <w:rFonts w:ascii="宋体" w:hAnsi="宋体" w:hint="eastAsia"/>
                <w:color w:val="000000"/>
                <w:kern w:val="0"/>
                <w:szCs w:val="21"/>
              </w:rPr>
              <w:t>，</w:t>
            </w:r>
            <w:r>
              <w:rPr>
                <w:rFonts w:ascii="宋体" w:hAnsi="宋体"/>
                <w:color w:val="000000"/>
                <w:kern w:val="0"/>
                <w:szCs w:val="21"/>
              </w:rPr>
              <w:t>C</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900-299-12</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生产、销售及使用过程中产生的</w:t>
            </w:r>
            <w:r>
              <w:rPr>
                <w:rFonts w:ascii="宋体" w:hAnsi="宋体" w:hint="eastAsia"/>
                <w:kern w:val="0"/>
                <w:szCs w:val="21"/>
              </w:rPr>
              <w:t>失效、变质、不合格、淘汰、伪劣</w:t>
            </w:r>
            <w:r>
              <w:rPr>
                <w:rFonts w:ascii="宋体" w:hAnsi="宋体" w:hint="eastAsia"/>
                <w:color w:val="000000"/>
                <w:kern w:val="0"/>
                <w:szCs w:val="21"/>
              </w:rPr>
              <w:t>的油墨、染料、颜料、油漆（不包括水性漆）</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HW13</w:t>
            </w:r>
          </w:p>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有机树脂类废物</w:t>
            </w:r>
          </w:p>
        </w:tc>
        <w:tc>
          <w:tcPr>
            <w:tcW w:w="1359"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合成材料制造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265-101-13</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树脂、合成乳胶、增塑剂、胶水</w:t>
            </w:r>
            <w:r>
              <w:rPr>
                <w:rFonts w:ascii="宋体" w:hAnsi="宋体"/>
                <w:color w:val="000000"/>
                <w:kern w:val="0"/>
                <w:szCs w:val="21"/>
              </w:rPr>
              <w:t>/</w:t>
            </w:r>
            <w:r>
              <w:rPr>
                <w:rFonts w:ascii="宋体" w:hAnsi="宋体" w:hint="eastAsia"/>
                <w:color w:val="000000"/>
                <w:kern w:val="0"/>
                <w:szCs w:val="21"/>
              </w:rPr>
              <w:t>胶合剂合成过程产生的不合格产品（不包括热塑型树脂生产过程中聚合产物经脱除单体、低聚物、溶剂及其他助剂后产生的废料，以及热固型树脂固化后的固化体）</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265-102-13</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树脂、合成乳胶、增塑剂、胶水</w:t>
            </w:r>
            <w:r>
              <w:rPr>
                <w:rFonts w:ascii="宋体" w:hAnsi="宋体"/>
                <w:color w:val="000000"/>
                <w:kern w:val="0"/>
                <w:szCs w:val="21"/>
              </w:rPr>
              <w:t>/</w:t>
            </w:r>
            <w:r>
              <w:rPr>
                <w:rFonts w:ascii="宋体" w:hAnsi="宋体" w:hint="eastAsia"/>
                <w:color w:val="000000"/>
                <w:kern w:val="0"/>
                <w:szCs w:val="21"/>
              </w:rPr>
              <w:t>胶合剂生产过程中合成、酯化、缩合等工序产生的废母液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265-103-13</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树脂（不包括水性聚氨酯乳液、水性丙烯酸乳液、水性聚氨酯丙烯酸复合乳液）、合成乳胶、增塑剂、胶水</w:t>
            </w:r>
            <w:r>
              <w:rPr>
                <w:rFonts w:ascii="宋体" w:hAnsi="宋体"/>
                <w:color w:val="000000"/>
                <w:spacing w:val="-6"/>
                <w:kern w:val="0"/>
                <w:szCs w:val="21"/>
              </w:rPr>
              <w:t>/</w:t>
            </w:r>
            <w:r>
              <w:rPr>
                <w:rFonts w:ascii="宋体" w:hAnsi="宋体" w:hint="eastAsia"/>
                <w:color w:val="000000"/>
                <w:spacing w:val="-6"/>
                <w:kern w:val="0"/>
                <w:szCs w:val="21"/>
              </w:rPr>
              <w:t>胶合剂生产过程中精馏、分离、精制等工序产生的釜底残液、废过滤介质和残渣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265-104-13</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树脂（不包括水性聚氨酯乳液、水性丙烯酸乳液、水性聚氨酯丙烯酸复合乳液）、合成乳胶、增塑剂、胶水</w:t>
            </w:r>
            <w:r>
              <w:rPr>
                <w:rFonts w:ascii="宋体" w:hAnsi="宋体"/>
                <w:color w:val="000000"/>
                <w:kern w:val="0"/>
                <w:szCs w:val="21"/>
              </w:rPr>
              <w:t>/</w:t>
            </w:r>
            <w:r>
              <w:rPr>
                <w:rFonts w:ascii="宋体" w:hAnsi="宋体" w:hint="eastAsia"/>
                <w:color w:val="000000"/>
                <w:kern w:val="0"/>
                <w:szCs w:val="21"/>
              </w:rPr>
              <w:t>胶合剂合成过程中产生的废水处理污泥（不包括废水生化处理污泥）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900-014-13</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废弃的粘合剂和密封剂（不包括水基型和热熔型粘合剂和密封剂）</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900-015-13</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szCs w:val="21"/>
              </w:rPr>
            </w:pPr>
            <w:r>
              <w:rPr>
                <w:rFonts w:ascii="宋体" w:hAnsi="宋体" w:hint="eastAsia"/>
                <w:color w:val="000000"/>
                <w:spacing w:val="-6"/>
                <w:szCs w:val="21"/>
              </w:rPr>
              <w:t>湿法冶金、表面处理和制药行业重金属、抗生素提取、分离过程产生的废弃离子交换树脂，以及工业废水处理过程产生的废弃离子交换树脂</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900-016-13</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使用酸、碱或有机溶剂清洗容器设备剥离下的树脂状、粘稠杂物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900-451-13</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废覆铜板、印刷线路板、电路板破碎分选回收金属后产生的废树脂粉</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HW14</w:t>
            </w:r>
          </w:p>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新化学物质废物</w:t>
            </w:r>
          </w:p>
        </w:tc>
        <w:tc>
          <w:tcPr>
            <w:tcW w:w="135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900-017-14</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kern w:val="0"/>
                <w:szCs w:val="21"/>
              </w:rPr>
              <w:t>研究、开发和教学活动中产生的对人类或环境影响不明的化学物质废物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T/C/I/R</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HW15</w:t>
            </w:r>
          </w:p>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爆炸性废物</w:t>
            </w:r>
          </w:p>
        </w:tc>
        <w:tc>
          <w:tcPr>
            <w:tcW w:w="1359" w:type="dxa"/>
            <w:vMerge w:val="restart"/>
            <w:tcMar>
              <w:left w:w="28" w:type="dxa"/>
              <w:right w:w="28" w:type="dxa"/>
            </w:tcMar>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炸药、火工及焰火产品制造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267-001-15</w:t>
            </w:r>
          </w:p>
        </w:tc>
        <w:tc>
          <w:tcPr>
            <w:tcW w:w="4261" w:type="dxa"/>
            <w:tcMar>
              <w:left w:w="28" w:type="dxa"/>
              <w:right w:w="28" w:type="dxa"/>
            </w:tcMar>
            <w:vAlign w:val="center"/>
          </w:tcPr>
          <w:p w:rsidR="00A80625" w:rsidRDefault="00CB5EFF">
            <w:pPr>
              <w:tabs>
                <w:tab w:val="center" w:pos="3530"/>
              </w:tabs>
              <w:adjustRightInd w:val="0"/>
              <w:snapToGrid w:val="0"/>
              <w:rPr>
                <w:rFonts w:ascii="宋体" w:hAnsi="宋体"/>
                <w:color w:val="000000"/>
                <w:kern w:val="0"/>
                <w:szCs w:val="21"/>
              </w:rPr>
            </w:pPr>
            <w:r>
              <w:rPr>
                <w:rFonts w:ascii="宋体" w:hAnsi="宋体" w:hint="eastAsia"/>
                <w:color w:val="000000"/>
                <w:szCs w:val="21"/>
              </w:rPr>
              <w:t>炸药</w:t>
            </w:r>
            <w:r>
              <w:rPr>
                <w:rFonts w:ascii="宋体" w:hAnsi="宋体" w:hint="eastAsia"/>
                <w:color w:val="000000"/>
                <w:kern w:val="0"/>
                <w:szCs w:val="21"/>
              </w:rPr>
              <w:t>生产</w:t>
            </w:r>
            <w:r>
              <w:rPr>
                <w:rFonts w:ascii="宋体" w:hAnsi="宋体" w:hint="eastAsia"/>
                <w:color w:val="000000"/>
                <w:szCs w:val="21"/>
              </w:rPr>
              <w:t>和加工过程中产生的废水处理污泥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R</w:t>
            </w:r>
            <w:r>
              <w:rPr>
                <w:rFonts w:ascii="宋体" w:hAnsi="宋体" w:hint="eastAsia"/>
                <w:color w:val="000000"/>
                <w:kern w:val="0"/>
                <w:szCs w:val="21"/>
              </w:rPr>
              <w:t>，</w:t>
            </w: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267-002-15</w:t>
            </w:r>
          </w:p>
        </w:tc>
        <w:tc>
          <w:tcPr>
            <w:tcW w:w="4261"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含爆炸品废水处理过程中产生的废活性炭</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kern w:val="0"/>
                <w:szCs w:val="21"/>
              </w:rPr>
              <w:t>R</w:t>
            </w:r>
            <w:r>
              <w:rPr>
                <w:rFonts w:ascii="宋体" w:hAnsi="宋体" w:hint="eastAsia"/>
                <w:color w:val="000000"/>
                <w:kern w:val="0"/>
                <w:szCs w:val="21"/>
              </w:rPr>
              <w:t>，</w:t>
            </w: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267-003-15</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生产、配制和装填铅基起爆药剂过程中产生的废水处理污泥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R</w:t>
            </w:r>
            <w:r>
              <w:rPr>
                <w:rFonts w:ascii="宋体" w:hAnsi="宋体" w:hint="eastAsia"/>
                <w:color w:val="000000"/>
                <w:kern w:val="0"/>
                <w:szCs w:val="21"/>
              </w:rPr>
              <w:t>，</w:t>
            </w: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267-004-15</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三硝基甲苯生产过程中产生的粉红水、红水，以及废水处理污泥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R</w:t>
            </w:r>
          </w:p>
        </w:tc>
      </w:tr>
      <w:tr w:rsidR="00A80625">
        <w:trPr>
          <w:trHeight w:val="454"/>
          <w:jc w:val="center"/>
        </w:trPr>
        <w:tc>
          <w:tcPr>
            <w:tcW w:w="993" w:type="dxa"/>
            <w:vMerge w:val="restart"/>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HW16</w:t>
            </w:r>
          </w:p>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感光材料</w:t>
            </w:r>
          </w:p>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废物</w:t>
            </w:r>
          </w:p>
        </w:tc>
        <w:tc>
          <w:tcPr>
            <w:tcW w:w="1359" w:type="dxa"/>
            <w:vMerge w:val="restart"/>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专用化学产品制造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266-009-16</w:t>
            </w:r>
          </w:p>
        </w:tc>
        <w:tc>
          <w:tcPr>
            <w:tcW w:w="4261"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显（定）影剂、正负胶片、像纸、感光材料生产过程中产生的不合格产品和过期产品</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266-010-16</w:t>
            </w:r>
          </w:p>
        </w:tc>
        <w:tc>
          <w:tcPr>
            <w:tcW w:w="4261"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显（定）影剂、正负胶片、像纸、感光材料生产过程中产生的残渣和废水处理污泥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印刷</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231-001-16</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使用显影剂进行胶卷显影，使用定影剂进行胶卷定影，以及使用铁氰化钾、硫代硫酸盐进行影像减薄（漂白）产生的废显（定）影剂、胶片</w:t>
            </w:r>
            <w:r>
              <w:rPr>
                <w:rFonts w:ascii="宋体" w:hAnsi="宋体" w:hint="eastAsia"/>
                <w:color w:val="000000"/>
                <w:szCs w:val="21"/>
              </w:rPr>
              <w:t>和</w:t>
            </w:r>
            <w:r>
              <w:rPr>
                <w:rFonts w:ascii="宋体" w:hAnsi="宋体" w:hint="eastAsia"/>
                <w:color w:val="000000"/>
                <w:kern w:val="0"/>
                <w:szCs w:val="21"/>
              </w:rPr>
              <w:t>废像纸</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231-002-16</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使用显影剂进行印刷显影、抗蚀图形显影，以及凸版印刷产生的废显（定）影剂、胶片</w:t>
            </w:r>
            <w:r>
              <w:rPr>
                <w:rFonts w:ascii="宋体" w:hAnsi="宋体" w:hint="eastAsia"/>
                <w:color w:val="000000"/>
                <w:szCs w:val="21"/>
              </w:rPr>
              <w:t>和</w:t>
            </w:r>
            <w:r>
              <w:rPr>
                <w:rFonts w:ascii="宋体" w:hAnsi="宋体" w:hint="eastAsia"/>
                <w:color w:val="000000"/>
                <w:kern w:val="0"/>
                <w:szCs w:val="21"/>
              </w:rPr>
              <w:t>废像纸</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电子元件及电子专用材料制造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398-001-16</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使用显影剂、氢氧化物、偏亚硫酸氢盐、醋酸进行胶卷显影产生的废显（定）影剂、胶片</w:t>
            </w:r>
            <w:r>
              <w:rPr>
                <w:rFonts w:ascii="宋体" w:hAnsi="宋体" w:hint="eastAsia"/>
                <w:color w:val="000000"/>
                <w:szCs w:val="21"/>
              </w:rPr>
              <w:t>和</w:t>
            </w:r>
            <w:r>
              <w:rPr>
                <w:rFonts w:ascii="宋体" w:hAnsi="宋体" w:hint="eastAsia"/>
                <w:color w:val="000000"/>
                <w:kern w:val="0"/>
                <w:szCs w:val="21"/>
              </w:rPr>
              <w:t>废像纸</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szCs w:val="21"/>
              </w:rPr>
              <w:t>影视节目制作</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szCs w:val="21"/>
              </w:rPr>
              <w:t>873-001-16</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电影厂产生的废显（定）影剂、胶片及废像纸</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szCs w:val="21"/>
              </w:rPr>
              <w:t>摄影扩印服务</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szCs w:val="21"/>
              </w:rPr>
              <w:t>806-001-16</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摄影扩印服务</w:t>
            </w:r>
            <w:r>
              <w:rPr>
                <w:rFonts w:ascii="宋体" w:hAnsi="宋体" w:hint="eastAsia"/>
                <w:color w:val="000000"/>
                <w:kern w:val="0"/>
                <w:szCs w:val="21"/>
              </w:rPr>
              <w:t>行业产生的废显（定）影剂、胶片</w:t>
            </w:r>
            <w:r>
              <w:rPr>
                <w:rFonts w:ascii="宋体" w:hAnsi="宋体" w:hint="eastAsia"/>
                <w:color w:val="000000"/>
                <w:szCs w:val="21"/>
              </w:rPr>
              <w:t>和</w:t>
            </w:r>
            <w:r>
              <w:rPr>
                <w:rFonts w:ascii="宋体" w:hAnsi="宋体" w:hint="eastAsia"/>
                <w:color w:val="000000"/>
                <w:kern w:val="0"/>
                <w:szCs w:val="21"/>
              </w:rPr>
              <w:t>废像纸</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szCs w:val="21"/>
              </w:rPr>
            </w:pPr>
            <w:r>
              <w:rPr>
                <w:rFonts w:ascii="宋体" w:hAnsi="宋体"/>
                <w:color w:val="000000"/>
                <w:szCs w:val="21"/>
              </w:rPr>
              <w:t>900-019-16</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pacing w:val="-6"/>
                <w:kern w:val="0"/>
                <w:szCs w:val="21"/>
              </w:rPr>
            </w:pPr>
            <w:r>
              <w:rPr>
                <w:rFonts w:ascii="宋体" w:hAnsi="宋体" w:hint="eastAsia"/>
                <w:color w:val="000000"/>
                <w:spacing w:val="-6"/>
                <w:kern w:val="0"/>
                <w:szCs w:val="21"/>
              </w:rPr>
              <w:t>其他行业产生的废显（定）影剂、胶片</w:t>
            </w:r>
            <w:r>
              <w:rPr>
                <w:rFonts w:ascii="宋体" w:hAnsi="宋体" w:hint="eastAsia"/>
                <w:color w:val="000000"/>
                <w:szCs w:val="21"/>
              </w:rPr>
              <w:t>和</w:t>
            </w:r>
            <w:r>
              <w:rPr>
                <w:rFonts w:ascii="宋体" w:hAnsi="宋体" w:hint="eastAsia"/>
                <w:color w:val="000000"/>
                <w:spacing w:val="-6"/>
                <w:kern w:val="0"/>
                <w:szCs w:val="21"/>
              </w:rPr>
              <w:t>废像纸</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HW17</w:t>
            </w:r>
          </w:p>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表面处理</w:t>
            </w:r>
          </w:p>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废物</w:t>
            </w:r>
          </w:p>
        </w:tc>
        <w:tc>
          <w:tcPr>
            <w:tcW w:w="1359"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金属表面处理及热处理加工</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336-050-17</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使用氯化亚锡进行敏化处理产生的废渣和废水处理污泥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336-051-17</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使用氯化锌、氯化铵进行敏化处理产生的废渣和废水处理污泥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336-052-17</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使用锌和电镀化学品进行镀锌产生的废槽液、</w:t>
            </w:r>
            <w:r>
              <w:rPr>
                <w:rFonts w:ascii="宋体" w:hAnsi="宋体" w:hint="eastAsia"/>
                <w:color w:val="000000"/>
                <w:kern w:val="0"/>
                <w:szCs w:val="21"/>
              </w:rPr>
              <w:lastRenderedPageBreak/>
              <w:t>槽渣和废水处理污泥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lastRenderedPageBreak/>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336-053-17</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使用镉和电镀化学品进行镀镉产生的废槽液、槽渣和废水处理污泥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336-054-17</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使用镍和电镀化学品进行镀镍产生的废槽液、槽渣和废水处理污泥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336-055-17</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使用镀镍液进行镀镍产生的废槽液、槽渣和废水处理污泥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336-056-17</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使用硝酸银、碱、甲醛进行敷金属法镀银产生的废槽液、槽渣和废水处理污泥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HW17</w:t>
            </w:r>
          </w:p>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表面处理</w:t>
            </w:r>
          </w:p>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废物</w:t>
            </w:r>
          </w:p>
        </w:tc>
        <w:tc>
          <w:tcPr>
            <w:tcW w:w="1359"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金属表面处理及热处理加工</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336-057-17</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使用金和电镀化学品进行镀金产生的废槽液、槽渣和废水处理污泥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336-058-17</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使用镀铜液进行化学镀铜产生的废槽液、槽渣和废水处理污泥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336-059-17</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使用钯和锡盐进行活化处理产生的废渣和废水处理污泥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336-060-17</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使用铬和电镀化学品进行镀黑铬产生的废槽液、槽渣和废水处理污泥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336-061-17</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使用高锰酸钾进行钻孔除胶处理产生的废渣和废水处理污泥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336-062-17</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使用铜和电镀化学品进行镀铜产生的废槽液、槽渣和废水处理污泥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336-063-17</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其他电镀工艺产生的废槽液、槽渣和废水处理污泥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2563"/>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336-064-17</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金属或塑料表面酸（碱）洗、除油、除锈、洗涤、磷化、出光、化抛工艺产生的废腐蚀液、废洗涤液、废槽液、槽渣和废水处理污泥（不包括：铝、镁材（板）表面酸（碱）洗、粗化、硫酸阳极处理、磷酸化学抛光废水处理污泥，铝电解电容器用铝电极箔化学腐蚀、非硼酸系化成液化成废水处理污泥，铝材挤压加工模具碱洗（煲模）废水处理污泥，碳钢酸洗除锈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T/C</w:t>
            </w:r>
          </w:p>
        </w:tc>
      </w:tr>
      <w:tr w:rsidR="00A80625">
        <w:trPr>
          <w:trHeight w:val="595"/>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336-066-17</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镀层剥除过程中产生的废槽液、槽渣和废水处理污泥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595"/>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336-067-17</w:t>
            </w:r>
          </w:p>
        </w:tc>
        <w:tc>
          <w:tcPr>
            <w:tcW w:w="4261" w:type="dxa"/>
            <w:tcMar>
              <w:left w:w="28" w:type="dxa"/>
              <w:right w:w="28" w:type="dxa"/>
            </w:tcMar>
            <w:vAlign w:val="center"/>
          </w:tcPr>
          <w:p w:rsidR="00A80625" w:rsidRDefault="00CB5EFF">
            <w:pPr>
              <w:adjustRightInd w:val="0"/>
              <w:snapToGrid w:val="0"/>
              <w:rPr>
                <w:rFonts w:ascii="宋体" w:hAnsi="宋体"/>
                <w:color w:val="000000"/>
                <w:spacing w:val="-6"/>
                <w:kern w:val="0"/>
                <w:szCs w:val="21"/>
              </w:rPr>
            </w:pPr>
            <w:r>
              <w:rPr>
                <w:rFonts w:ascii="宋体" w:hAnsi="宋体" w:hint="eastAsia"/>
                <w:color w:val="000000"/>
                <w:spacing w:val="-6"/>
                <w:kern w:val="0"/>
                <w:szCs w:val="21"/>
              </w:rPr>
              <w:t>使用含重铬酸盐的胶体、有机溶剂、黏合剂进行漩流式抗蚀涂布产生的废渣和废水处理污泥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595"/>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336-068-17</w:t>
            </w:r>
          </w:p>
        </w:tc>
        <w:tc>
          <w:tcPr>
            <w:tcW w:w="4261" w:type="dxa"/>
            <w:tcMar>
              <w:left w:w="28" w:type="dxa"/>
              <w:right w:w="28" w:type="dxa"/>
            </w:tcMar>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使用铬化合物进行抗蚀层化学硬化产生的废渣和废水处理污泥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595"/>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336-069-17</w:t>
            </w:r>
          </w:p>
        </w:tc>
        <w:tc>
          <w:tcPr>
            <w:tcW w:w="4261" w:type="dxa"/>
            <w:tcMar>
              <w:left w:w="28" w:type="dxa"/>
              <w:right w:w="28" w:type="dxa"/>
            </w:tcMar>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使用铬酸镀铬产生的废槽液、槽渣和废水处理污泥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595"/>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336-100-17</w:t>
            </w:r>
          </w:p>
        </w:tc>
        <w:tc>
          <w:tcPr>
            <w:tcW w:w="4261" w:type="dxa"/>
            <w:tcMar>
              <w:left w:w="28" w:type="dxa"/>
              <w:right w:w="28" w:type="dxa"/>
            </w:tcMar>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使用铬酸进行阳极氧化产生的废槽液、槽渣</w:t>
            </w:r>
            <w:r>
              <w:rPr>
                <w:rFonts w:ascii="宋体" w:hAnsi="宋体" w:hint="eastAsia"/>
                <w:color w:val="000000"/>
                <w:spacing w:val="-6"/>
                <w:kern w:val="0"/>
                <w:szCs w:val="21"/>
              </w:rPr>
              <w:t>和</w:t>
            </w:r>
            <w:r>
              <w:rPr>
                <w:rFonts w:ascii="宋体" w:hAnsi="宋体" w:hint="eastAsia"/>
                <w:color w:val="000000"/>
                <w:kern w:val="0"/>
                <w:szCs w:val="21"/>
              </w:rPr>
              <w:t>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595"/>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336-101-17</w:t>
            </w:r>
          </w:p>
        </w:tc>
        <w:tc>
          <w:tcPr>
            <w:tcW w:w="4261" w:type="dxa"/>
            <w:tcMar>
              <w:left w:w="28" w:type="dxa"/>
              <w:right w:w="28" w:type="dxa"/>
            </w:tcMar>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使用铬酸进行塑料表面粗化产生的废槽液、槽渣和废水处理污泥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HW18</w:t>
            </w:r>
          </w:p>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焚烧处置残渣</w:t>
            </w:r>
          </w:p>
        </w:tc>
        <w:tc>
          <w:tcPr>
            <w:tcW w:w="1359"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环境治理业</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772-002-18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生活垃圾焚烧飞灰</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595"/>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772-003-18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危险废物焚烧、热解等处置过程产生的底渣、飞灰和废水处理污泥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595"/>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772-004-18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危险废物等离子体、高温熔融等处置过程产生的非玻璃态物质和飞灰</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595"/>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9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772-005-18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固体废物焚烧处置过程中废气处理产生的废活性炭</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HW19</w:t>
            </w:r>
          </w:p>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含金属羰基化合物废物</w:t>
            </w:r>
          </w:p>
        </w:tc>
        <w:tc>
          <w:tcPr>
            <w:tcW w:w="135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900-020-19</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金属羰基化合物生产、使用过程中产生的含有羰基化合物成分的废物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HW20</w:t>
            </w:r>
          </w:p>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含铍废物</w:t>
            </w:r>
          </w:p>
        </w:tc>
        <w:tc>
          <w:tcPr>
            <w:tcW w:w="135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基础化学原料制造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261-040-20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铍及其化合物生产过程中产生的熔渣、集（除）尘装置收集的粉尘和废水处理污泥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val="restart"/>
            <w:tcMar>
              <w:left w:w="28" w:type="dxa"/>
              <w:right w:w="28" w:type="dxa"/>
            </w:tcMar>
            <w:vAlign w:val="center"/>
          </w:tcPr>
          <w:p w:rsidR="00A80625" w:rsidRDefault="00A80625">
            <w:pPr>
              <w:adjustRightInd w:val="0"/>
              <w:snapToGrid w:val="0"/>
              <w:jc w:val="center"/>
              <w:rPr>
                <w:rFonts w:ascii="宋体" w:hAnsi="宋体"/>
                <w:color w:val="000000"/>
                <w:kern w:val="0"/>
                <w:szCs w:val="21"/>
              </w:rPr>
            </w:pPr>
          </w:p>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HW21</w:t>
            </w:r>
          </w:p>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含铬废物</w:t>
            </w:r>
          </w:p>
        </w:tc>
        <w:tc>
          <w:tcPr>
            <w:tcW w:w="1359"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毛皮鞣制及制品加工</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193-001-21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使用铬鞣剂进行铬鞣、复鞣工艺产生的废水处理污泥和残渣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397"/>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193-002-21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皮革、毛皮鞣制及切削过程产生的含铬废碎料</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397"/>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基础化学原料制造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261-041-21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铬铁矿生产铬盐过程中产生的铬渣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397"/>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261-042-21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铬铁矿生产铬盐过程中产生的铝泥</w:t>
            </w:r>
          </w:p>
        </w:tc>
        <w:tc>
          <w:tcPr>
            <w:tcW w:w="1124" w:type="dxa"/>
            <w:tcMar>
              <w:left w:w="28" w:type="dxa"/>
              <w:right w:w="28" w:type="dxa"/>
            </w:tcMar>
            <w:vAlign w:val="center"/>
          </w:tcPr>
          <w:p w:rsidR="00A80625" w:rsidRDefault="00CB5EFF">
            <w:pPr>
              <w:tabs>
                <w:tab w:val="left" w:pos="630"/>
              </w:tabs>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397"/>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261-043-21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铬铁矿生产铬盐过程中产生的芒硝</w:t>
            </w:r>
          </w:p>
        </w:tc>
        <w:tc>
          <w:tcPr>
            <w:tcW w:w="1124" w:type="dxa"/>
            <w:tcMar>
              <w:left w:w="28" w:type="dxa"/>
              <w:right w:w="28" w:type="dxa"/>
            </w:tcMar>
            <w:vAlign w:val="center"/>
          </w:tcPr>
          <w:p w:rsidR="00A80625" w:rsidRDefault="00CB5EFF">
            <w:pPr>
              <w:tabs>
                <w:tab w:val="left" w:pos="630"/>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397"/>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261-044-21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铬铁矿生产铬盐过程中产生的废水处理污泥</w:t>
            </w:r>
          </w:p>
        </w:tc>
        <w:tc>
          <w:tcPr>
            <w:tcW w:w="1124" w:type="dxa"/>
            <w:tcMar>
              <w:left w:w="28" w:type="dxa"/>
              <w:right w:w="28" w:type="dxa"/>
            </w:tcMar>
            <w:vAlign w:val="center"/>
          </w:tcPr>
          <w:p w:rsidR="00A80625" w:rsidRDefault="00CB5EFF">
            <w:pPr>
              <w:tabs>
                <w:tab w:val="left" w:pos="630"/>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397"/>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261-137-21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铬铁矿生产铬盐过程中产生的其他废物</w:t>
            </w:r>
          </w:p>
        </w:tc>
        <w:tc>
          <w:tcPr>
            <w:tcW w:w="1124" w:type="dxa"/>
            <w:tcMar>
              <w:left w:w="28" w:type="dxa"/>
              <w:right w:w="28" w:type="dxa"/>
            </w:tcMar>
            <w:vAlign w:val="center"/>
          </w:tcPr>
          <w:p w:rsidR="00A80625" w:rsidRDefault="00CB5EFF">
            <w:pPr>
              <w:tabs>
                <w:tab w:val="left" w:pos="630"/>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261-138-21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以重铬酸钠和浓硫酸为原料生产铬酸酐过程中产生的含铬废液</w:t>
            </w:r>
          </w:p>
        </w:tc>
        <w:tc>
          <w:tcPr>
            <w:tcW w:w="1124" w:type="dxa"/>
            <w:tcMar>
              <w:left w:w="28" w:type="dxa"/>
              <w:right w:w="28" w:type="dxa"/>
            </w:tcMar>
            <w:vAlign w:val="center"/>
          </w:tcPr>
          <w:p w:rsidR="00A80625" w:rsidRDefault="00CB5EFF">
            <w:pPr>
              <w:tabs>
                <w:tab w:val="left" w:pos="630"/>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铁合金冶炼</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314-001-21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铬铁硅合金生产过程中集（除）尘装置收集的粉尘</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314-002-21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铁铬合金生产过程中集（除）尘装置收集的粉尘</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314-003-21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szCs w:val="21"/>
              </w:rPr>
            </w:pPr>
            <w:r>
              <w:rPr>
                <w:rFonts w:ascii="宋体" w:hAnsi="宋体" w:hint="eastAsia"/>
                <w:color w:val="000000"/>
                <w:spacing w:val="-6"/>
                <w:szCs w:val="21"/>
              </w:rPr>
              <w:t>铁铬合金生产过程中金属铬冶炼产生的铬浸出渣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金属表面处理及热处理加工</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336-100-21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使用铬酸进行阳极氧化产生的废槽液、槽渣和废水处理污泥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电子元件及电子专用材料制造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398-002-21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使用铬酸进行钻孔除胶处理产生的废渣和废水处理污泥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HW22</w:t>
            </w:r>
          </w:p>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含铜废物</w:t>
            </w: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玻璃制造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304-001-22</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使用硫酸铜进行敷金属法镀铜产生的废槽液、槽渣和废水处理污泥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A80625" w:rsidRDefault="00CB5EFF">
            <w:pPr>
              <w:tabs>
                <w:tab w:val="center" w:pos="3530"/>
              </w:tabs>
              <w:adjustRightInd w:val="0"/>
              <w:snapToGrid w:val="0"/>
              <w:jc w:val="center"/>
              <w:rPr>
                <w:rFonts w:ascii="宋体" w:hAnsi="宋体"/>
                <w:color w:val="000000"/>
                <w:kern w:val="0"/>
                <w:szCs w:val="21"/>
              </w:rPr>
            </w:pPr>
            <w:r>
              <w:rPr>
                <w:rFonts w:ascii="宋体" w:hAnsi="宋体" w:hint="eastAsia"/>
                <w:color w:val="000000"/>
                <w:kern w:val="0"/>
                <w:szCs w:val="21"/>
              </w:rPr>
              <w:t>电子元件及电</w:t>
            </w:r>
            <w:r>
              <w:rPr>
                <w:rFonts w:ascii="宋体" w:hAnsi="宋体" w:hint="eastAsia"/>
                <w:color w:val="000000"/>
                <w:kern w:val="0"/>
                <w:szCs w:val="21"/>
              </w:rPr>
              <w:lastRenderedPageBreak/>
              <w:t>子专用材料制造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lastRenderedPageBreak/>
              <w:t>398-004-22</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线路板生产过程中产生的废蚀铜液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center" w:pos="3530"/>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398-005-22</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使用酸进行铜氧化处理产生的废液和废水处理污泥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center" w:pos="3530"/>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398-051-22</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szCs w:val="21"/>
              </w:rPr>
            </w:pPr>
            <w:r>
              <w:rPr>
                <w:rFonts w:ascii="宋体" w:hAnsi="宋体" w:hint="eastAsia"/>
                <w:color w:val="000000"/>
                <w:spacing w:val="-6"/>
                <w:szCs w:val="21"/>
              </w:rPr>
              <w:t>铜板蚀刻过程中产生的废蚀刻液和废水处理污泥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HW23</w:t>
            </w:r>
          </w:p>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含锌废物</w:t>
            </w: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szCs w:val="21"/>
              </w:rPr>
              <w:t>金属表面处理及热处理加工</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szCs w:val="21"/>
              </w:rPr>
              <w:t>336-103-23</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热镀锌过程中产生的废助镀熔（溶）剂和</w:t>
            </w:r>
            <w:r>
              <w:rPr>
                <w:rFonts w:ascii="宋体" w:hAnsi="宋体" w:hint="eastAsia"/>
                <w:color w:val="000000"/>
                <w:kern w:val="0"/>
                <w:szCs w:val="21"/>
              </w:rPr>
              <w:t>集（除）尘装置收集的粉尘</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电池制造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384-001-23</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zCs w:val="21"/>
              </w:rPr>
            </w:pPr>
            <w:r>
              <w:rPr>
                <w:rFonts w:ascii="宋体" w:hAnsi="宋体" w:hint="eastAsia"/>
                <w:color w:val="000000"/>
                <w:szCs w:val="21"/>
              </w:rPr>
              <w:t>碱性锌锰电池、锌氧化银电池、锌空气电池生产过程中产生的废锌浆</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炼钢</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312-001-23</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kern w:val="0"/>
                <w:szCs w:val="21"/>
              </w:rPr>
            </w:pPr>
            <w:r>
              <w:rPr>
                <w:rFonts w:ascii="宋体" w:hAnsi="宋体" w:hint="eastAsia"/>
                <w:color w:val="000000"/>
                <w:kern w:val="0"/>
                <w:szCs w:val="21"/>
              </w:rPr>
              <w:t>废钢电炉炼钢过程中集（除）尘装置收集的粉尘和废水处理污泥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900-021-23</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zCs w:val="21"/>
              </w:rPr>
            </w:pPr>
            <w:r>
              <w:rPr>
                <w:rFonts w:ascii="宋体" w:hAnsi="宋体" w:hint="eastAsia"/>
                <w:color w:val="000000"/>
                <w:kern w:val="0"/>
                <w:szCs w:val="21"/>
              </w:rPr>
              <w:t>使用氢氧化钠、锌粉进行贵金属沉淀过程中产生的废液和废水处理污泥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bookmarkStart w:id="7" w:name="_Hlk26808636"/>
            <w:r>
              <w:rPr>
                <w:rFonts w:ascii="宋体" w:hAnsi="宋体"/>
                <w:color w:val="000000"/>
                <w:kern w:val="0"/>
                <w:szCs w:val="21"/>
              </w:rPr>
              <w:t>HW24</w:t>
            </w:r>
          </w:p>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含砷废物</w:t>
            </w:r>
          </w:p>
        </w:tc>
        <w:tc>
          <w:tcPr>
            <w:tcW w:w="1359" w:type="dxa"/>
            <w:tcMar>
              <w:left w:w="28" w:type="dxa"/>
              <w:right w:w="28" w:type="dxa"/>
            </w:tcMar>
            <w:vAlign w:val="center"/>
          </w:tcPr>
          <w:p w:rsidR="00A80625" w:rsidRDefault="00CB5EFF">
            <w:pPr>
              <w:tabs>
                <w:tab w:val="center" w:pos="3530"/>
              </w:tabs>
              <w:adjustRightInd w:val="0"/>
              <w:snapToGrid w:val="0"/>
              <w:jc w:val="center"/>
              <w:rPr>
                <w:rFonts w:ascii="宋体" w:hAnsi="宋体"/>
                <w:color w:val="000000"/>
                <w:kern w:val="0"/>
                <w:szCs w:val="21"/>
              </w:rPr>
            </w:pPr>
            <w:r>
              <w:rPr>
                <w:rFonts w:ascii="宋体" w:hAnsi="宋体" w:hint="eastAsia"/>
                <w:color w:val="000000"/>
                <w:kern w:val="0"/>
                <w:szCs w:val="21"/>
              </w:rPr>
              <w:t>基础化学原料制造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261-139-24</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硫铁矿制酸过程中烟气净化产生的酸泥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bookmarkEnd w:id="7"/>
      <w:tr w:rsidR="00A80625">
        <w:trPr>
          <w:trHeight w:val="454"/>
          <w:jc w:val="center"/>
        </w:trPr>
        <w:tc>
          <w:tcPr>
            <w:tcW w:w="993"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HW25</w:t>
            </w:r>
          </w:p>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含硒废物</w:t>
            </w:r>
          </w:p>
        </w:tc>
        <w:tc>
          <w:tcPr>
            <w:tcW w:w="1359" w:type="dxa"/>
            <w:tcMar>
              <w:left w:w="28" w:type="dxa"/>
              <w:right w:w="28" w:type="dxa"/>
            </w:tcMar>
            <w:vAlign w:val="center"/>
          </w:tcPr>
          <w:p w:rsidR="00A80625" w:rsidRDefault="00CB5EFF">
            <w:pPr>
              <w:tabs>
                <w:tab w:val="center" w:pos="3530"/>
              </w:tabs>
              <w:adjustRightInd w:val="0"/>
              <w:snapToGrid w:val="0"/>
              <w:jc w:val="center"/>
              <w:rPr>
                <w:rFonts w:ascii="宋体" w:hAnsi="宋体"/>
                <w:color w:val="000000"/>
                <w:kern w:val="0"/>
                <w:szCs w:val="21"/>
              </w:rPr>
            </w:pPr>
            <w:r>
              <w:rPr>
                <w:rFonts w:ascii="宋体" w:hAnsi="宋体" w:hint="eastAsia"/>
                <w:color w:val="000000"/>
                <w:kern w:val="0"/>
                <w:szCs w:val="21"/>
              </w:rPr>
              <w:t>基础化学原料制造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261-045-25</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硒及其化合物生产过程中产生的熔渣、集（除）尘装置收集的粉尘和废水处理污泥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bookmarkStart w:id="8" w:name="_Hlk26808690"/>
            <w:r>
              <w:rPr>
                <w:rFonts w:ascii="宋体" w:hAnsi="宋体"/>
                <w:color w:val="000000"/>
                <w:kern w:val="0"/>
                <w:szCs w:val="21"/>
              </w:rPr>
              <w:t>HW26</w:t>
            </w:r>
          </w:p>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含镉废物</w:t>
            </w:r>
          </w:p>
        </w:tc>
        <w:tc>
          <w:tcPr>
            <w:tcW w:w="1359" w:type="dxa"/>
            <w:tcMar>
              <w:left w:w="28" w:type="dxa"/>
              <w:right w:w="28" w:type="dxa"/>
            </w:tcMar>
            <w:vAlign w:val="center"/>
          </w:tcPr>
          <w:p w:rsidR="00A80625" w:rsidRDefault="00CB5EFF">
            <w:pPr>
              <w:tabs>
                <w:tab w:val="center" w:pos="3530"/>
              </w:tabs>
              <w:adjustRightInd w:val="0"/>
              <w:snapToGrid w:val="0"/>
              <w:jc w:val="center"/>
              <w:rPr>
                <w:rFonts w:ascii="宋体" w:hAnsi="宋体"/>
                <w:color w:val="000000"/>
                <w:kern w:val="0"/>
                <w:szCs w:val="21"/>
              </w:rPr>
            </w:pPr>
            <w:r>
              <w:rPr>
                <w:rFonts w:ascii="宋体" w:hAnsi="宋体" w:hint="eastAsia"/>
                <w:color w:val="000000"/>
                <w:kern w:val="0"/>
                <w:szCs w:val="21"/>
              </w:rPr>
              <w:t>电池制造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384-002-26</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镍镉电池生产过程中产生的废渣和废水处理污泥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bookmarkEnd w:id="8"/>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HW27</w:t>
            </w:r>
          </w:p>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含锑废物</w:t>
            </w:r>
          </w:p>
        </w:tc>
        <w:tc>
          <w:tcPr>
            <w:tcW w:w="1359" w:type="dxa"/>
            <w:vMerge w:val="restart"/>
            <w:tcMar>
              <w:left w:w="28" w:type="dxa"/>
              <w:right w:w="28" w:type="dxa"/>
            </w:tcMar>
            <w:vAlign w:val="center"/>
          </w:tcPr>
          <w:p w:rsidR="00A80625" w:rsidRDefault="00CB5EFF">
            <w:pPr>
              <w:tabs>
                <w:tab w:val="center" w:pos="3530"/>
              </w:tabs>
              <w:adjustRightInd w:val="0"/>
              <w:snapToGrid w:val="0"/>
              <w:jc w:val="center"/>
              <w:rPr>
                <w:rFonts w:ascii="宋体" w:hAnsi="宋体"/>
                <w:color w:val="000000"/>
                <w:kern w:val="0"/>
                <w:szCs w:val="21"/>
              </w:rPr>
            </w:pPr>
            <w:r>
              <w:rPr>
                <w:rFonts w:ascii="宋体" w:hAnsi="宋体" w:hint="eastAsia"/>
                <w:color w:val="000000"/>
                <w:kern w:val="0"/>
                <w:szCs w:val="21"/>
              </w:rPr>
              <w:t>基础化学原料制造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261-046-27</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锑金属及粗氧化锑生产过程中产生的熔渣和集（除）尘装置收集的粉尘</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261-048-27</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氧化锑生产过程中产生的熔渣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HW28</w:t>
            </w:r>
          </w:p>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含碲废物</w:t>
            </w: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基础化学原料制造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261-050-28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kern w:val="0"/>
                <w:szCs w:val="21"/>
              </w:rPr>
            </w:pPr>
            <w:r>
              <w:rPr>
                <w:rFonts w:ascii="宋体" w:hAnsi="宋体" w:hint="eastAsia"/>
                <w:color w:val="000000"/>
                <w:kern w:val="0"/>
                <w:szCs w:val="21"/>
              </w:rPr>
              <w:t>碲及其化合物生产过程中产生的熔渣、集（除）尘装置收集的粉尘和废水处理污泥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HW29</w:t>
            </w:r>
          </w:p>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含汞废物</w:t>
            </w: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szCs w:val="21"/>
              </w:rPr>
              <w:t>天然气开采</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szCs w:val="21"/>
              </w:rPr>
              <w:t>072-002-29</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kern w:val="0"/>
                <w:szCs w:val="21"/>
              </w:rPr>
            </w:pPr>
            <w:r>
              <w:rPr>
                <w:rFonts w:ascii="宋体" w:hAnsi="宋体" w:hint="eastAsia"/>
                <w:color w:val="000000"/>
                <w:kern w:val="0"/>
                <w:szCs w:val="21"/>
              </w:rPr>
              <w:t>天然气除汞净化过程中产生的含汞废物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szCs w:val="21"/>
              </w:rPr>
            </w:pPr>
            <w:r>
              <w:rPr>
                <w:rFonts w:ascii="宋体" w:hAnsi="宋体" w:hint="eastAsia"/>
                <w:color w:val="000000"/>
                <w:szCs w:val="21"/>
                <w:shd w:val="clear" w:color="auto" w:fill="FFFFFF"/>
              </w:rPr>
              <w:t>常用有色金属矿采选</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kern w:val="0"/>
                <w:szCs w:val="21"/>
              </w:rPr>
              <w:t>091-003-29</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kern w:val="0"/>
                <w:szCs w:val="21"/>
              </w:rPr>
            </w:pPr>
            <w:r>
              <w:rPr>
                <w:rFonts w:ascii="宋体" w:hAnsi="宋体" w:hint="eastAsia"/>
                <w:color w:val="000000"/>
                <w:kern w:val="0"/>
                <w:szCs w:val="21"/>
              </w:rPr>
              <w:t>汞矿采选过程中产生的尾砂和集（除）尘装置收集的粉尘</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bookmarkStart w:id="9" w:name="_Hlk26808772"/>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szCs w:val="21"/>
                <w:shd w:val="clear" w:color="auto" w:fill="FFFFFF"/>
              </w:rPr>
            </w:pPr>
            <w:r>
              <w:rPr>
                <w:rFonts w:ascii="宋体" w:hAnsi="宋体" w:hint="eastAsia"/>
                <w:color w:val="000000"/>
                <w:szCs w:val="21"/>
              </w:rPr>
              <w:t>贵金属冶炼</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322-002-29</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kern w:val="0"/>
                <w:szCs w:val="21"/>
              </w:rPr>
            </w:pPr>
            <w:r>
              <w:rPr>
                <w:rFonts w:ascii="宋体" w:hAnsi="宋体" w:hint="eastAsia"/>
                <w:color w:val="000000"/>
                <w:kern w:val="0"/>
                <w:szCs w:val="21"/>
              </w:rPr>
              <w:t>混汞法提金工艺产生的含汞粉尘、残渣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bookmarkEnd w:id="9"/>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印刷</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231-007-29</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使用显影剂、汞化合物进行影像加厚（物理沉淀）以及使用显影剂、氨氯化汞进行影像加厚（氧化）产生的废液和残渣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基础化学原料制造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261-051-29</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水银电解槽法生产氯气过程中盐水精制产生的盐水提纯污泥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261-052-29</w:t>
            </w:r>
          </w:p>
        </w:tc>
        <w:tc>
          <w:tcPr>
            <w:tcW w:w="4261" w:type="dxa"/>
            <w:tcMar>
              <w:left w:w="28" w:type="dxa"/>
              <w:right w:w="28" w:type="dxa"/>
            </w:tcMar>
            <w:vAlign w:val="center"/>
          </w:tcPr>
          <w:p w:rsidR="00A80625" w:rsidRDefault="00CB5EFF">
            <w:pPr>
              <w:tabs>
                <w:tab w:val="left" w:pos="5820"/>
              </w:tabs>
              <w:adjustRightInd w:val="0"/>
              <w:snapToGrid w:val="0"/>
              <w:rPr>
                <w:rFonts w:ascii="宋体" w:hAnsi="宋体"/>
                <w:color w:val="000000"/>
                <w:kern w:val="0"/>
                <w:szCs w:val="21"/>
              </w:rPr>
            </w:pPr>
            <w:r>
              <w:rPr>
                <w:rFonts w:ascii="宋体" w:hAnsi="宋体" w:hint="eastAsia"/>
                <w:color w:val="000000"/>
                <w:kern w:val="0"/>
                <w:szCs w:val="21"/>
              </w:rPr>
              <w:t>水银电解槽法生产氯气过程中产生的废水处理污泥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261-053-29</w:t>
            </w:r>
          </w:p>
        </w:tc>
        <w:tc>
          <w:tcPr>
            <w:tcW w:w="4261" w:type="dxa"/>
            <w:tcMar>
              <w:left w:w="28" w:type="dxa"/>
              <w:right w:w="28" w:type="dxa"/>
            </w:tcMar>
            <w:vAlign w:val="center"/>
          </w:tcPr>
          <w:p w:rsidR="00A80625" w:rsidRDefault="00CB5EFF">
            <w:pPr>
              <w:tabs>
                <w:tab w:val="left" w:pos="5820"/>
              </w:tabs>
              <w:adjustRightInd w:val="0"/>
              <w:snapToGrid w:val="0"/>
              <w:rPr>
                <w:rFonts w:ascii="宋体" w:hAnsi="宋体"/>
                <w:color w:val="000000"/>
                <w:spacing w:val="-6"/>
                <w:kern w:val="0"/>
                <w:szCs w:val="21"/>
              </w:rPr>
            </w:pPr>
            <w:r>
              <w:rPr>
                <w:rFonts w:ascii="宋体" w:hAnsi="宋体" w:hint="eastAsia"/>
                <w:color w:val="000000"/>
                <w:spacing w:val="-6"/>
                <w:kern w:val="0"/>
                <w:szCs w:val="21"/>
              </w:rPr>
              <w:t>水银电解槽法生产氯气过程中产生的废活性炭</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607"/>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261-054-29</w:t>
            </w:r>
          </w:p>
        </w:tc>
        <w:tc>
          <w:tcPr>
            <w:tcW w:w="4261" w:type="dxa"/>
            <w:tcMar>
              <w:left w:w="28" w:type="dxa"/>
              <w:right w:w="28" w:type="dxa"/>
            </w:tcMar>
            <w:vAlign w:val="center"/>
          </w:tcPr>
          <w:p w:rsidR="00A80625" w:rsidRDefault="00CB5EFF">
            <w:pPr>
              <w:tabs>
                <w:tab w:val="left" w:pos="5820"/>
              </w:tabs>
              <w:adjustRightInd w:val="0"/>
              <w:snapToGrid w:val="0"/>
              <w:rPr>
                <w:rFonts w:ascii="宋体" w:hAnsi="宋体"/>
                <w:color w:val="000000"/>
                <w:kern w:val="0"/>
                <w:szCs w:val="21"/>
              </w:rPr>
            </w:pPr>
            <w:r>
              <w:rPr>
                <w:rFonts w:ascii="宋体" w:hAnsi="宋体" w:hint="eastAsia"/>
                <w:color w:val="000000"/>
                <w:kern w:val="0"/>
                <w:szCs w:val="21"/>
              </w:rPr>
              <w:t>卤素和卤素化学品生产过程中产生的含汞硫酸钡污泥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合成材料制造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265-001-29</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氯乙烯生产过程中含汞废水处理产生的废活性炭</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C</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265-002-29</w:t>
            </w:r>
          </w:p>
        </w:tc>
        <w:tc>
          <w:tcPr>
            <w:tcW w:w="4261"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氯乙烯生产过程中吸附汞产生的废活性炭</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C</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265-003-29</w:t>
            </w:r>
          </w:p>
        </w:tc>
        <w:tc>
          <w:tcPr>
            <w:tcW w:w="4261"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电石</w:t>
            </w:r>
            <w:r>
              <w:rPr>
                <w:rFonts w:ascii="宋体" w:hAnsi="宋体" w:hint="eastAsia"/>
                <w:color w:val="000000"/>
                <w:kern w:val="0"/>
                <w:szCs w:val="21"/>
              </w:rPr>
              <w:t>乙炔</w:t>
            </w:r>
            <w:r>
              <w:rPr>
                <w:rFonts w:ascii="宋体" w:hAnsi="宋体" w:hint="eastAsia"/>
                <w:color w:val="000000"/>
                <w:szCs w:val="21"/>
              </w:rPr>
              <w:t>法生产</w:t>
            </w:r>
            <w:r>
              <w:rPr>
                <w:rFonts w:ascii="宋体" w:hAnsi="宋体" w:hint="eastAsia"/>
                <w:color w:val="000000"/>
                <w:kern w:val="0"/>
                <w:szCs w:val="21"/>
              </w:rPr>
              <w:t>氯乙烯单体</w:t>
            </w:r>
            <w:r>
              <w:rPr>
                <w:rFonts w:ascii="宋体" w:hAnsi="宋体" w:hint="eastAsia"/>
                <w:color w:val="000000"/>
                <w:szCs w:val="21"/>
              </w:rPr>
              <w:t>过程中产生的废酸</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C</w:t>
            </w:r>
          </w:p>
        </w:tc>
      </w:tr>
      <w:tr w:rsidR="00A80625">
        <w:trPr>
          <w:trHeight w:val="606"/>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265-004-29</w:t>
            </w:r>
          </w:p>
        </w:tc>
        <w:tc>
          <w:tcPr>
            <w:tcW w:w="4261"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kern w:val="0"/>
                <w:szCs w:val="21"/>
              </w:rPr>
              <w:t>电石乙炔法生产氯乙烯单体过程中产生的废水处理污泥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578"/>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常用有色金属冶炼</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321-030-29</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kern w:val="0"/>
                <w:szCs w:val="21"/>
              </w:rPr>
              <w:t>汞再生过程中集（除）尘装置收集的粉尘，汞再生</w:t>
            </w:r>
            <w:r>
              <w:rPr>
                <w:rFonts w:ascii="宋体" w:hAnsi="宋体" w:hint="eastAsia"/>
                <w:color w:val="000000"/>
                <w:szCs w:val="21"/>
              </w:rPr>
              <w:t>工艺产生的废水处理污泥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321-033-29</w:t>
            </w:r>
          </w:p>
        </w:tc>
        <w:tc>
          <w:tcPr>
            <w:tcW w:w="4261"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铅锌冶炼</w:t>
            </w:r>
            <w:r>
              <w:rPr>
                <w:rFonts w:ascii="宋体" w:hAnsi="宋体" w:hint="eastAsia"/>
                <w:color w:val="000000"/>
                <w:kern w:val="0"/>
                <w:szCs w:val="21"/>
              </w:rPr>
              <w:t>烟气净化产生的酸泥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606"/>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321-103-29</w:t>
            </w:r>
          </w:p>
        </w:tc>
        <w:tc>
          <w:tcPr>
            <w:tcW w:w="4261"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铜、锌、铅冶炼过程中烟气氯化汞法脱汞工艺产生的废甘汞</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620"/>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电池制造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kern w:val="0"/>
                <w:szCs w:val="21"/>
              </w:rPr>
              <w:t>384-003-29</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kern w:val="0"/>
                <w:szCs w:val="21"/>
              </w:rPr>
              <w:t>含汞电池生产过程中产生的含汞废浆层纸、含汞废锌膏、含汞废活性炭和废水处理污泥</w:t>
            </w:r>
          </w:p>
        </w:tc>
        <w:tc>
          <w:tcPr>
            <w:tcW w:w="1124" w:type="dxa"/>
            <w:tcMar>
              <w:left w:w="28" w:type="dxa"/>
              <w:right w:w="28" w:type="dxa"/>
            </w:tcMar>
            <w:vAlign w:val="center"/>
          </w:tcPr>
          <w:p w:rsidR="00A80625" w:rsidRDefault="00CB5EFF">
            <w:pPr>
              <w:tabs>
                <w:tab w:val="left" w:pos="45"/>
                <w:tab w:val="center" w:pos="465"/>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HW29</w:t>
            </w:r>
          </w:p>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含汞废物</w:t>
            </w:r>
          </w:p>
        </w:tc>
        <w:tc>
          <w:tcPr>
            <w:tcW w:w="135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照明器具制造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387-001-29</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电光源用固汞及含汞电光源生产过程中产生的废活性炭和废水处理污泥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通用仪器仪表制造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401-001-29</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含汞温度计生产过程中产生的废渣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900-022-29</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废弃的含汞催化剂</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900-023-29</w:t>
            </w:r>
          </w:p>
        </w:tc>
        <w:tc>
          <w:tcPr>
            <w:tcW w:w="4261" w:type="dxa"/>
            <w:tcMar>
              <w:left w:w="28" w:type="dxa"/>
              <w:right w:w="28" w:type="dxa"/>
            </w:tcMar>
            <w:vAlign w:val="center"/>
          </w:tcPr>
          <w:p w:rsidR="00A80625" w:rsidRDefault="00CB5EFF">
            <w:pPr>
              <w:tabs>
                <w:tab w:val="left" w:pos="1560"/>
              </w:tabs>
              <w:adjustRightInd w:val="0"/>
              <w:snapToGrid w:val="0"/>
              <w:rPr>
                <w:rFonts w:ascii="宋体" w:hAnsi="宋体"/>
                <w:color w:val="000000"/>
                <w:kern w:val="0"/>
                <w:szCs w:val="21"/>
              </w:rPr>
            </w:pPr>
            <w:r>
              <w:rPr>
                <w:rFonts w:ascii="宋体" w:hAnsi="宋体" w:hint="eastAsia"/>
                <w:color w:val="000000"/>
                <w:kern w:val="0"/>
                <w:szCs w:val="21"/>
              </w:rPr>
              <w:t>生产、销售及使用过程中产生的废含汞荧光灯管及其他废含汞电光源，及废弃含汞电光源处理处置过程中产生的废荧光粉、废活性炭和废水处理污泥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900-024-29</w:t>
            </w:r>
          </w:p>
        </w:tc>
        <w:tc>
          <w:tcPr>
            <w:tcW w:w="4261" w:type="dxa"/>
            <w:tcMar>
              <w:left w:w="28" w:type="dxa"/>
              <w:right w:w="28" w:type="dxa"/>
            </w:tcMar>
            <w:vAlign w:val="center"/>
          </w:tcPr>
          <w:p w:rsidR="00A80625" w:rsidRDefault="00CB5EFF">
            <w:pPr>
              <w:tabs>
                <w:tab w:val="left" w:pos="1560"/>
              </w:tabs>
              <w:adjustRightInd w:val="0"/>
              <w:snapToGrid w:val="0"/>
              <w:rPr>
                <w:rFonts w:ascii="宋体" w:hAnsi="宋体"/>
                <w:color w:val="000000"/>
                <w:kern w:val="0"/>
                <w:szCs w:val="21"/>
              </w:rPr>
            </w:pPr>
            <w:r>
              <w:rPr>
                <w:rFonts w:ascii="宋体" w:hAnsi="宋体" w:hint="eastAsia"/>
                <w:color w:val="000000"/>
                <w:kern w:val="0"/>
                <w:szCs w:val="21"/>
              </w:rPr>
              <w:t>生产、销售及使用过程中产生的废含汞温度计、</w:t>
            </w:r>
            <w:r>
              <w:rPr>
                <w:rFonts w:ascii="宋体" w:hAnsi="宋体" w:hint="eastAsia"/>
                <w:color w:val="000000"/>
                <w:szCs w:val="21"/>
              </w:rPr>
              <w:t>废含汞血压计、废含汞真空表、废含汞压力计、</w:t>
            </w:r>
            <w:r>
              <w:rPr>
                <w:rFonts w:ascii="宋体" w:hAnsi="宋体" w:hint="eastAsia"/>
                <w:color w:val="000000"/>
                <w:kern w:val="0"/>
                <w:szCs w:val="21"/>
              </w:rPr>
              <w:t>废氧化汞电池和废汞开关</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900-452-29</w:t>
            </w:r>
          </w:p>
        </w:tc>
        <w:tc>
          <w:tcPr>
            <w:tcW w:w="4261" w:type="dxa"/>
            <w:tcMar>
              <w:left w:w="28" w:type="dxa"/>
              <w:right w:w="28" w:type="dxa"/>
            </w:tcMar>
            <w:vAlign w:val="center"/>
          </w:tcPr>
          <w:p w:rsidR="00A80625" w:rsidRDefault="00CB5EFF">
            <w:pPr>
              <w:tabs>
                <w:tab w:val="left" w:pos="1560"/>
              </w:tabs>
              <w:adjustRightInd w:val="0"/>
              <w:snapToGrid w:val="0"/>
              <w:rPr>
                <w:rFonts w:ascii="宋体" w:hAnsi="宋体"/>
                <w:color w:val="000000"/>
                <w:kern w:val="0"/>
                <w:szCs w:val="21"/>
              </w:rPr>
            </w:pPr>
            <w:r>
              <w:rPr>
                <w:rFonts w:ascii="宋体" w:hAnsi="宋体" w:hint="eastAsia"/>
                <w:color w:val="000000"/>
                <w:kern w:val="0"/>
                <w:szCs w:val="21"/>
              </w:rPr>
              <w:t>含汞废水处理过程中产生的废树脂、废活性炭和污泥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HW30</w:t>
            </w:r>
          </w:p>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含铊废物</w:t>
            </w:r>
          </w:p>
        </w:tc>
        <w:tc>
          <w:tcPr>
            <w:tcW w:w="135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基础化学原料制造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261-055-30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铊及其化合物生产过程中产生的熔渣、集（除）尘装置收集的粉尘和废水处理污泥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HW31</w:t>
            </w:r>
          </w:p>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含铅废物</w:t>
            </w: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玻璃制造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304-002-31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使用铅盐和铅氧化物进行显像管玻璃熔炼过程中产生的废渣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电子元件及电子专用材料制造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398-052-31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线路板制造过程中电镀铅锡合金产生的废液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bookmarkStart w:id="10" w:name="_Hlk26808999"/>
          </w:p>
        </w:tc>
        <w:tc>
          <w:tcPr>
            <w:tcW w:w="135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电池制造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384-004-31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铅蓄电池生产过程中产生的废渣、集（除）尘装置收集的粉尘和废水处理污泥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bookmarkEnd w:id="10"/>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工艺美术及礼仪用品制造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243-001-31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kern w:val="0"/>
                <w:szCs w:val="21"/>
              </w:rPr>
              <w:t>使用铅箔进行烤钵试金法工艺产生的废烤钵</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900-052-31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废铅蓄电池及废铅蓄电池拆解过程中产生的废铅板、废铅膏和酸液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C</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900-025-31</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使用硬脂酸铅进行抗黏涂层过程中产生的废物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HW32</w:t>
            </w:r>
          </w:p>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无机氟化</w:t>
            </w:r>
            <w:r>
              <w:rPr>
                <w:rFonts w:ascii="宋体" w:hAnsi="宋体" w:hint="eastAsia"/>
                <w:color w:val="000000"/>
                <w:kern w:val="0"/>
                <w:szCs w:val="21"/>
              </w:rPr>
              <w:lastRenderedPageBreak/>
              <w:t>物废物</w:t>
            </w:r>
          </w:p>
        </w:tc>
        <w:tc>
          <w:tcPr>
            <w:tcW w:w="135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lastRenderedPageBreak/>
              <w:t>非特定行业</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900-026-32</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使用氢氟酸进行蚀刻产生的废蚀刻液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C</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HW33</w:t>
            </w:r>
          </w:p>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无机氰化物废物</w:t>
            </w:r>
          </w:p>
        </w:tc>
        <w:tc>
          <w:tcPr>
            <w:tcW w:w="135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贵金属矿采选</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092-003-33</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采用氰化物进行黄金选矿过程中产生的氰化尾渣和含氰废水处理污泥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金属表面处理及热处理加工</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336-104-33</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使用氰化物进行浸洗过程中产生的废液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R</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900-027-33</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使用氰化物进行表面硬化、碱性除油、电解除油产生的废物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R</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900-028-33</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使用氰化物剥落金属镀层产生的废物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R</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900-029-33</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使用氰化物和双氧水进行化学抛光产生的废物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R</w:t>
            </w:r>
          </w:p>
        </w:tc>
      </w:tr>
      <w:tr w:rsidR="00A80625">
        <w:trPr>
          <w:trHeight w:val="454"/>
          <w:jc w:val="center"/>
        </w:trPr>
        <w:tc>
          <w:tcPr>
            <w:tcW w:w="993"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HW34</w:t>
            </w:r>
          </w:p>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废酸</w:t>
            </w:r>
          </w:p>
        </w:tc>
        <w:tc>
          <w:tcPr>
            <w:tcW w:w="135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精炼石油产品制造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251-014-34</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石油炼制过程产生的废酸及酸泥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HW34</w:t>
            </w:r>
          </w:p>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废酸</w:t>
            </w: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szCs w:val="21"/>
                <w:shd w:val="clear" w:color="auto" w:fill="FFFFFF"/>
              </w:rPr>
              <w:t>涂料、油墨、颜料及类似产品制造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264-013-34</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硫酸法生产钛白粉（二氧化钛）过程中产生的废酸</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bookmarkStart w:id="11" w:name="_Hlk26809126"/>
          </w:p>
        </w:tc>
        <w:tc>
          <w:tcPr>
            <w:tcW w:w="1359" w:type="dxa"/>
            <w:vMerge w:val="restart"/>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基础化学原料制造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261-057-34</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硫酸和亚硫酸、盐酸、氢氟酸、磷酸和亚磷酸、硝酸和亚硝酸等的生产、配制过程中产生的废酸及酸渣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261-058-34</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卤素和卤素化学品生产过程中产生的废酸</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bookmarkEnd w:id="11"/>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钢压延加工</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313-001-34</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钢的精加工过程中产生的废酸性洗液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szCs w:val="21"/>
              </w:rPr>
              <w:t>C</w:t>
            </w:r>
            <w:r>
              <w:rPr>
                <w:rFonts w:ascii="宋体" w:hAnsi="宋体" w:hint="eastAsia"/>
                <w:color w:val="000000"/>
                <w:szCs w:val="21"/>
              </w:rPr>
              <w:t>，</w:t>
            </w: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金属表面处理及热处理加工</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336-105-34</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青铜生产过程中浸酸工序产生的废酸液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电子元件及电子专用材料制造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398-005-34</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使用酸进行电解除油、酸蚀、活化前表面敏化、催化、浸亮产生的废酸液</w:t>
            </w:r>
          </w:p>
        </w:tc>
        <w:tc>
          <w:tcPr>
            <w:tcW w:w="1124" w:type="dxa"/>
            <w:tcMar>
              <w:left w:w="28" w:type="dxa"/>
              <w:right w:w="28" w:type="dxa"/>
            </w:tcMar>
            <w:vAlign w:val="center"/>
          </w:tcPr>
          <w:p w:rsidR="00A80625" w:rsidRDefault="00CB5EFF">
            <w:pPr>
              <w:tabs>
                <w:tab w:val="left" w:pos="285"/>
                <w:tab w:val="center" w:pos="465"/>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398-006-34</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使用硝酸进行钻孔蚀胶处理产生的废酸液</w:t>
            </w:r>
          </w:p>
        </w:tc>
        <w:tc>
          <w:tcPr>
            <w:tcW w:w="1124" w:type="dxa"/>
            <w:tcMar>
              <w:left w:w="28" w:type="dxa"/>
              <w:right w:w="28" w:type="dxa"/>
            </w:tcMar>
            <w:vAlign w:val="center"/>
          </w:tcPr>
          <w:p w:rsidR="00A80625" w:rsidRDefault="00CB5EFF">
            <w:pPr>
              <w:tabs>
                <w:tab w:val="left" w:pos="285"/>
                <w:tab w:val="center" w:pos="465"/>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398-007-34</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液晶显示板或集成电路板的生产过程中使用酸浸蚀剂进行氧化物浸蚀产生的废酸液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900-300-34</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使用酸进行清洗产生的废酸液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900-301-34</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使用硫酸进行酸性碳化产生的废酸液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900-302-34</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使用硫酸进行酸蚀产生的废酸液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900-303-34</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使用磷酸进行磷化产生的废酸液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900-304-34</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使用酸进行电解除油、金属表面敏化产生的废酸液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900-305-34</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使用硝酸剥落不合格镀层及挂架金属镀层产生的废酸液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900-306-34</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使用硝酸进行钝化产生的废酸液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900-307-34</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使用酸进行电解抛光处理产生的废酸液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900-308-34</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使用酸进行催化（化学镀）产生的废酸液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900-349-34</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生产、销售及使用过程中产生的</w:t>
            </w:r>
            <w:r>
              <w:rPr>
                <w:rFonts w:ascii="宋体" w:hAnsi="宋体" w:hint="eastAsia"/>
                <w:color w:val="000000"/>
                <w:szCs w:val="21"/>
              </w:rPr>
              <w:t>失效、变质、不合格、淘汰、伪劣的</w:t>
            </w:r>
            <w:r>
              <w:rPr>
                <w:rFonts w:ascii="宋体" w:hAnsi="宋体" w:hint="eastAsia"/>
                <w:color w:val="000000"/>
                <w:kern w:val="0"/>
                <w:szCs w:val="21"/>
              </w:rPr>
              <w:t>强酸性擦洗粉、清洁剂、污迹去除剂以及其他强酸性废酸液和酸渣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HW35</w:t>
            </w:r>
          </w:p>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废碱</w:t>
            </w: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精炼石油产品制造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251-015-35</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石油炼制过程产生的废碱液和碱渣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基础化学原料制造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261-059-35</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kern w:val="0"/>
                <w:szCs w:val="21"/>
              </w:rPr>
            </w:pPr>
            <w:r>
              <w:rPr>
                <w:rFonts w:ascii="宋体" w:hAnsi="宋体" w:hint="eastAsia"/>
                <w:color w:val="000000"/>
                <w:kern w:val="0"/>
                <w:szCs w:val="21"/>
              </w:rPr>
              <w:t>氢氧化钙、氨水、氢氧化钠、氢氧化钾等的生产、配制中产生的废碱液、固态碱和碱渣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毛皮鞣制及制品加工</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193-003-35</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使用氢氧化钙、硫化钠进行浸灰产生的废碱液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R</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纸浆制造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221-002-35</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kern w:val="0"/>
                <w:szCs w:val="21"/>
              </w:rPr>
            </w:pPr>
            <w:r>
              <w:rPr>
                <w:rFonts w:ascii="宋体" w:hAnsi="宋体" w:hint="eastAsia"/>
                <w:color w:val="000000"/>
                <w:kern w:val="0"/>
                <w:szCs w:val="21"/>
              </w:rPr>
              <w:t>碱法制浆过程中蒸煮制浆产生的废碱液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HW35</w:t>
            </w:r>
          </w:p>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废碱</w:t>
            </w:r>
          </w:p>
        </w:tc>
        <w:tc>
          <w:tcPr>
            <w:tcW w:w="1359"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900-350-35</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使用氢氧化钠进行煮炼过程中产生的废碱液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900-351-35</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4"/>
                <w:kern w:val="0"/>
                <w:szCs w:val="21"/>
              </w:rPr>
            </w:pPr>
            <w:r>
              <w:rPr>
                <w:rFonts w:ascii="宋体" w:hAnsi="宋体" w:hint="eastAsia"/>
                <w:color w:val="000000"/>
                <w:spacing w:val="-4"/>
                <w:kern w:val="0"/>
                <w:szCs w:val="21"/>
              </w:rPr>
              <w:t>使用氢氧化钠进行丝光处理过程中产生的废碱液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900-352-35</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使用碱进行清洗产生的废碱液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900-353-35</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使用碱进行清洗除蜡、碱性除油、电解除油产生的废碱液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900-354-35</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使用碱进行电镀阻挡层或抗蚀层的脱除产生的废碱液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900-355-35</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使用碱进行氧化膜浸蚀产生的废碱液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900-356-35</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使用碱溶液进行碱性清洗、图形显影产生的废碱液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900-399-35</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生产、销售及使用过程中产生的</w:t>
            </w:r>
            <w:r>
              <w:rPr>
                <w:rFonts w:ascii="宋体" w:hAnsi="宋体" w:hint="eastAsia"/>
                <w:color w:val="000000"/>
                <w:szCs w:val="21"/>
              </w:rPr>
              <w:t>失效、变质、不合格、淘汰、伪劣的</w:t>
            </w:r>
            <w:r>
              <w:rPr>
                <w:rFonts w:ascii="宋体" w:hAnsi="宋体" w:hint="eastAsia"/>
                <w:color w:val="000000"/>
                <w:kern w:val="0"/>
                <w:szCs w:val="21"/>
              </w:rPr>
              <w:t>强碱性擦洗粉、清洁剂、污迹去除剂以及其他强碱性废碱液、固态碱和碱渣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HW36</w:t>
            </w:r>
          </w:p>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石棉废物</w:t>
            </w: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szCs w:val="21"/>
              </w:rPr>
              <w:t>石棉及其他非金属矿采选</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109-001-36</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石棉矿选矿过程中产生的废渣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szCs w:val="21"/>
              </w:rPr>
              <w:t>基础化学原料制造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261-060-36</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卤素和卤素化学品生产过程中电解装置拆换产生的含石棉废物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szCs w:val="21"/>
              </w:rPr>
              <w:t>石膏、水泥制品及类似制品制造</w:t>
            </w:r>
          </w:p>
        </w:tc>
        <w:tc>
          <w:tcPr>
            <w:tcW w:w="1419" w:type="dxa"/>
            <w:tcMar>
              <w:left w:w="28" w:type="dxa"/>
              <w:right w:w="28" w:type="dxa"/>
            </w:tcMar>
            <w:vAlign w:val="center"/>
          </w:tcPr>
          <w:p w:rsidR="00A80625" w:rsidRDefault="00CB5EFF">
            <w:pPr>
              <w:tabs>
                <w:tab w:val="center" w:pos="580"/>
              </w:tabs>
              <w:adjustRightInd w:val="0"/>
              <w:snapToGrid w:val="0"/>
              <w:jc w:val="center"/>
              <w:rPr>
                <w:rFonts w:ascii="宋体" w:hAnsi="宋体"/>
                <w:color w:val="000000"/>
                <w:kern w:val="0"/>
                <w:szCs w:val="21"/>
              </w:rPr>
            </w:pPr>
            <w:r>
              <w:rPr>
                <w:rFonts w:ascii="宋体" w:hAnsi="宋体"/>
                <w:color w:val="000000"/>
                <w:kern w:val="0"/>
                <w:szCs w:val="21"/>
              </w:rPr>
              <w:t>302-001-36</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石棉建材生产过程中产生的石棉尘、废石棉</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szCs w:val="21"/>
              </w:rPr>
            </w:pPr>
            <w:r>
              <w:rPr>
                <w:rFonts w:ascii="宋体" w:hAnsi="宋体" w:hint="eastAsia"/>
                <w:color w:val="000000"/>
                <w:szCs w:val="21"/>
              </w:rPr>
              <w:t>耐火材料制品</w:t>
            </w:r>
            <w:r>
              <w:rPr>
                <w:rFonts w:ascii="宋体" w:hAnsi="宋体" w:hint="eastAsia"/>
                <w:color w:val="000000"/>
                <w:kern w:val="0"/>
                <w:szCs w:val="21"/>
              </w:rPr>
              <w:t>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308-001-36</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石棉制品生产过程中产生的石棉尘、废石棉</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szCs w:val="21"/>
              </w:rPr>
            </w:pPr>
            <w:r>
              <w:rPr>
                <w:rFonts w:ascii="宋体" w:hAnsi="宋体" w:hint="eastAsia"/>
                <w:color w:val="000000"/>
                <w:szCs w:val="21"/>
                <w:shd w:val="clear" w:color="auto" w:fill="FFFFFF"/>
              </w:rPr>
              <w:t>汽车零部件及配件制造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367-001-36</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车辆制动器衬片生产过程中产生的石棉废物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szCs w:val="21"/>
              </w:rPr>
            </w:pPr>
            <w:r>
              <w:rPr>
                <w:rFonts w:ascii="宋体" w:hAnsi="宋体" w:hint="eastAsia"/>
                <w:color w:val="000000"/>
                <w:kern w:val="0"/>
                <w:szCs w:val="21"/>
              </w:rPr>
              <w:t>船舶及相关装置制造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373-002-36</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拆船过程中产生的石棉废物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szCs w:val="21"/>
              </w:rPr>
            </w:pPr>
            <w:r>
              <w:rPr>
                <w:rFonts w:ascii="宋体" w:hAnsi="宋体" w:hint="eastAsia"/>
                <w:color w:val="000000"/>
                <w:szCs w:val="21"/>
              </w:rPr>
              <w:t>非特定行业</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900-030-36</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其他生产过程中产生的石棉废物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900-031-36</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含有石棉的废绝缘材料、建筑废物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900-032-36</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含有隔膜、热绝缘体等石棉材料的设施保养拆换及车辆制动器衬片的更换产生的石棉废物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HW37</w:t>
            </w:r>
          </w:p>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有机磷化合物废物</w:t>
            </w:r>
          </w:p>
        </w:tc>
        <w:tc>
          <w:tcPr>
            <w:tcW w:w="1359"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szCs w:val="21"/>
              </w:rPr>
            </w:pPr>
            <w:r>
              <w:rPr>
                <w:rFonts w:ascii="宋体" w:hAnsi="宋体" w:hint="eastAsia"/>
                <w:color w:val="000000"/>
                <w:szCs w:val="21"/>
              </w:rPr>
              <w:t>基础化学原料制造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261-061-37</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除农药以外其他有机磷化合物生产、配制过程中产生的反应残余物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261-062-37</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除农药以外其他有机磷化合物生产、配制过程中产生的废过滤吸附介质</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261-063-37</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除农药以外其他有机磷化合物生产过程中产生的废水处理污泥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szCs w:val="21"/>
              </w:rPr>
            </w:pPr>
            <w:r>
              <w:rPr>
                <w:rFonts w:ascii="宋体" w:hAnsi="宋体" w:hint="eastAsia"/>
                <w:color w:val="000000"/>
                <w:szCs w:val="21"/>
              </w:rPr>
              <w:t>非特定行业</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900-033-37</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生产、销售及使用过程中产生的废弃磷酸酯抗燃油</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szCs w:val="21"/>
              </w:rPr>
              <w:t>HW38</w:t>
            </w:r>
          </w:p>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szCs w:val="21"/>
              </w:rPr>
              <w:t>有机氰化物废物</w:t>
            </w:r>
          </w:p>
        </w:tc>
        <w:tc>
          <w:tcPr>
            <w:tcW w:w="1359"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hint="eastAsia"/>
                <w:color w:val="000000"/>
                <w:szCs w:val="21"/>
              </w:rPr>
              <w:t>基础化学原料制造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261-064-38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丙烯腈生产过程中废水汽提器塔底的残余物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R</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261-065-38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丙烯腈生产过程中乙腈蒸馏塔底的残余物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R</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261-066-38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丙烯腈生产过程中乙腈精制塔底的残余物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261-067-38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有机氰化物生产过程中产生的废母液和反应残余物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261-068-38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有机氰化物生产过程中催化、精馏和过滤工序产生的废催化剂、釜底残余物和过滤介质</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261-069-38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有机氰化物生产过程中产生的废水处理污泥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261-140-38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废腈纶高温高压水解生产聚丙烯腈</w:t>
            </w:r>
            <w:r>
              <w:rPr>
                <w:rFonts w:ascii="宋体" w:hAnsi="宋体"/>
                <w:color w:val="000000"/>
                <w:szCs w:val="21"/>
              </w:rPr>
              <w:t>-</w:t>
            </w:r>
            <w:r>
              <w:rPr>
                <w:rFonts w:ascii="宋体" w:hAnsi="宋体" w:hint="eastAsia"/>
                <w:color w:val="000000"/>
                <w:szCs w:val="21"/>
              </w:rPr>
              <w:t>铵盐过程中产生的过滤残渣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color w:val="000000"/>
                <w:kern w:val="0"/>
                <w:szCs w:val="21"/>
              </w:rPr>
              <w:t>HW39</w:t>
            </w:r>
          </w:p>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含酚废物</w:t>
            </w:r>
          </w:p>
        </w:tc>
        <w:tc>
          <w:tcPr>
            <w:tcW w:w="1359" w:type="dxa"/>
            <w:vMerge w:val="restart"/>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szCs w:val="21"/>
              </w:rPr>
              <w:t>基础化学原料制造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261-070-39</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酚及酚类化合物生产过程中产生的废母液和反应残余物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261-071-39</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酚及酚类化合物生产过程中产生的废过滤吸附介质、废催化剂、精馏残余物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HW40</w:t>
            </w:r>
          </w:p>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含醚废物</w:t>
            </w: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szCs w:val="21"/>
              </w:rPr>
              <w:t>基础化学原料制造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261-072-40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zCs w:val="21"/>
              </w:rPr>
            </w:pPr>
            <w:r>
              <w:rPr>
                <w:rFonts w:ascii="宋体" w:hAnsi="宋体" w:hint="eastAsia"/>
                <w:color w:val="000000"/>
                <w:kern w:val="0"/>
                <w:szCs w:val="21"/>
              </w:rPr>
              <w:t>醚</w:t>
            </w:r>
            <w:r>
              <w:rPr>
                <w:rFonts w:ascii="宋体" w:hAnsi="宋体" w:hint="eastAsia"/>
                <w:color w:val="000000"/>
                <w:szCs w:val="21"/>
              </w:rPr>
              <w:t>及醚类化合物生产过程中产生的醚类残液、反应残余物、废水处理污泥（不包括废水生化处理污泥）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HW45</w:t>
            </w:r>
          </w:p>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含有机卤化物废物</w:t>
            </w:r>
          </w:p>
        </w:tc>
        <w:tc>
          <w:tcPr>
            <w:tcW w:w="1359"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基础化学原料制造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261-078-45</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乙烯溴化法生产二溴乙烯过程中废气净化产生的废液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261-079-45</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乙烯溴化法生产二溴乙烯过程中产品精制产生的废吸附剂</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261-080-45</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芳烃及其衍生物氯代反应过程中氯气和盐酸回收工艺产生的废液和废吸附剂</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261-081-45</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芳烃及其衍生物氯代反应过程中产生的废水处理污泥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261-082-45</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氯乙烷生产过程中的塔底残余物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261-084-45</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其他有机卤化物的生产过程（不包括卤化前的生产工段）中产生的残液、废过滤吸附介质、反应残余物、废水处理污泥、废催化剂（不包括上述</w:t>
            </w:r>
            <w:r>
              <w:rPr>
                <w:rFonts w:ascii="宋体" w:hAnsi="宋体"/>
                <w:color w:val="000000"/>
                <w:szCs w:val="21"/>
              </w:rPr>
              <w:lastRenderedPageBreak/>
              <w:t>HW04</w:t>
            </w:r>
            <w:r>
              <w:rPr>
                <w:rFonts w:ascii="宋体" w:hAnsi="宋体" w:hint="eastAsia"/>
                <w:color w:val="000000"/>
                <w:szCs w:val="21"/>
              </w:rPr>
              <w:t>、</w:t>
            </w:r>
            <w:r>
              <w:rPr>
                <w:rFonts w:ascii="宋体" w:hAnsi="宋体"/>
                <w:color w:val="000000"/>
                <w:spacing w:val="-6"/>
                <w:kern w:val="0"/>
                <w:szCs w:val="21"/>
              </w:rPr>
              <w:t>HW06</w:t>
            </w:r>
            <w:r>
              <w:rPr>
                <w:rFonts w:ascii="宋体" w:hAnsi="宋体" w:hint="eastAsia"/>
                <w:color w:val="000000"/>
                <w:spacing w:val="-6"/>
                <w:kern w:val="0"/>
                <w:szCs w:val="21"/>
              </w:rPr>
              <w:t>、</w:t>
            </w:r>
            <w:r>
              <w:rPr>
                <w:rFonts w:ascii="宋体" w:hAnsi="宋体"/>
                <w:color w:val="000000"/>
                <w:szCs w:val="21"/>
              </w:rPr>
              <w:t>HW11</w:t>
            </w:r>
            <w:r>
              <w:rPr>
                <w:rFonts w:ascii="宋体" w:hAnsi="宋体" w:hint="eastAsia"/>
                <w:color w:val="000000"/>
                <w:szCs w:val="21"/>
              </w:rPr>
              <w:t>、</w:t>
            </w:r>
            <w:r>
              <w:rPr>
                <w:rFonts w:ascii="宋体" w:hAnsi="宋体"/>
                <w:color w:val="000000"/>
                <w:szCs w:val="21"/>
              </w:rPr>
              <w:t>HW12</w:t>
            </w:r>
            <w:r>
              <w:rPr>
                <w:rFonts w:ascii="宋体" w:hAnsi="宋体" w:hint="eastAsia"/>
                <w:color w:val="000000"/>
                <w:szCs w:val="21"/>
              </w:rPr>
              <w:t>、</w:t>
            </w:r>
            <w:r>
              <w:rPr>
                <w:rFonts w:ascii="宋体" w:hAnsi="宋体"/>
                <w:color w:val="000000"/>
                <w:szCs w:val="21"/>
              </w:rPr>
              <w:t>HW13</w:t>
            </w:r>
            <w:r>
              <w:rPr>
                <w:rFonts w:ascii="宋体" w:hAnsi="宋体" w:hint="eastAsia"/>
                <w:color w:val="000000"/>
                <w:szCs w:val="21"/>
              </w:rPr>
              <w:t>、</w:t>
            </w:r>
            <w:r>
              <w:rPr>
                <w:rFonts w:ascii="宋体" w:hAnsi="宋体"/>
                <w:color w:val="000000"/>
                <w:spacing w:val="-6"/>
                <w:kern w:val="0"/>
                <w:szCs w:val="21"/>
              </w:rPr>
              <w:t>HW39</w:t>
            </w:r>
            <w:r>
              <w:rPr>
                <w:rFonts w:ascii="宋体" w:hAnsi="宋体" w:hint="eastAsia"/>
                <w:color w:val="000000"/>
                <w:spacing w:val="-6"/>
                <w:kern w:val="0"/>
                <w:szCs w:val="21"/>
              </w:rPr>
              <w:t>类别的废物）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lastRenderedPageBreak/>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HW45</w:t>
            </w:r>
          </w:p>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含有机卤化物废物</w:t>
            </w:r>
          </w:p>
        </w:tc>
        <w:tc>
          <w:tcPr>
            <w:tcW w:w="1359"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基础化学原料制造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261-085-45</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kern w:val="0"/>
                <w:szCs w:val="21"/>
              </w:rPr>
              <w:t>其他有机卤化物的生产过程中产生的</w:t>
            </w:r>
            <w:r>
              <w:rPr>
                <w:rFonts w:ascii="宋体" w:hAnsi="宋体" w:hint="eastAsia"/>
                <w:szCs w:val="21"/>
              </w:rPr>
              <w:t>不合格、淘汰、废弃</w:t>
            </w:r>
            <w:r>
              <w:rPr>
                <w:rFonts w:ascii="宋体" w:hAnsi="宋体" w:hint="eastAsia"/>
                <w:color w:val="000000"/>
                <w:kern w:val="0"/>
                <w:szCs w:val="21"/>
              </w:rPr>
              <w:t>的产品（</w:t>
            </w:r>
            <w:r>
              <w:rPr>
                <w:rFonts w:ascii="宋体" w:hAnsi="宋体" w:hint="eastAsia"/>
                <w:color w:val="000000"/>
                <w:szCs w:val="21"/>
              </w:rPr>
              <w:t>不包括上述</w:t>
            </w:r>
            <w:r>
              <w:rPr>
                <w:rFonts w:ascii="宋体" w:hAnsi="宋体"/>
                <w:color w:val="000000"/>
                <w:szCs w:val="21"/>
              </w:rPr>
              <w:t>HW06</w:t>
            </w:r>
            <w:r>
              <w:rPr>
                <w:rFonts w:ascii="宋体" w:hAnsi="宋体" w:hint="eastAsia"/>
                <w:color w:val="000000"/>
                <w:szCs w:val="21"/>
              </w:rPr>
              <w:t>、</w:t>
            </w:r>
            <w:r>
              <w:rPr>
                <w:rFonts w:ascii="宋体" w:hAnsi="宋体"/>
                <w:color w:val="000000"/>
                <w:szCs w:val="21"/>
              </w:rPr>
              <w:t>HW39</w:t>
            </w:r>
            <w:r>
              <w:rPr>
                <w:rFonts w:ascii="宋体" w:hAnsi="宋体" w:hint="eastAsia"/>
                <w:color w:val="000000"/>
                <w:szCs w:val="21"/>
              </w:rPr>
              <w:t>类别的废物</w:t>
            </w:r>
            <w:r>
              <w:rPr>
                <w:rFonts w:ascii="宋体" w:hAnsi="宋体" w:hint="eastAsia"/>
                <w:color w:val="000000"/>
                <w:kern w:val="0"/>
                <w:szCs w:val="21"/>
              </w:rPr>
              <w:t>）</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261-086-45</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石墨作阳极隔膜法生产氯气和烧碱过程中产生的废水处理污泥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HW46</w:t>
            </w:r>
          </w:p>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含镍废物</w:t>
            </w: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基础化学原料制造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261-087-46</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镍化合物生产过程中产生的反应残余物及</w:t>
            </w:r>
            <w:r>
              <w:rPr>
                <w:rFonts w:ascii="宋体" w:hAnsi="宋体" w:hint="eastAsia"/>
                <w:kern w:val="0"/>
                <w:szCs w:val="21"/>
              </w:rPr>
              <w:t>不合格、淘汰、</w:t>
            </w:r>
            <w:r>
              <w:rPr>
                <w:rFonts w:ascii="宋体" w:hAnsi="宋体" w:hint="eastAsia"/>
                <w:color w:val="000000"/>
                <w:kern w:val="0"/>
                <w:szCs w:val="21"/>
              </w:rPr>
              <w:t>废弃的产品</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电池制造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384-005-46</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szCs w:val="21"/>
              </w:rPr>
            </w:pPr>
            <w:r>
              <w:rPr>
                <w:rFonts w:ascii="宋体" w:hAnsi="宋体" w:hint="eastAsia"/>
                <w:color w:val="000000"/>
                <w:spacing w:val="-6"/>
                <w:szCs w:val="21"/>
              </w:rPr>
              <w:t>镍氢电池生产过程中产生的废渣和废水处理污泥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900-037-46</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kern w:val="0"/>
                <w:szCs w:val="21"/>
              </w:rPr>
              <w:t>废弃的镍催化剂</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I</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HW47</w:t>
            </w:r>
          </w:p>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含钡废物</w:t>
            </w:r>
          </w:p>
        </w:tc>
        <w:tc>
          <w:tcPr>
            <w:tcW w:w="135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基础化学原料制造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261-088-47</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钡化合物（不包括硫酸钡）生产过程中产生的熔渣、集（除）尘装置收集的粉尘、反应残余物、废水处理污泥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金属表面处理及热处理加工</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336-106-47</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热处理工艺中产生的含钡盐浴渣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HW48</w:t>
            </w:r>
          </w:p>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有色金属采选和冶炼废物</w:t>
            </w:r>
          </w:p>
        </w:tc>
        <w:tc>
          <w:tcPr>
            <w:tcW w:w="1359"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hint="eastAsia"/>
                <w:color w:val="000000"/>
                <w:szCs w:val="21"/>
              </w:rPr>
              <w:t>常用有色金属矿采选</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091-001-48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硫化铜矿、氧化铜矿等铜矿物采选过程中集（除）尘装置收集的粉尘</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091-002-48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硫砷化合物（雌黄、雄黄及硫砷铁矿）或其他含砷化合物的金属矿石采选过程中集（除）尘装置收集的粉尘</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szCs w:val="21"/>
              </w:rPr>
              <w:t>常用有色金属冶炼</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321-002-48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铜火法冶炼过程中烟气处理集（除）尘装置收集的粉尘</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321-031-48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铜火法冶炼烟气净化产生的酸泥（铅滤饼）</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321-032-48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铜火法冶炼烟气净化产生的污酸处理过程产生的砷渣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321-003-48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kern w:val="0"/>
                <w:szCs w:val="21"/>
              </w:rPr>
            </w:pPr>
            <w:r>
              <w:rPr>
                <w:rFonts w:ascii="宋体" w:hAnsi="宋体" w:hint="eastAsia"/>
                <w:color w:val="000000"/>
                <w:kern w:val="0"/>
                <w:szCs w:val="21"/>
              </w:rPr>
              <w:t>粗锌精炼加工过程中湿法除尘产生的废水处理污泥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321-004-48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kern w:val="0"/>
                <w:szCs w:val="21"/>
              </w:rPr>
            </w:pPr>
            <w:r>
              <w:rPr>
                <w:rFonts w:ascii="宋体" w:hAnsi="宋体" w:hint="eastAsia"/>
                <w:color w:val="000000"/>
                <w:szCs w:val="21"/>
              </w:rPr>
              <w:t>铅锌冶炼过程中，锌焙烧矿、锌氧化矿常规浸出法产生的浸出渣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321-005-48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铅锌冶炼过程中，锌焙烧矿热酸浸出黄钾铁矾法产生的铁矾渣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321-006-48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硫化锌矿常压氧浸或加压氧浸产生的硫渣（浸出渣）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321-007-48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zCs w:val="21"/>
              </w:rPr>
            </w:pPr>
            <w:r>
              <w:rPr>
                <w:rFonts w:ascii="宋体" w:hAnsi="宋体" w:hint="eastAsia"/>
                <w:color w:val="000000"/>
                <w:szCs w:val="21"/>
              </w:rPr>
              <w:t>铅锌冶炼过程中，锌焙烧矿热酸浸出针铁矿法产生的针铁矿渣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321-008-48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zCs w:val="21"/>
              </w:rPr>
            </w:pPr>
            <w:r>
              <w:rPr>
                <w:rFonts w:ascii="宋体" w:hAnsi="宋体" w:hint="eastAsia"/>
                <w:color w:val="000000"/>
                <w:szCs w:val="21"/>
              </w:rPr>
              <w:t>铅锌冶炼过程中，锌浸出液净化产生的净化渣，包括锌粉</w:t>
            </w:r>
            <w:r>
              <w:rPr>
                <w:rFonts w:ascii="宋体" w:hAnsi="宋体"/>
                <w:color w:val="000000"/>
                <w:szCs w:val="21"/>
              </w:rPr>
              <w:t>-</w:t>
            </w:r>
            <w:r>
              <w:rPr>
                <w:rFonts w:ascii="宋体" w:hAnsi="宋体" w:hint="eastAsia"/>
                <w:color w:val="000000"/>
                <w:szCs w:val="21"/>
              </w:rPr>
              <w:t>黄药法、砷盐法、反向锑盐法、铅锑合金锌粉法等工艺除铜、锑、镉、钴、镍等杂质过程中产生的废渣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397"/>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321-009-48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铅锌冶炼过程中，阴极锌熔铸产生的熔铸浮渣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321-010-48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zCs w:val="21"/>
              </w:rPr>
            </w:pPr>
            <w:r>
              <w:rPr>
                <w:rFonts w:ascii="宋体" w:hAnsi="宋体" w:hint="eastAsia"/>
                <w:color w:val="000000"/>
                <w:szCs w:val="21"/>
              </w:rPr>
              <w:t>铅锌冶炼过程中，氧化锌浸出处理产生的氧化锌浸出渣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321-011-48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铅锌冶炼过程中，鼓风炉炼锌锌蒸气冷凝分离系统产生的鼓风炉浮渣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397"/>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321-012-48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铅锌冶炼过程中，锌精馏炉产生的锌渣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321-013-48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铅锌冶炼过程中，提取金、银、铋、镉、钴、铟、锗、铊、碲等金属过程中产生的废渣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szCs w:val="21"/>
              </w:rPr>
              <w:t>321</w:t>
            </w:r>
            <w:r>
              <w:rPr>
                <w:rFonts w:ascii="宋体" w:hAnsi="宋体"/>
                <w:color w:val="000000"/>
                <w:kern w:val="0"/>
                <w:szCs w:val="21"/>
              </w:rPr>
              <w:t>-014-48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pacing w:val="-6"/>
                <w:kern w:val="0"/>
                <w:szCs w:val="21"/>
              </w:rPr>
            </w:pPr>
            <w:r>
              <w:rPr>
                <w:rFonts w:ascii="宋体" w:hAnsi="宋体" w:hint="eastAsia"/>
                <w:color w:val="000000"/>
                <w:spacing w:val="-6"/>
                <w:kern w:val="0"/>
                <w:szCs w:val="21"/>
              </w:rPr>
              <w:t>铅锌冶炼过程中，集（除）尘装置收集的粉尘</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kern w:val="0"/>
                <w:szCs w:val="21"/>
              </w:rPr>
              <w:t>321-016-48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zCs w:val="21"/>
              </w:rPr>
            </w:pPr>
            <w:r>
              <w:rPr>
                <w:rFonts w:ascii="宋体" w:hAnsi="宋体" w:hint="eastAsia"/>
                <w:kern w:val="0"/>
                <w:szCs w:val="21"/>
              </w:rPr>
              <w:t>粗铅精炼过程中产生的浮渣和底渣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321-017-48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kern w:val="0"/>
                <w:szCs w:val="21"/>
              </w:rPr>
            </w:pPr>
            <w:r>
              <w:rPr>
                <w:rFonts w:ascii="宋体" w:hAnsi="宋体" w:hint="eastAsia"/>
                <w:color w:val="000000"/>
                <w:szCs w:val="21"/>
              </w:rPr>
              <w:t>铅锌冶炼过程中，炼铅鼓风炉产生的黄渣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bookmarkStart w:id="12" w:name="_Hlk26809392"/>
            <w:r>
              <w:rPr>
                <w:rFonts w:ascii="宋体" w:hAnsi="宋体"/>
                <w:color w:val="000000"/>
                <w:kern w:val="0"/>
                <w:szCs w:val="21"/>
              </w:rPr>
              <w:t>HW48</w:t>
            </w:r>
          </w:p>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有色金属采选和冶炼废物</w:t>
            </w:r>
          </w:p>
        </w:tc>
        <w:tc>
          <w:tcPr>
            <w:tcW w:w="1359" w:type="dxa"/>
            <w:vMerge w:val="restart"/>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szCs w:val="21"/>
              </w:rPr>
              <w:t>常用有色金属冶炼</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321-018-48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pacing w:val="-6"/>
                <w:kern w:val="0"/>
                <w:szCs w:val="21"/>
              </w:rPr>
            </w:pPr>
            <w:r>
              <w:rPr>
                <w:rFonts w:ascii="宋体" w:hAnsi="宋体" w:hint="eastAsia"/>
                <w:color w:val="000000"/>
                <w:spacing w:val="-6"/>
                <w:kern w:val="0"/>
                <w:szCs w:val="21"/>
              </w:rPr>
              <w:t>铅锌冶炼过程中，粗铅火法精炼产生的精炼渣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595"/>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321-019-48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zCs w:val="21"/>
              </w:rPr>
            </w:pPr>
            <w:r>
              <w:rPr>
                <w:rFonts w:ascii="宋体" w:hAnsi="宋体" w:hint="eastAsia"/>
                <w:szCs w:val="21"/>
              </w:rPr>
              <w:t>铅锌冶炼过程中，铅电解产生的阳极泥及阳极泥处理后产生的含铅废渣和废水处理污泥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595"/>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321-020-48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zCs w:val="21"/>
              </w:rPr>
            </w:pPr>
            <w:r>
              <w:rPr>
                <w:rFonts w:ascii="宋体" w:hAnsi="宋体" w:hint="eastAsia"/>
                <w:szCs w:val="21"/>
              </w:rPr>
              <w:t>铅锌冶炼过程中，阴极铅精炼产生的氧化铅渣及碱渣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595"/>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321-021-48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zCs w:val="21"/>
              </w:rPr>
            </w:pPr>
            <w:r>
              <w:rPr>
                <w:rFonts w:ascii="宋体" w:hAnsi="宋体" w:hint="eastAsia"/>
                <w:szCs w:val="21"/>
              </w:rPr>
              <w:t>铅锌冶炼过程中，锌焙烧矿热酸浸出黄钾铁矾法、热酸浸出针铁矿法产生的铅银渣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595"/>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321-022-48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zCs w:val="21"/>
              </w:rPr>
            </w:pPr>
            <w:r>
              <w:rPr>
                <w:rFonts w:ascii="宋体" w:hAnsi="宋体" w:hint="eastAsia"/>
                <w:color w:val="000000"/>
                <w:szCs w:val="21"/>
              </w:rPr>
              <w:t>铅锌冶炼</w:t>
            </w:r>
            <w:r>
              <w:rPr>
                <w:rFonts w:ascii="宋体" w:hAnsi="宋体" w:hint="eastAsia"/>
                <w:color w:val="000000"/>
                <w:kern w:val="0"/>
                <w:szCs w:val="21"/>
              </w:rPr>
              <w:t>烟气净化产生的污酸除砷处理过程产生的砷渣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595"/>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color w:val="000000"/>
                <w:kern w:val="0"/>
                <w:szCs w:val="21"/>
              </w:rPr>
              <w:t>321-023-48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电解铝生产过程电解槽阴极内衬维修、更换产生的废渣（大修渣）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321-024-48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电解铝铝液转移、精炼、合金化、铸造过程熔体表面产生的铝灰渣，以及回收铝过程产生的盐渣和二次铝灰</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kern w:val="0"/>
                <w:szCs w:val="21"/>
              </w:rPr>
              <w:t>R</w:t>
            </w:r>
            <w:r>
              <w:rPr>
                <w:rFonts w:ascii="宋体" w:hAnsi="宋体" w:hint="eastAsia"/>
                <w:kern w:val="0"/>
                <w:szCs w:val="21"/>
              </w:rPr>
              <w:t>，</w:t>
            </w:r>
            <w:r>
              <w:rPr>
                <w:rFonts w:ascii="宋体" w:hAnsi="宋体"/>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321-025-48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电解铝生产过程产生的炭渣</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color w:val="000000"/>
                <w:kern w:val="0"/>
                <w:szCs w:val="21"/>
              </w:rPr>
              <w:t>321-026-48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再生铝和铝材加工过程中，废铝及铝锭重熔、精炼、合金化、铸造熔体表面产生的铝灰渣，及其回收铝过程产生的盐渣和二次铝灰</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R</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color w:val="000000"/>
                <w:kern w:val="0"/>
                <w:szCs w:val="21"/>
              </w:rPr>
              <w:t>321-034-48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铝灰热回收铝过程烟气处理集（除）尘装置收集的粉尘，铝冶炼和再生过程烟气（包括：再生铝熔炼烟气、铝液熔体净化、除杂、合金化、铸造烟气）处理集（除）尘装置收集的粉尘</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kern w:val="0"/>
                <w:szCs w:val="21"/>
              </w:rPr>
              <w:t>T</w:t>
            </w:r>
            <w:r>
              <w:rPr>
                <w:rFonts w:ascii="宋体" w:hAnsi="宋体" w:hint="eastAsia"/>
                <w:kern w:val="0"/>
                <w:szCs w:val="21"/>
              </w:rPr>
              <w:t>，</w:t>
            </w:r>
            <w:r>
              <w:rPr>
                <w:rFonts w:ascii="宋体" w:hAnsi="宋体"/>
                <w:kern w:val="0"/>
                <w:szCs w:val="21"/>
              </w:rPr>
              <w:t>R</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color w:val="000000"/>
                <w:kern w:val="0"/>
                <w:szCs w:val="21"/>
              </w:rPr>
              <w:t>321-027-48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铜再生过程中集（除）尘装置收集的粉尘和湿法除尘产生的废水处理污泥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321-028-48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锌再生过程中</w:t>
            </w:r>
            <w:r>
              <w:rPr>
                <w:rFonts w:ascii="宋体" w:hAnsi="宋体" w:hint="eastAsia"/>
                <w:color w:val="000000"/>
                <w:kern w:val="0"/>
                <w:szCs w:val="21"/>
              </w:rPr>
              <w:t>集（除）尘装置收集的粉尘</w:t>
            </w:r>
            <w:r>
              <w:rPr>
                <w:rFonts w:ascii="宋体" w:hAnsi="宋体" w:hint="eastAsia"/>
                <w:color w:val="000000"/>
                <w:szCs w:val="21"/>
              </w:rPr>
              <w:t>和</w:t>
            </w:r>
            <w:r>
              <w:rPr>
                <w:rFonts w:ascii="宋体" w:hAnsi="宋体" w:hint="eastAsia"/>
                <w:color w:val="000000"/>
                <w:kern w:val="0"/>
                <w:szCs w:val="21"/>
              </w:rPr>
              <w:t>湿法除尘产生的</w:t>
            </w:r>
            <w:r>
              <w:rPr>
                <w:rFonts w:ascii="宋体" w:hAnsi="宋体" w:hint="eastAsia"/>
                <w:color w:val="000000"/>
                <w:szCs w:val="21"/>
              </w:rPr>
              <w:t>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321-029-48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zCs w:val="21"/>
              </w:rPr>
            </w:pPr>
            <w:r>
              <w:rPr>
                <w:rFonts w:ascii="宋体" w:hAnsi="宋体" w:hint="eastAsia"/>
                <w:color w:val="000000"/>
                <w:szCs w:val="21"/>
              </w:rPr>
              <w:t>铅再生过程中</w:t>
            </w:r>
            <w:r>
              <w:rPr>
                <w:rFonts w:ascii="宋体" w:hAnsi="宋体" w:hint="eastAsia"/>
                <w:color w:val="000000"/>
                <w:kern w:val="0"/>
                <w:szCs w:val="21"/>
              </w:rPr>
              <w:t>集（除）尘装置收集的粉尘</w:t>
            </w:r>
            <w:r>
              <w:rPr>
                <w:rFonts w:ascii="宋体" w:hAnsi="宋体" w:hint="eastAsia"/>
                <w:color w:val="000000"/>
                <w:szCs w:val="21"/>
              </w:rPr>
              <w:t>和</w:t>
            </w:r>
            <w:r>
              <w:rPr>
                <w:rFonts w:ascii="宋体" w:hAnsi="宋体" w:hint="eastAsia"/>
                <w:color w:val="000000"/>
                <w:kern w:val="0"/>
                <w:szCs w:val="21"/>
              </w:rPr>
              <w:t>湿法除尘产生的</w:t>
            </w:r>
            <w:r>
              <w:rPr>
                <w:rFonts w:ascii="宋体" w:hAnsi="宋体" w:hint="eastAsia"/>
                <w:color w:val="000000"/>
                <w:szCs w:val="21"/>
              </w:rPr>
              <w:t>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szCs w:val="21"/>
              </w:rPr>
            </w:pPr>
            <w:r>
              <w:rPr>
                <w:rFonts w:ascii="宋体" w:hAnsi="宋体" w:hint="eastAsia"/>
                <w:color w:val="000000"/>
                <w:szCs w:val="21"/>
              </w:rPr>
              <w:t>稀有稀土金属</w:t>
            </w:r>
            <w:r>
              <w:rPr>
                <w:rFonts w:ascii="宋体" w:hAnsi="宋体" w:hint="eastAsia"/>
                <w:color w:val="000000"/>
                <w:szCs w:val="21"/>
              </w:rPr>
              <w:lastRenderedPageBreak/>
              <w:t>冶炼</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lastRenderedPageBreak/>
              <w:t>323-001-48</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pacing w:val="-6"/>
                <w:kern w:val="0"/>
                <w:szCs w:val="21"/>
              </w:rPr>
            </w:pPr>
            <w:r>
              <w:rPr>
                <w:rFonts w:ascii="宋体" w:hAnsi="宋体" w:hint="eastAsia"/>
                <w:color w:val="000000"/>
                <w:spacing w:val="-6"/>
                <w:kern w:val="0"/>
                <w:szCs w:val="21"/>
              </w:rPr>
              <w:t>仲钨酸铵生产过程中碱分解产生的碱煮渣（钨</w:t>
            </w:r>
            <w:r>
              <w:rPr>
                <w:rFonts w:ascii="宋体" w:hAnsi="宋体" w:hint="eastAsia"/>
                <w:color w:val="000000"/>
                <w:spacing w:val="-6"/>
                <w:kern w:val="0"/>
                <w:szCs w:val="21"/>
              </w:rPr>
              <w:lastRenderedPageBreak/>
              <w:t>渣）、除钼过程中产生的除钼渣和废水处理污泥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lastRenderedPageBreak/>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bookmarkStart w:id="13" w:name="_Hlk26810018"/>
            <w:bookmarkEnd w:id="12"/>
            <w:r>
              <w:rPr>
                <w:rFonts w:ascii="宋体" w:hAnsi="宋体"/>
                <w:color w:val="000000"/>
                <w:kern w:val="0"/>
                <w:szCs w:val="21"/>
              </w:rPr>
              <w:t>HW49</w:t>
            </w:r>
          </w:p>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其他废物</w:t>
            </w: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szCs w:val="21"/>
                <w:shd w:val="clear" w:color="auto" w:fill="FFFFFF"/>
              </w:rPr>
              <w:t>石墨及其他非金属矿物制品制造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szCs w:val="21"/>
              </w:rPr>
              <w:t>309-001-49</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多晶硅生产过程中废弃的三氯化硅及四氯化硅</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R</w:t>
            </w:r>
            <w:r>
              <w:rPr>
                <w:rFonts w:ascii="宋体" w:hAnsi="宋体" w:hint="eastAsia"/>
                <w:color w:val="000000"/>
                <w:kern w:val="0"/>
                <w:szCs w:val="21"/>
              </w:rPr>
              <w:t>，</w:t>
            </w:r>
            <w:r>
              <w:rPr>
                <w:rFonts w:ascii="宋体" w:hAnsi="宋体"/>
                <w:color w:val="000000"/>
                <w:kern w:val="0"/>
                <w:szCs w:val="21"/>
              </w:rPr>
              <w:t>C</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环境治理</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kern w:val="0"/>
                <w:szCs w:val="21"/>
              </w:rPr>
              <w:t>772-006-49</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zCs w:val="21"/>
              </w:rPr>
              <w:t>采用物理、化学、物理化学或生物方法处理或处置毒性或感染性危险废物过程中产生的废水处理污泥、残渣（液）</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szCs w:val="21"/>
              </w:rPr>
              <w:t>T</w:t>
            </w:r>
            <w:r>
              <w:rPr>
                <w:rFonts w:ascii="宋体" w:hAnsi="宋体"/>
                <w:color w:val="000000"/>
                <w:kern w:val="0"/>
                <w:szCs w:val="21"/>
              </w:rPr>
              <w:t>/In</w:t>
            </w:r>
          </w:p>
        </w:tc>
      </w:tr>
      <w:bookmarkEnd w:id="13"/>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szCs w:val="21"/>
              </w:rPr>
              <w:t>900-039-49</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烟气、</w:t>
            </w:r>
            <w:r>
              <w:rPr>
                <w:rFonts w:ascii="宋体" w:hAnsi="宋体"/>
                <w:color w:val="000000"/>
                <w:spacing w:val="-6"/>
                <w:kern w:val="0"/>
                <w:szCs w:val="21"/>
              </w:rPr>
              <w:t>VOCs</w:t>
            </w:r>
            <w:r>
              <w:rPr>
                <w:rFonts w:ascii="宋体" w:hAnsi="宋体" w:hint="eastAsia"/>
                <w:color w:val="000000"/>
                <w:spacing w:val="-6"/>
                <w:kern w:val="0"/>
                <w:szCs w:val="21"/>
              </w:rPr>
              <w:t>治理过程（不包括餐饮行业油烟治理过程）产生的废活性炭，化学原料和化学制品脱色（</w:t>
            </w:r>
            <w:r>
              <w:rPr>
                <w:rFonts w:ascii="宋体" w:hAnsi="宋体" w:hint="eastAsia"/>
                <w:kern w:val="0"/>
                <w:szCs w:val="21"/>
              </w:rPr>
              <w:t>不包括有机合成食品添加剂脱色</w:t>
            </w:r>
            <w:r>
              <w:rPr>
                <w:rFonts w:ascii="宋体" w:hAnsi="宋体" w:hint="eastAsia"/>
                <w:color w:val="000000"/>
                <w:spacing w:val="-6"/>
                <w:kern w:val="0"/>
                <w:szCs w:val="21"/>
              </w:rPr>
              <w:t>）、除杂、净化过程产生的废活性炭（不包括</w:t>
            </w:r>
            <w:r>
              <w:rPr>
                <w:rFonts w:ascii="宋体" w:hAnsi="宋体"/>
                <w:color w:val="000000"/>
                <w:spacing w:val="-6"/>
                <w:kern w:val="0"/>
                <w:szCs w:val="21"/>
              </w:rPr>
              <w:t>900-405-06</w:t>
            </w:r>
            <w:r>
              <w:rPr>
                <w:rFonts w:ascii="宋体" w:hAnsi="宋体" w:hint="eastAsia"/>
                <w:color w:val="000000"/>
                <w:spacing w:val="-6"/>
                <w:kern w:val="0"/>
                <w:szCs w:val="21"/>
              </w:rPr>
              <w:t>、</w:t>
            </w:r>
            <w:r>
              <w:rPr>
                <w:rFonts w:ascii="宋体" w:hAnsi="宋体"/>
                <w:color w:val="000000"/>
                <w:kern w:val="0"/>
                <w:szCs w:val="21"/>
              </w:rPr>
              <w:t>772-005-18</w:t>
            </w:r>
            <w:r>
              <w:rPr>
                <w:rFonts w:ascii="宋体" w:hAnsi="宋体" w:hint="eastAsia"/>
                <w:color w:val="000000"/>
                <w:kern w:val="0"/>
                <w:szCs w:val="21"/>
              </w:rPr>
              <w:t>、</w:t>
            </w:r>
            <w:r>
              <w:rPr>
                <w:rFonts w:ascii="宋体" w:hAnsi="宋体"/>
                <w:color w:val="000000"/>
                <w:spacing w:val="-6"/>
                <w:kern w:val="0"/>
                <w:szCs w:val="21"/>
              </w:rPr>
              <w:t>261-053-29</w:t>
            </w:r>
            <w:r>
              <w:rPr>
                <w:rFonts w:ascii="宋体" w:hAnsi="宋体" w:hint="eastAsia"/>
                <w:color w:val="000000"/>
                <w:spacing w:val="-6"/>
                <w:kern w:val="0"/>
                <w:szCs w:val="21"/>
              </w:rPr>
              <w:t>、</w:t>
            </w:r>
            <w:r>
              <w:rPr>
                <w:rFonts w:ascii="宋体" w:hAnsi="宋体"/>
                <w:color w:val="000000"/>
                <w:spacing w:val="-6"/>
                <w:kern w:val="0"/>
                <w:szCs w:val="21"/>
              </w:rPr>
              <w:t>265-002-29</w:t>
            </w:r>
            <w:r>
              <w:rPr>
                <w:rFonts w:ascii="宋体" w:hAnsi="宋体" w:hint="eastAsia"/>
                <w:color w:val="000000"/>
                <w:spacing w:val="-6"/>
                <w:kern w:val="0"/>
                <w:szCs w:val="21"/>
              </w:rPr>
              <w:t>、</w:t>
            </w:r>
            <w:r>
              <w:rPr>
                <w:rFonts w:ascii="宋体" w:hAnsi="宋体"/>
                <w:color w:val="000000"/>
                <w:spacing w:val="-6"/>
                <w:kern w:val="0"/>
                <w:szCs w:val="21"/>
              </w:rPr>
              <w:t>384-003-29</w:t>
            </w:r>
            <w:r>
              <w:rPr>
                <w:rFonts w:ascii="宋体" w:hAnsi="宋体" w:hint="eastAsia"/>
                <w:color w:val="000000"/>
                <w:spacing w:val="-6"/>
                <w:kern w:val="0"/>
                <w:szCs w:val="21"/>
              </w:rPr>
              <w:t>、</w:t>
            </w:r>
            <w:r>
              <w:rPr>
                <w:rFonts w:ascii="宋体" w:hAnsi="宋体"/>
                <w:color w:val="000000"/>
                <w:spacing w:val="-6"/>
                <w:kern w:val="0"/>
                <w:szCs w:val="21"/>
              </w:rPr>
              <w:t>387-001-29</w:t>
            </w:r>
            <w:r>
              <w:rPr>
                <w:rFonts w:ascii="宋体" w:hAnsi="宋体" w:hint="eastAsia"/>
                <w:color w:val="000000"/>
                <w:spacing w:val="-6"/>
                <w:kern w:val="0"/>
                <w:szCs w:val="21"/>
              </w:rPr>
              <w:t>类废物）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HW49</w:t>
            </w:r>
          </w:p>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其他废物</w:t>
            </w:r>
          </w:p>
        </w:tc>
        <w:tc>
          <w:tcPr>
            <w:tcW w:w="1359" w:type="dxa"/>
            <w:vMerge w:val="restart"/>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900-041-49</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含有或沾染毒性、感染性危险废物的废弃包装物、容器、过滤吸附介质</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T/In</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900-042-49</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环境事件及其处理过程中产生的沾染危险化学品、危险废物的废物</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T/C/I/R/In</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900-044-49</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废弃的镉镍电池、荧光粉和阴极射线管</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900-045-49</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废电路板（包括已拆除或未拆除元器件的废弃电路板），及废电路板拆解过程产生的废弃</w:t>
            </w:r>
            <w:r>
              <w:rPr>
                <w:rFonts w:ascii="宋体" w:hAnsi="宋体"/>
                <w:color w:val="000000"/>
                <w:kern w:val="0"/>
                <w:szCs w:val="21"/>
              </w:rPr>
              <w:t>CPU</w:t>
            </w:r>
            <w:r>
              <w:rPr>
                <w:rFonts w:ascii="宋体" w:hAnsi="宋体" w:hint="eastAsia"/>
                <w:color w:val="000000"/>
                <w:kern w:val="0"/>
                <w:szCs w:val="21"/>
              </w:rPr>
              <w:t>、显卡、声卡、内存、含电解液的电容器、含金等贵金属的连接件</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900-046-49</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离子交换装置（不包括饮用水、工业纯水和锅炉软化水制备装置）再生过程中产生的废水处理污泥</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A80625">
        <w:trPr>
          <w:trHeight w:val="3066"/>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900-047-49</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生产、研究、开发、教学、环境检测（监测）活动中，化学和生物实验室（不包含感染性医学实验室及医疗机构化验室）产生的含氰、氟、重金属无机废液及无机废液处理产生的残渣、残液，含矿物油、有机溶剂、甲醛有机废液，废酸、废碱，具有危险特性的残留样品，以及沾染上述物质的一次性实验用品（不包括按实验室管理要求进行清洗后的废弃的烧杯、量器、漏斗等实验室用品）、包装物（不包括按实验室管理要求进行清洗后的试剂包装物、容器）、过滤吸附介质等</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T/C/I/R</w:t>
            </w:r>
          </w:p>
        </w:tc>
      </w:tr>
      <w:tr w:rsidR="00A80625">
        <w:trPr>
          <w:trHeight w:val="2067"/>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kern w:val="0"/>
                <w:szCs w:val="21"/>
              </w:rPr>
              <w:t>900-053-49</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kern w:val="0"/>
                <w:szCs w:val="21"/>
              </w:rPr>
              <w:t>已禁止使用的《关于持久性有机污染物的斯德哥尔摩公约》受控化学物质；已禁止使用的《关于汞的水俣公约》中氯碱设施退役过程中产生的汞；所有者申报废弃的，以及有关部门依法收缴或接收且需要销毁的《关于持久性有机污</w:t>
            </w:r>
          </w:p>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kern w:val="0"/>
                <w:szCs w:val="21"/>
              </w:rPr>
              <w:t>染物的斯德哥尔摩公约》《关于汞的水俣公约》受控化学物质</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kern w:val="0"/>
                <w:szCs w:val="21"/>
              </w:rPr>
              <w:t>T</w:t>
            </w:r>
          </w:p>
        </w:tc>
      </w:tr>
      <w:tr w:rsidR="00A80625">
        <w:trPr>
          <w:trHeight w:val="1445"/>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szCs w:val="21"/>
              </w:rPr>
              <w:t>900-999-49</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被所有者申报废弃的，或未申报废弃但被非法排放、倾倒、利用、处置的，以及有关部门依法收缴或接收且需要销毁的列入《危险化学品目录》的危险化学品（不含该目录中仅具有“加压气体”物理危险性的危险化学品）</w:t>
            </w:r>
          </w:p>
        </w:tc>
        <w:tc>
          <w:tcPr>
            <w:tcW w:w="1124"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szCs w:val="21"/>
              </w:rPr>
              <w:t>T/C/I/R</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szCs w:val="21"/>
              </w:rPr>
              <w:t>HW50</w:t>
            </w:r>
          </w:p>
          <w:p w:rsidR="00A80625" w:rsidRDefault="00CB5EFF">
            <w:pPr>
              <w:adjustRightInd w:val="0"/>
              <w:snapToGrid w:val="0"/>
              <w:jc w:val="center"/>
              <w:rPr>
                <w:rFonts w:ascii="宋体" w:hAnsi="宋体"/>
                <w:color w:val="000000"/>
                <w:kern w:val="0"/>
                <w:szCs w:val="21"/>
              </w:rPr>
            </w:pPr>
            <w:r>
              <w:rPr>
                <w:rFonts w:ascii="宋体" w:hAnsi="宋体" w:hint="eastAsia"/>
                <w:color w:val="000000"/>
                <w:szCs w:val="21"/>
              </w:rPr>
              <w:t>废催化剂</w:t>
            </w:r>
          </w:p>
        </w:tc>
        <w:tc>
          <w:tcPr>
            <w:tcW w:w="1359" w:type="dxa"/>
            <w:vMerge w:val="restart"/>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szCs w:val="21"/>
                <w:shd w:val="clear" w:color="auto" w:fill="FFFFFF"/>
              </w:rPr>
              <w:t>精炼石油产品制造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szCs w:val="21"/>
              </w:rPr>
              <w:t>251-016-50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石油产品加氢精制过程中产生的废催化剂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251-017-50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石油炼制中采用钝镍剂进行催化裂化产生的废催化剂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251-018-50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石油产品加氢裂化过程中产生的废催化剂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251-019-50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石油产品催化重整过程中产生的废催化剂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szCs w:val="21"/>
              </w:rPr>
              <w:t>HW50</w:t>
            </w:r>
          </w:p>
          <w:p w:rsidR="00A80625" w:rsidRDefault="00CB5EFF">
            <w:pPr>
              <w:adjustRightInd w:val="0"/>
              <w:snapToGrid w:val="0"/>
              <w:jc w:val="center"/>
              <w:rPr>
                <w:rFonts w:ascii="宋体" w:hAnsi="宋体"/>
                <w:color w:val="000000"/>
                <w:kern w:val="0"/>
                <w:szCs w:val="21"/>
              </w:rPr>
            </w:pPr>
            <w:r>
              <w:rPr>
                <w:rFonts w:ascii="宋体" w:hAnsi="宋体" w:hint="eastAsia"/>
                <w:color w:val="000000"/>
                <w:szCs w:val="21"/>
              </w:rPr>
              <w:t>废催化剂</w:t>
            </w:r>
          </w:p>
        </w:tc>
        <w:tc>
          <w:tcPr>
            <w:tcW w:w="1359" w:type="dxa"/>
            <w:vMerge w:val="restart"/>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基础化学原料制造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261-151-50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kern w:val="0"/>
                <w:szCs w:val="21"/>
              </w:rPr>
              <w:t>树脂、乳胶、增塑剂、胶水</w:t>
            </w:r>
            <w:r>
              <w:rPr>
                <w:rFonts w:ascii="宋体" w:hAnsi="宋体"/>
                <w:color w:val="000000"/>
                <w:kern w:val="0"/>
                <w:szCs w:val="21"/>
              </w:rPr>
              <w:t>/</w:t>
            </w:r>
            <w:r>
              <w:rPr>
                <w:rFonts w:ascii="宋体" w:hAnsi="宋体" w:hint="eastAsia"/>
                <w:color w:val="000000"/>
                <w:kern w:val="0"/>
                <w:szCs w:val="21"/>
              </w:rPr>
              <w:t>胶合剂生产过程中合成、酯化、缩合等工序产生的废催化剂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261-152-50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有机溶剂生产过程中产生的废催化剂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261-153-50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丙烯腈合成过程中产生的废催化剂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261-154-50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聚乙烯合成过程中产生的废催化剂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261-155-50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聚丙烯合成过程中产生的废催化剂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261-156-50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烷烃脱氢过程中产生的废催化剂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261-157-50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乙苯脱氢生产苯乙烯过程中产生的废催化剂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261-158-50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采用烷基化反应（歧化）生产苯、二甲苯过程中产生的废催化剂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261-159-50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二甲苯临氢异构化反应过程中产生的废催化剂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261-160-50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乙烯氧化生产环氧乙烷过程中产生的废催化剂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261-161-50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硝基苯催化加氢法制备苯胺过程中产生的废催化剂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261-162-50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以乙烯和丙烯为原料，采用茂金属催化体系生产乙丙橡胶过程中产生的废催化剂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261-163-50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乙炔法生产醋酸乙烯酯过程中产生的废催化剂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261-164-50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甲醇和氨气催化合成、蒸馏制备甲胺过程中产生的废催化剂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261-165-50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催化重整生产高辛烷值汽油和轻芳烃过程中产生的废催化剂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261-166-50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采用碳酸二甲酯法生产甲苯二异氰酸酯过程中产生的废催化剂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261-167-50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合成气合成、甲烷氧化和液化石油气氧化生产甲醇过程中产生的废催化剂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261-168-50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甲苯氯化水解生产邻甲酚过程中产生的废催化剂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261-169-50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异丙苯催化脱氢生产</w:t>
            </w:r>
            <w:r>
              <w:rPr>
                <w:rFonts w:ascii="宋体" w:hAnsi="宋体"/>
                <w:color w:val="000000"/>
                <w:szCs w:val="21"/>
              </w:rPr>
              <w:t>α-</w:t>
            </w:r>
            <w:r>
              <w:rPr>
                <w:rFonts w:ascii="宋体" w:hAnsi="宋体" w:hint="eastAsia"/>
                <w:color w:val="000000"/>
                <w:szCs w:val="21"/>
              </w:rPr>
              <w:t>甲基苯乙烯过程中产生的废催化剂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261-170-50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异丁烯和甲醇催化生产甲基叔丁基醚过程中产生的废催化剂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261-171-50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以甲醇为原料采用铁钼法生产甲醛过程中产生的废铁钼催化剂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261-172-50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邻二甲苯氧化法生产邻苯二甲酸酐过程中产生的废催化剂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261-173-50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二氧化硫氧化生产硫酸过程中产生的废催化剂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261-174-50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四氯乙烷催化脱氯化氢生产三氯乙烯过程中产生的废催化剂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val="restart"/>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szCs w:val="21"/>
              </w:rPr>
              <w:t>HW50</w:t>
            </w:r>
          </w:p>
          <w:p w:rsidR="00A80625" w:rsidRDefault="00CB5EFF">
            <w:pPr>
              <w:adjustRightInd w:val="0"/>
              <w:snapToGrid w:val="0"/>
              <w:jc w:val="center"/>
              <w:rPr>
                <w:rFonts w:ascii="宋体" w:hAnsi="宋体"/>
                <w:color w:val="000000"/>
                <w:kern w:val="0"/>
                <w:szCs w:val="21"/>
              </w:rPr>
            </w:pPr>
            <w:r>
              <w:rPr>
                <w:rFonts w:ascii="宋体" w:hAnsi="宋体" w:hint="eastAsia"/>
                <w:color w:val="000000"/>
                <w:szCs w:val="21"/>
              </w:rPr>
              <w:t>废催化剂</w:t>
            </w:r>
          </w:p>
        </w:tc>
        <w:tc>
          <w:tcPr>
            <w:tcW w:w="1359" w:type="dxa"/>
            <w:vMerge w:val="restart"/>
            <w:tcMar>
              <w:left w:w="28" w:type="dxa"/>
              <w:right w:w="28" w:type="dxa"/>
            </w:tcMar>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基础化学原料制造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261-175-50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苯氧化法生产顺丁烯二酸酐过程中产生的废催化剂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261-176-50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甲苯空气氧化生产苯甲酸过程中产生的废催化剂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261-177-50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羟丙腈氨化、加氢生产</w:t>
            </w:r>
            <w:r>
              <w:rPr>
                <w:rFonts w:ascii="宋体" w:hAnsi="宋体"/>
                <w:color w:val="000000"/>
                <w:szCs w:val="21"/>
              </w:rPr>
              <w:t>3-</w:t>
            </w:r>
            <w:r>
              <w:rPr>
                <w:rFonts w:ascii="宋体" w:hAnsi="宋体" w:hint="eastAsia"/>
                <w:color w:val="000000"/>
                <w:szCs w:val="21"/>
              </w:rPr>
              <w:t>氨基</w:t>
            </w:r>
            <w:r>
              <w:rPr>
                <w:rFonts w:ascii="宋体" w:hAnsi="宋体"/>
                <w:color w:val="000000"/>
                <w:szCs w:val="21"/>
              </w:rPr>
              <w:t>-1-</w:t>
            </w:r>
            <w:r>
              <w:rPr>
                <w:rFonts w:ascii="宋体" w:hAnsi="宋体" w:hint="eastAsia"/>
                <w:color w:val="000000"/>
                <w:szCs w:val="21"/>
              </w:rPr>
              <w:t>丙醇过程中产生的废催化剂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261-178-50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color w:val="000000"/>
                <w:szCs w:val="21"/>
              </w:rPr>
              <w:t>β-</w:t>
            </w:r>
            <w:r>
              <w:rPr>
                <w:rFonts w:ascii="宋体" w:hAnsi="宋体" w:hint="eastAsia"/>
                <w:color w:val="000000"/>
                <w:szCs w:val="21"/>
              </w:rPr>
              <w:t>羟基丙腈催化加氢生产</w:t>
            </w:r>
            <w:r>
              <w:rPr>
                <w:rFonts w:ascii="宋体" w:hAnsi="宋体"/>
                <w:color w:val="000000"/>
                <w:szCs w:val="21"/>
              </w:rPr>
              <w:t>3-</w:t>
            </w:r>
            <w:r>
              <w:rPr>
                <w:rFonts w:ascii="宋体" w:hAnsi="宋体" w:hint="eastAsia"/>
                <w:color w:val="000000"/>
                <w:szCs w:val="21"/>
              </w:rPr>
              <w:t>氨基</w:t>
            </w:r>
            <w:r>
              <w:rPr>
                <w:rFonts w:ascii="宋体" w:hAnsi="宋体"/>
                <w:color w:val="000000"/>
                <w:szCs w:val="21"/>
              </w:rPr>
              <w:t>-1-</w:t>
            </w:r>
            <w:r>
              <w:rPr>
                <w:rFonts w:ascii="宋体" w:hAnsi="宋体" w:hint="eastAsia"/>
                <w:color w:val="000000"/>
                <w:szCs w:val="21"/>
              </w:rPr>
              <w:t>丙醇过程中产生的废催化剂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261-179-50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甲乙酮与氨催化加氢生产</w:t>
            </w:r>
            <w:r>
              <w:rPr>
                <w:rFonts w:ascii="宋体" w:hAnsi="宋体"/>
                <w:color w:val="000000"/>
                <w:szCs w:val="21"/>
              </w:rPr>
              <w:t>2-</w:t>
            </w:r>
            <w:r>
              <w:rPr>
                <w:rFonts w:ascii="宋体" w:hAnsi="宋体" w:hint="eastAsia"/>
                <w:color w:val="000000"/>
                <w:szCs w:val="21"/>
              </w:rPr>
              <w:t>氨基丁烷过程中产生的废催化剂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261-180-50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苯酚和甲醇合成</w:t>
            </w:r>
            <w:r>
              <w:rPr>
                <w:rFonts w:ascii="宋体" w:hAnsi="宋体"/>
                <w:color w:val="000000"/>
                <w:szCs w:val="21"/>
              </w:rPr>
              <w:t>2,6-</w:t>
            </w:r>
            <w:r>
              <w:rPr>
                <w:rFonts w:ascii="宋体" w:hAnsi="宋体" w:hint="eastAsia"/>
                <w:color w:val="000000"/>
                <w:szCs w:val="21"/>
              </w:rPr>
              <w:t>二甲基苯酚过程中产生的废催化剂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261-181-50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糠醛脱羰制备呋喃过程中产生的废催化剂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261-182-50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过氧化法生产环氧丙烷过程中产生的废催化剂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261-183-50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kern w:val="0"/>
                <w:szCs w:val="21"/>
              </w:rPr>
              <w:t>除农药以外其他有机磷化合物生产过程中产生的废催化剂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农药制造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szCs w:val="21"/>
              </w:rPr>
              <w:t>263-013-50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化学合成农药生产过程中产生的废</w:t>
            </w:r>
            <w:r>
              <w:rPr>
                <w:rFonts w:ascii="宋体" w:hAnsi="宋体" w:hint="eastAsia"/>
                <w:color w:val="000000"/>
                <w:szCs w:val="21"/>
              </w:rPr>
              <w:t>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化学药品原料药制造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szCs w:val="21"/>
              </w:rPr>
              <w:t>271-006-50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化学合成原料药生产过程中产生的废催化剂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兽用药品制造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szCs w:val="21"/>
              </w:rPr>
              <w:t>275-009-50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兽药生产过程中产生的废催化剂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生物药品制品制造</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szCs w:val="21"/>
              </w:rPr>
              <w:t>276-006-50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生物药品生产过程中产生的废</w:t>
            </w:r>
            <w:r>
              <w:rPr>
                <w:rFonts w:ascii="宋体" w:hAnsi="宋体" w:hint="eastAsia"/>
                <w:color w:val="000000"/>
                <w:szCs w:val="21"/>
              </w:rPr>
              <w:t>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adjustRightInd w:val="0"/>
              <w:snapToGrid w:val="0"/>
              <w:jc w:val="center"/>
              <w:rPr>
                <w:rFonts w:ascii="宋体" w:hAnsi="宋体"/>
                <w:color w:val="000000"/>
                <w:kern w:val="0"/>
                <w:szCs w:val="21"/>
              </w:rPr>
            </w:pPr>
            <w:bookmarkStart w:id="14" w:name="_Hlk26810167"/>
          </w:p>
        </w:tc>
        <w:tc>
          <w:tcPr>
            <w:tcW w:w="1359" w:type="dxa"/>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环境治理业</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772-007-50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烟气脱硝过程中产生的废钒钛系催化剂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bookmarkEnd w:id="14"/>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A80625" w:rsidRDefault="00CB5EFF">
            <w:pPr>
              <w:widowControl/>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900-048-50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kern w:val="0"/>
                <w:szCs w:val="21"/>
              </w:rPr>
              <w:t>废液体催化剂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r w:rsidR="00A80625">
        <w:trPr>
          <w:trHeight w:val="454"/>
          <w:jc w:val="center"/>
        </w:trPr>
        <w:tc>
          <w:tcPr>
            <w:tcW w:w="993"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A80625" w:rsidRDefault="00A80625">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900-049-50</w:t>
            </w:r>
          </w:p>
        </w:tc>
        <w:tc>
          <w:tcPr>
            <w:tcW w:w="4261" w:type="dxa"/>
            <w:tcMar>
              <w:left w:w="28" w:type="dxa"/>
              <w:right w:w="28" w:type="dxa"/>
            </w:tcMar>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机动车和非道路移动机械尾气净化废催化剂</w:t>
            </w:r>
          </w:p>
        </w:tc>
        <w:tc>
          <w:tcPr>
            <w:tcW w:w="1124" w:type="dxa"/>
            <w:tcMar>
              <w:left w:w="28" w:type="dxa"/>
              <w:right w:w="28" w:type="dxa"/>
            </w:tcMar>
            <w:vAlign w:val="center"/>
          </w:tcPr>
          <w:p w:rsidR="00A80625" w:rsidRDefault="00CB5EFF">
            <w:pPr>
              <w:adjustRightInd w:val="0"/>
              <w:snapToGrid w:val="0"/>
              <w:jc w:val="center"/>
              <w:rPr>
                <w:rFonts w:ascii="宋体" w:hAnsi="宋体"/>
                <w:color w:val="000000"/>
                <w:szCs w:val="21"/>
              </w:rPr>
            </w:pPr>
            <w:r>
              <w:rPr>
                <w:rFonts w:ascii="宋体" w:hAnsi="宋体"/>
                <w:color w:val="000000"/>
                <w:szCs w:val="21"/>
              </w:rPr>
              <w:t>T</w:t>
            </w:r>
          </w:p>
        </w:tc>
      </w:tr>
    </w:tbl>
    <w:p w:rsidR="00A80625" w:rsidRDefault="00CB5EFF">
      <w:pPr>
        <w:pStyle w:val="1"/>
        <w:spacing w:beforeLines="80" w:before="249"/>
        <w:ind w:left="420" w:hanging="420"/>
        <w:rPr>
          <w:rFonts w:ascii="宋体" w:hAnsi="宋体"/>
        </w:rPr>
      </w:pPr>
      <w:r>
        <w:rPr>
          <w:rFonts w:ascii="宋体" w:hAnsi="宋体" w:hint="eastAsia"/>
        </w:rPr>
        <w:t>注：</w:t>
      </w:r>
      <w:r>
        <w:rPr>
          <w:rFonts w:ascii="宋体" w:hAnsi="宋体"/>
        </w:rPr>
        <w:t>1.</w:t>
      </w:r>
      <w:r>
        <w:rPr>
          <w:rFonts w:ascii="宋体" w:hAnsi="宋体" w:hint="eastAsia"/>
        </w:rPr>
        <w:t>所列危险特性为该种危险废物的主要危险特性，不排除可能具有其他危险特性；“，”分隔的多个危险特性代码，表示该种废物具有列在第一位代码所代表的危险特性，且可能具有所列其他代码代表的危险特性；“</w:t>
      </w:r>
      <w:r>
        <w:rPr>
          <w:rFonts w:ascii="宋体" w:hAnsi="宋体"/>
        </w:rPr>
        <w:t>/</w:t>
      </w:r>
      <w:r>
        <w:rPr>
          <w:rFonts w:ascii="宋体" w:hAnsi="宋体" w:hint="eastAsia"/>
        </w:rPr>
        <w:t>”分隔的多个危险特性代码，表示该种危险废物具有所列代码所代表的一种或多种危险特性。</w:t>
      </w:r>
    </w:p>
    <w:p w:rsidR="00A80625" w:rsidRDefault="00CB5EFF">
      <w:pPr>
        <w:pStyle w:val="1"/>
        <w:ind w:leftChars="200" w:left="474" w:firstLineChars="0" w:hanging="54"/>
        <w:rPr>
          <w:rFonts w:ascii="宋体" w:hAnsi="宋体"/>
          <w:sz w:val="32"/>
          <w:szCs w:val="32"/>
        </w:rPr>
        <w:sectPr w:rsidR="00A80625">
          <w:headerReference w:type="default" r:id="rId8"/>
          <w:footerReference w:type="even" r:id="rId9"/>
          <w:footerReference w:type="default" r:id="rId10"/>
          <w:pgSz w:w="11906" w:h="16838"/>
          <w:pgMar w:top="1871" w:right="1531" w:bottom="1814" w:left="1531" w:header="851" w:footer="1644" w:gutter="0"/>
          <w:pgNumType w:start="1"/>
          <w:cols w:space="720"/>
          <w:docGrid w:type="lines" w:linePitch="312"/>
        </w:sectPr>
      </w:pPr>
      <w:r>
        <w:rPr>
          <w:rFonts w:ascii="宋体" w:hAnsi="宋体"/>
        </w:rPr>
        <w:t>2.</w:t>
      </w:r>
      <w:r>
        <w:rPr>
          <w:rFonts w:ascii="宋体" w:hAnsi="宋体" w:hint="eastAsia"/>
        </w:rPr>
        <w:t>医疗废物分类按照《医疗废物分类目录》执行。</w:t>
      </w:r>
    </w:p>
    <w:p w:rsidR="00A80625" w:rsidRDefault="00CB5EFF">
      <w:pPr>
        <w:widowControl/>
        <w:wordWrap w:val="0"/>
        <w:adjustRightInd w:val="0"/>
        <w:snapToGrid w:val="0"/>
        <w:spacing w:line="648" w:lineRule="auto"/>
        <w:jc w:val="left"/>
        <w:rPr>
          <w:rFonts w:ascii="Times New Roman" w:eastAsia="黑体" w:hAnsi="Times New Roman"/>
          <w:bCs/>
          <w:kern w:val="0"/>
          <w:sz w:val="32"/>
          <w:szCs w:val="32"/>
        </w:rPr>
      </w:pPr>
      <w:r>
        <w:rPr>
          <w:rFonts w:ascii="Times New Roman" w:eastAsia="黑体" w:hAnsi="Times New Roman" w:hint="eastAsia"/>
          <w:bCs/>
          <w:kern w:val="0"/>
          <w:sz w:val="32"/>
          <w:szCs w:val="32"/>
        </w:rPr>
        <w:lastRenderedPageBreak/>
        <w:t>附录</w:t>
      </w:r>
      <w:bookmarkStart w:id="15" w:name="_Toc444075623"/>
    </w:p>
    <w:p w:rsidR="00A80625" w:rsidRDefault="00CB5EFF">
      <w:pPr>
        <w:tabs>
          <w:tab w:val="left" w:pos="540"/>
        </w:tabs>
        <w:adjustRightInd w:val="0"/>
        <w:snapToGrid w:val="0"/>
        <w:jc w:val="center"/>
        <w:rPr>
          <w:rFonts w:ascii="Times New Roman" w:eastAsia="方正小标宋_GBK" w:hAnsi="Times New Roman"/>
          <w:color w:val="000000"/>
          <w:spacing w:val="20"/>
          <w:kern w:val="0"/>
          <w:sz w:val="38"/>
          <w:szCs w:val="38"/>
        </w:rPr>
      </w:pPr>
      <w:r>
        <w:rPr>
          <w:rFonts w:ascii="Times New Roman" w:eastAsia="方正小标宋_GBK" w:hAnsi="Times New Roman" w:hint="eastAsia"/>
          <w:color w:val="000000"/>
          <w:spacing w:val="20"/>
          <w:kern w:val="0"/>
          <w:sz w:val="38"/>
          <w:szCs w:val="38"/>
        </w:rPr>
        <w:t>危险废物豁免管理清单</w:t>
      </w:r>
      <w:bookmarkEnd w:id="15"/>
    </w:p>
    <w:p w:rsidR="00A80625" w:rsidRDefault="00A80625">
      <w:pPr>
        <w:autoSpaceDE w:val="0"/>
        <w:autoSpaceDN w:val="0"/>
        <w:adjustRightInd w:val="0"/>
        <w:snapToGrid w:val="0"/>
        <w:spacing w:line="408" w:lineRule="auto"/>
        <w:jc w:val="left"/>
        <w:rPr>
          <w:rFonts w:ascii="黑体" w:eastAsia="黑体" w:hAnsi="黑体"/>
          <w:color w:val="000000"/>
          <w:sz w:val="32"/>
          <w:szCs w:val="32"/>
        </w:rPr>
      </w:pPr>
    </w:p>
    <w:p w:rsidR="00A80625" w:rsidRDefault="00CB5EFF">
      <w:pPr>
        <w:autoSpaceDE w:val="0"/>
        <w:autoSpaceDN w:val="0"/>
        <w:adjustRightInd w:val="0"/>
        <w:snapToGrid w:val="0"/>
        <w:spacing w:line="336" w:lineRule="auto"/>
        <w:ind w:firstLineChars="200" w:firstLine="600"/>
        <w:rPr>
          <w:rFonts w:ascii="仿宋_GB2312" w:eastAsia="仿宋_GB2312" w:hAnsi="Times New Roman"/>
          <w:color w:val="000000"/>
          <w:sz w:val="30"/>
          <w:szCs w:val="30"/>
        </w:rPr>
      </w:pPr>
      <w:r>
        <w:rPr>
          <w:rFonts w:ascii="仿宋_GB2312" w:eastAsia="仿宋_GB2312" w:hAnsi="Times New Roman" w:hint="eastAsia"/>
          <w:color w:val="000000"/>
          <w:sz w:val="30"/>
          <w:szCs w:val="30"/>
        </w:rPr>
        <w:t>本清单各栏目说明：</w:t>
      </w:r>
    </w:p>
    <w:p w:rsidR="00A80625" w:rsidRDefault="00CB5EFF">
      <w:pPr>
        <w:autoSpaceDE w:val="0"/>
        <w:autoSpaceDN w:val="0"/>
        <w:adjustRightInd w:val="0"/>
        <w:snapToGrid w:val="0"/>
        <w:spacing w:line="336" w:lineRule="auto"/>
        <w:ind w:firstLineChars="200" w:firstLine="600"/>
        <w:rPr>
          <w:rFonts w:ascii="仿宋_GB2312" w:eastAsia="仿宋_GB2312" w:hAnsi="Times New Roman"/>
          <w:color w:val="000000"/>
          <w:sz w:val="30"/>
          <w:szCs w:val="30"/>
        </w:rPr>
      </w:pPr>
      <w:r>
        <w:rPr>
          <w:rFonts w:ascii="仿宋_GB2312" w:eastAsia="仿宋_GB2312" w:hAnsi="Times New Roman" w:hint="eastAsia"/>
          <w:color w:val="000000"/>
          <w:sz w:val="30"/>
          <w:szCs w:val="30"/>
        </w:rPr>
        <w:t>1.</w:t>
      </w:r>
      <w:r>
        <w:rPr>
          <w:rFonts w:ascii="仿宋_GB2312" w:eastAsia="仿宋_GB2312" w:hAnsi="Times New Roman" w:hint="eastAsia"/>
          <w:color w:val="000000"/>
          <w:sz w:val="30"/>
          <w:szCs w:val="30"/>
        </w:rPr>
        <w:t>“序号”指列入本目录危险废物的顺序编号；</w:t>
      </w:r>
    </w:p>
    <w:p w:rsidR="00A80625" w:rsidRDefault="00CB5EFF">
      <w:pPr>
        <w:autoSpaceDE w:val="0"/>
        <w:autoSpaceDN w:val="0"/>
        <w:adjustRightInd w:val="0"/>
        <w:snapToGrid w:val="0"/>
        <w:spacing w:line="336" w:lineRule="auto"/>
        <w:ind w:firstLineChars="200" w:firstLine="600"/>
        <w:rPr>
          <w:rFonts w:ascii="仿宋_GB2312" w:eastAsia="仿宋_GB2312" w:hAnsi="Times New Roman"/>
          <w:color w:val="000000"/>
          <w:sz w:val="30"/>
          <w:szCs w:val="30"/>
        </w:rPr>
      </w:pPr>
      <w:r>
        <w:rPr>
          <w:rFonts w:ascii="仿宋_GB2312" w:eastAsia="仿宋_GB2312" w:hAnsi="Times New Roman" w:hint="eastAsia"/>
          <w:color w:val="000000"/>
          <w:sz w:val="30"/>
          <w:szCs w:val="30"/>
        </w:rPr>
        <w:t>2.</w:t>
      </w:r>
      <w:r>
        <w:rPr>
          <w:rFonts w:ascii="仿宋_GB2312" w:eastAsia="仿宋_GB2312" w:hint="eastAsia"/>
          <w:color w:val="000000"/>
          <w:sz w:val="30"/>
          <w:szCs w:val="30"/>
        </w:rPr>
        <w:t>“</w:t>
      </w:r>
      <w:r>
        <w:rPr>
          <w:rFonts w:ascii="仿宋_GB2312" w:eastAsia="仿宋_GB2312" w:hAnsi="宋体" w:hint="eastAsia"/>
          <w:color w:val="000000"/>
          <w:sz w:val="30"/>
          <w:szCs w:val="30"/>
        </w:rPr>
        <w:t>废物类别</w:t>
      </w:r>
      <w:r>
        <w:rPr>
          <w:rFonts w:ascii="仿宋_GB2312" w:eastAsia="仿宋_GB2312" w:hAnsi="宋体" w:hint="eastAsia"/>
          <w:color w:val="000000"/>
          <w:sz w:val="30"/>
          <w:szCs w:val="30"/>
        </w:rPr>
        <w:t>/</w:t>
      </w:r>
      <w:r>
        <w:rPr>
          <w:rFonts w:ascii="仿宋_GB2312" w:eastAsia="仿宋_GB2312" w:hAnsi="宋体" w:hint="eastAsia"/>
          <w:color w:val="000000"/>
          <w:sz w:val="30"/>
          <w:szCs w:val="30"/>
        </w:rPr>
        <w:t>代码</w:t>
      </w:r>
      <w:r>
        <w:rPr>
          <w:rFonts w:ascii="仿宋_GB2312" w:eastAsia="仿宋_GB2312" w:hint="eastAsia"/>
          <w:color w:val="000000"/>
          <w:sz w:val="30"/>
          <w:szCs w:val="30"/>
        </w:rPr>
        <w:t>”</w:t>
      </w:r>
      <w:r>
        <w:rPr>
          <w:rFonts w:ascii="仿宋_GB2312" w:eastAsia="仿宋_GB2312" w:hAnsi="Times New Roman" w:hint="eastAsia"/>
          <w:color w:val="000000"/>
          <w:sz w:val="30"/>
          <w:szCs w:val="30"/>
        </w:rPr>
        <w:t>指列入本目录危险废物的类别或代码；</w:t>
      </w:r>
    </w:p>
    <w:p w:rsidR="00A80625" w:rsidRDefault="00CB5EFF">
      <w:pPr>
        <w:autoSpaceDE w:val="0"/>
        <w:autoSpaceDN w:val="0"/>
        <w:adjustRightInd w:val="0"/>
        <w:snapToGrid w:val="0"/>
        <w:spacing w:line="336" w:lineRule="auto"/>
        <w:ind w:firstLineChars="200" w:firstLine="600"/>
        <w:rPr>
          <w:rFonts w:ascii="仿宋_GB2312" w:eastAsia="仿宋_GB2312" w:hAnsi="Times New Roman"/>
          <w:color w:val="000000"/>
          <w:sz w:val="30"/>
          <w:szCs w:val="30"/>
        </w:rPr>
      </w:pPr>
      <w:r>
        <w:rPr>
          <w:rFonts w:ascii="仿宋_GB2312" w:eastAsia="仿宋_GB2312" w:hAnsi="Times New Roman" w:hint="eastAsia"/>
          <w:color w:val="000000"/>
          <w:sz w:val="30"/>
          <w:szCs w:val="30"/>
        </w:rPr>
        <w:t>3.</w:t>
      </w:r>
      <w:r>
        <w:rPr>
          <w:rFonts w:ascii="仿宋_GB2312" w:eastAsia="仿宋_GB2312" w:hint="eastAsia"/>
          <w:color w:val="000000"/>
          <w:sz w:val="30"/>
          <w:szCs w:val="30"/>
        </w:rPr>
        <w:t>“</w:t>
      </w:r>
      <w:r>
        <w:rPr>
          <w:rFonts w:ascii="仿宋_GB2312" w:eastAsia="仿宋_GB2312" w:hAnsi="宋体" w:hint="eastAsia"/>
          <w:color w:val="000000"/>
          <w:sz w:val="30"/>
          <w:szCs w:val="30"/>
        </w:rPr>
        <w:t>危险废物</w:t>
      </w:r>
      <w:r>
        <w:rPr>
          <w:rFonts w:ascii="仿宋_GB2312" w:eastAsia="仿宋_GB2312" w:hint="eastAsia"/>
          <w:color w:val="000000"/>
          <w:sz w:val="30"/>
          <w:szCs w:val="30"/>
        </w:rPr>
        <w:t>”</w:t>
      </w:r>
      <w:r>
        <w:rPr>
          <w:rFonts w:ascii="仿宋_GB2312" w:eastAsia="仿宋_GB2312" w:hAnsi="Times New Roman" w:hint="eastAsia"/>
          <w:color w:val="000000"/>
          <w:sz w:val="30"/>
          <w:szCs w:val="30"/>
        </w:rPr>
        <w:t>指列入本目录危险废物的名称；</w:t>
      </w:r>
    </w:p>
    <w:p w:rsidR="00A80625" w:rsidRDefault="00CB5EFF">
      <w:pPr>
        <w:autoSpaceDE w:val="0"/>
        <w:autoSpaceDN w:val="0"/>
        <w:adjustRightInd w:val="0"/>
        <w:snapToGrid w:val="0"/>
        <w:spacing w:line="336" w:lineRule="auto"/>
        <w:ind w:firstLineChars="200" w:firstLine="600"/>
        <w:rPr>
          <w:rFonts w:ascii="仿宋_GB2312" w:eastAsia="仿宋_GB2312" w:hAnsi="Times New Roman"/>
          <w:color w:val="000000"/>
          <w:sz w:val="30"/>
          <w:szCs w:val="30"/>
        </w:rPr>
      </w:pPr>
      <w:r>
        <w:rPr>
          <w:rFonts w:ascii="仿宋_GB2312" w:eastAsia="仿宋_GB2312" w:hAnsi="Times New Roman" w:hint="eastAsia"/>
          <w:color w:val="000000"/>
          <w:sz w:val="30"/>
          <w:szCs w:val="30"/>
        </w:rPr>
        <w:t>4.</w:t>
      </w:r>
      <w:r>
        <w:rPr>
          <w:rFonts w:ascii="仿宋_GB2312" w:eastAsia="仿宋_GB2312" w:hint="eastAsia"/>
          <w:color w:val="000000"/>
          <w:sz w:val="30"/>
          <w:szCs w:val="30"/>
        </w:rPr>
        <w:t>“</w:t>
      </w:r>
      <w:r>
        <w:rPr>
          <w:rFonts w:ascii="仿宋_GB2312" w:eastAsia="仿宋_GB2312" w:hAnsi="宋体" w:hint="eastAsia"/>
          <w:color w:val="000000"/>
          <w:sz w:val="30"/>
          <w:szCs w:val="30"/>
        </w:rPr>
        <w:t>豁免环节</w:t>
      </w:r>
      <w:r>
        <w:rPr>
          <w:rFonts w:ascii="仿宋_GB2312" w:eastAsia="仿宋_GB2312" w:hint="eastAsia"/>
          <w:color w:val="000000"/>
          <w:sz w:val="30"/>
          <w:szCs w:val="30"/>
        </w:rPr>
        <w:t>”</w:t>
      </w:r>
      <w:r>
        <w:rPr>
          <w:rFonts w:ascii="仿宋_GB2312" w:eastAsia="仿宋_GB2312" w:hAnsi="Times New Roman" w:hint="eastAsia"/>
          <w:color w:val="000000"/>
          <w:sz w:val="30"/>
          <w:szCs w:val="30"/>
        </w:rPr>
        <w:t>指可不按危险废物管理的环节；</w:t>
      </w:r>
    </w:p>
    <w:p w:rsidR="00A80625" w:rsidRDefault="00CB5EFF">
      <w:pPr>
        <w:autoSpaceDE w:val="0"/>
        <w:autoSpaceDN w:val="0"/>
        <w:adjustRightInd w:val="0"/>
        <w:snapToGrid w:val="0"/>
        <w:spacing w:line="336" w:lineRule="auto"/>
        <w:ind w:firstLineChars="200" w:firstLine="600"/>
        <w:rPr>
          <w:rFonts w:ascii="仿宋_GB2312" w:eastAsia="仿宋_GB2312" w:hAnsi="Times New Roman"/>
          <w:color w:val="000000"/>
          <w:sz w:val="30"/>
          <w:szCs w:val="30"/>
        </w:rPr>
      </w:pPr>
      <w:r>
        <w:rPr>
          <w:rFonts w:ascii="仿宋_GB2312" w:eastAsia="仿宋_GB2312" w:hAnsi="Times New Roman" w:hint="eastAsia"/>
          <w:color w:val="000000"/>
          <w:sz w:val="30"/>
          <w:szCs w:val="30"/>
        </w:rPr>
        <w:t>5.</w:t>
      </w:r>
      <w:r>
        <w:rPr>
          <w:rFonts w:ascii="仿宋_GB2312" w:eastAsia="仿宋_GB2312" w:hint="eastAsia"/>
          <w:color w:val="000000"/>
          <w:sz w:val="30"/>
          <w:szCs w:val="30"/>
        </w:rPr>
        <w:t>“</w:t>
      </w:r>
      <w:r>
        <w:rPr>
          <w:rFonts w:ascii="仿宋_GB2312" w:eastAsia="仿宋_GB2312" w:hAnsi="宋体" w:hint="eastAsia"/>
          <w:color w:val="000000"/>
          <w:sz w:val="30"/>
          <w:szCs w:val="30"/>
        </w:rPr>
        <w:t>豁免条件</w:t>
      </w:r>
      <w:r>
        <w:rPr>
          <w:rFonts w:ascii="仿宋_GB2312" w:eastAsia="仿宋_GB2312" w:hint="eastAsia"/>
          <w:color w:val="000000"/>
          <w:sz w:val="30"/>
          <w:szCs w:val="30"/>
        </w:rPr>
        <w:t>”</w:t>
      </w:r>
      <w:r>
        <w:rPr>
          <w:rFonts w:ascii="仿宋_GB2312" w:eastAsia="仿宋_GB2312" w:hAnsi="Times New Roman" w:hint="eastAsia"/>
          <w:color w:val="000000"/>
          <w:sz w:val="30"/>
          <w:szCs w:val="30"/>
        </w:rPr>
        <w:t>指可不按危险废物管理应具备的条件；</w:t>
      </w:r>
    </w:p>
    <w:p w:rsidR="00A80625" w:rsidRDefault="00CB5EFF">
      <w:pPr>
        <w:autoSpaceDE w:val="0"/>
        <w:autoSpaceDN w:val="0"/>
        <w:adjustRightInd w:val="0"/>
        <w:snapToGrid w:val="0"/>
        <w:spacing w:line="336" w:lineRule="auto"/>
        <w:ind w:firstLineChars="200" w:firstLine="600"/>
        <w:rPr>
          <w:rFonts w:ascii="仿宋_GB2312" w:eastAsia="仿宋_GB2312" w:hAnsi="Times New Roman"/>
          <w:color w:val="000000"/>
          <w:sz w:val="30"/>
          <w:szCs w:val="30"/>
        </w:rPr>
      </w:pPr>
      <w:r>
        <w:rPr>
          <w:rFonts w:ascii="仿宋_GB2312" w:eastAsia="仿宋_GB2312" w:hAnsi="Times New Roman" w:hint="eastAsia"/>
          <w:color w:val="000000"/>
          <w:sz w:val="30"/>
          <w:szCs w:val="30"/>
        </w:rPr>
        <w:t>6.</w:t>
      </w:r>
      <w:r>
        <w:rPr>
          <w:rFonts w:ascii="仿宋_GB2312" w:eastAsia="仿宋_GB2312" w:hint="eastAsia"/>
          <w:color w:val="000000"/>
          <w:sz w:val="30"/>
          <w:szCs w:val="30"/>
        </w:rPr>
        <w:t>“</w:t>
      </w:r>
      <w:r>
        <w:rPr>
          <w:rFonts w:ascii="仿宋_GB2312" w:eastAsia="仿宋_GB2312" w:hAnsi="宋体" w:hint="eastAsia"/>
          <w:color w:val="000000"/>
          <w:sz w:val="30"/>
          <w:szCs w:val="30"/>
        </w:rPr>
        <w:t>豁免内容</w:t>
      </w:r>
      <w:r>
        <w:rPr>
          <w:rFonts w:ascii="仿宋_GB2312" w:eastAsia="仿宋_GB2312" w:hint="eastAsia"/>
          <w:color w:val="000000"/>
          <w:sz w:val="30"/>
          <w:szCs w:val="30"/>
        </w:rPr>
        <w:t>”</w:t>
      </w:r>
      <w:r>
        <w:rPr>
          <w:rFonts w:ascii="仿宋_GB2312" w:eastAsia="仿宋_GB2312" w:hAnsi="Times New Roman" w:hint="eastAsia"/>
          <w:color w:val="000000"/>
          <w:sz w:val="30"/>
          <w:szCs w:val="30"/>
        </w:rPr>
        <w:t>指可不按危险废物管理的内容；</w:t>
      </w:r>
    </w:p>
    <w:p w:rsidR="00A80625" w:rsidRDefault="00CB5EFF">
      <w:pPr>
        <w:autoSpaceDE w:val="0"/>
        <w:autoSpaceDN w:val="0"/>
        <w:adjustRightInd w:val="0"/>
        <w:snapToGrid w:val="0"/>
        <w:spacing w:line="336" w:lineRule="auto"/>
        <w:ind w:firstLineChars="200" w:firstLine="600"/>
        <w:rPr>
          <w:rFonts w:ascii="仿宋_GB2312" w:eastAsia="仿宋_GB2312" w:hAnsi="Times New Roman"/>
          <w:color w:val="000000"/>
          <w:sz w:val="30"/>
          <w:szCs w:val="30"/>
        </w:rPr>
      </w:pPr>
      <w:r>
        <w:rPr>
          <w:rFonts w:ascii="仿宋_GB2312" w:eastAsia="仿宋_GB2312" w:hAnsi="Times New Roman" w:hint="eastAsia"/>
          <w:color w:val="000000"/>
          <w:sz w:val="30"/>
          <w:szCs w:val="30"/>
        </w:rPr>
        <w:t>7.</w:t>
      </w:r>
      <w:r>
        <w:rPr>
          <w:rFonts w:ascii="仿宋_GB2312" w:eastAsia="仿宋_GB2312" w:hAnsi="Times New Roman" w:hint="eastAsia"/>
          <w:color w:val="000000"/>
          <w:sz w:val="30"/>
          <w:szCs w:val="30"/>
        </w:rPr>
        <w:t>《医疗废物分类目录》对医疗废物有其他豁免管理内容的，按照该目录有关规定执行；</w:t>
      </w:r>
    </w:p>
    <w:p w:rsidR="00A80625" w:rsidRDefault="00CB5EFF">
      <w:pPr>
        <w:autoSpaceDE w:val="0"/>
        <w:autoSpaceDN w:val="0"/>
        <w:adjustRightInd w:val="0"/>
        <w:snapToGrid w:val="0"/>
        <w:spacing w:line="336" w:lineRule="auto"/>
        <w:ind w:firstLineChars="200" w:firstLine="600"/>
        <w:rPr>
          <w:rFonts w:ascii="仿宋_GB2312" w:eastAsia="仿宋_GB2312" w:hAnsi="Times New Roman"/>
          <w:color w:val="000000"/>
          <w:sz w:val="30"/>
          <w:szCs w:val="30"/>
        </w:rPr>
      </w:pPr>
      <w:r>
        <w:rPr>
          <w:rFonts w:ascii="仿宋_GB2312" w:eastAsia="仿宋_GB2312" w:hAnsi="Times New Roman" w:hint="eastAsia"/>
          <w:color w:val="000000"/>
          <w:sz w:val="30"/>
          <w:szCs w:val="30"/>
        </w:rPr>
        <w:t>8.</w:t>
      </w:r>
      <w:r>
        <w:rPr>
          <w:rFonts w:ascii="仿宋_GB2312" w:eastAsia="仿宋_GB2312" w:hAnsi="Times New Roman" w:hint="eastAsia"/>
          <w:color w:val="000000"/>
          <w:sz w:val="30"/>
          <w:szCs w:val="30"/>
        </w:rPr>
        <w:t>本清单引用文件中，凡是未注明日期的引用文件，其最新版本适用于本清单。</w:t>
      </w:r>
    </w:p>
    <w:p w:rsidR="00A80625" w:rsidRDefault="00A80625">
      <w:pPr>
        <w:autoSpaceDE w:val="0"/>
        <w:autoSpaceDN w:val="0"/>
        <w:adjustRightInd w:val="0"/>
        <w:snapToGrid w:val="0"/>
        <w:spacing w:line="120" w:lineRule="auto"/>
        <w:jc w:val="left"/>
        <w:rPr>
          <w:rFonts w:ascii="Times New Roman" w:hAnsi="Times New Roman"/>
          <w:color w:val="000000"/>
          <w:szCs w:val="21"/>
        </w:rPr>
      </w:pPr>
    </w:p>
    <w:tbl>
      <w:tblPr>
        <w:tblW w:w="9191" w:type="dxa"/>
        <w:tblInd w:w="-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7"/>
        <w:gridCol w:w="1203"/>
        <w:gridCol w:w="1984"/>
        <w:gridCol w:w="1074"/>
        <w:gridCol w:w="2612"/>
        <w:gridCol w:w="1721"/>
      </w:tblGrid>
      <w:tr w:rsidR="00A80625">
        <w:trPr>
          <w:trHeight w:val="20"/>
          <w:tblHeader/>
        </w:trPr>
        <w:tc>
          <w:tcPr>
            <w:tcW w:w="597" w:type="dxa"/>
            <w:vAlign w:val="center"/>
          </w:tcPr>
          <w:p w:rsidR="00A80625" w:rsidRDefault="00CB5EFF">
            <w:pPr>
              <w:adjustRightInd w:val="0"/>
              <w:snapToGrid w:val="0"/>
              <w:jc w:val="center"/>
              <w:rPr>
                <w:rFonts w:ascii="黑体" w:eastAsia="黑体" w:hAnsi="黑体"/>
                <w:color w:val="000000"/>
                <w:szCs w:val="21"/>
              </w:rPr>
            </w:pPr>
            <w:r>
              <w:rPr>
                <w:rFonts w:ascii="黑体" w:eastAsia="黑体" w:hAnsi="黑体" w:hint="eastAsia"/>
                <w:color w:val="000000"/>
                <w:szCs w:val="21"/>
              </w:rPr>
              <w:t>序号</w:t>
            </w:r>
          </w:p>
        </w:tc>
        <w:tc>
          <w:tcPr>
            <w:tcW w:w="1203" w:type="dxa"/>
            <w:vAlign w:val="center"/>
          </w:tcPr>
          <w:p w:rsidR="00A80625" w:rsidRDefault="00CB5EFF">
            <w:pPr>
              <w:adjustRightInd w:val="0"/>
              <w:snapToGrid w:val="0"/>
              <w:jc w:val="center"/>
              <w:rPr>
                <w:rFonts w:ascii="黑体" w:eastAsia="黑体" w:hAnsi="黑体"/>
                <w:color w:val="000000"/>
                <w:szCs w:val="21"/>
              </w:rPr>
            </w:pPr>
            <w:r>
              <w:rPr>
                <w:rFonts w:ascii="黑体" w:eastAsia="黑体" w:hAnsi="黑体" w:hint="eastAsia"/>
                <w:color w:val="000000"/>
                <w:szCs w:val="21"/>
              </w:rPr>
              <w:t>废物类别</w:t>
            </w:r>
            <w:r>
              <w:rPr>
                <w:rFonts w:ascii="黑体" w:eastAsia="黑体" w:hAnsi="黑体"/>
                <w:color w:val="000000"/>
                <w:szCs w:val="21"/>
              </w:rPr>
              <w:t>/</w:t>
            </w:r>
          </w:p>
          <w:p w:rsidR="00A80625" w:rsidRDefault="00CB5EFF">
            <w:pPr>
              <w:adjustRightInd w:val="0"/>
              <w:snapToGrid w:val="0"/>
              <w:jc w:val="center"/>
              <w:rPr>
                <w:rFonts w:ascii="黑体" w:eastAsia="黑体" w:hAnsi="黑体"/>
                <w:color w:val="000000"/>
                <w:szCs w:val="21"/>
              </w:rPr>
            </w:pPr>
            <w:r>
              <w:rPr>
                <w:rFonts w:ascii="黑体" w:eastAsia="黑体" w:hAnsi="黑体" w:hint="eastAsia"/>
                <w:color w:val="000000"/>
                <w:szCs w:val="21"/>
              </w:rPr>
              <w:t>代码</w:t>
            </w:r>
          </w:p>
        </w:tc>
        <w:tc>
          <w:tcPr>
            <w:tcW w:w="1984" w:type="dxa"/>
            <w:vAlign w:val="center"/>
          </w:tcPr>
          <w:p w:rsidR="00A80625" w:rsidRDefault="00CB5EFF">
            <w:pPr>
              <w:adjustRightInd w:val="0"/>
              <w:snapToGrid w:val="0"/>
              <w:jc w:val="center"/>
              <w:rPr>
                <w:rFonts w:ascii="黑体" w:eastAsia="黑体" w:hAnsi="黑体"/>
                <w:color w:val="000000"/>
                <w:szCs w:val="21"/>
              </w:rPr>
            </w:pPr>
            <w:r>
              <w:rPr>
                <w:rFonts w:ascii="黑体" w:eastAsia="黑体" w:hAnsi="黑体" w:hint="eastAsia"/>
                <w:color w:val="000000"/>
                <w:szCs w:val="21"/>
              </w:rPr>
              <w:t>危险废物</w:t>
            </w:r>
          </w:p>
        </w:tc>
        <w:tc>
          <w:tcPr>
            <w:tcW w:w="1074" w:type="dxa"/>
            <w:vAlign w:val="center"/>
          </w:tcPr>
          <w:p w:rsidR="00A80625" w:rsidRDefault="00CB5EFF">
            <w:pPr>
              <w:adjustRightInd w:val="0"/>
              <w:snapToGrid w:val="0"/>
              <w:jc w:val="center"/>
              <w:rPr>
                <w:rFonts w:ascii="黑体" w:eastAsia="黑体" w:hAnsi="黑体"/>
                <w:color w:val="000000"/>
                <w:szCs w:val="21"/>
              </w:rPr>
            </w:pPr>
            <w:r>
              <w:rPr>
                <w:rFonts w:ascii="黑体" w:eastAsia="黑体" w:hAnsi="黑体" w:hint="eastAsia"/>
                <w:color w:val="000000"/>
                <w:szCs w:val="21"/>
              </w:rPr>
              <w:t>豁免环节</w:t>
            </w:r>
          </w:p>
        </w:tc>
        <w:tc>
          <w:tcPr>
            <w:tcW w:w="2612" w:type="dxa"/>
            <w:vAlign w:val="center"/>
          </w:tcPr>
          <w:p w:rsidR="00A80625" w:rsidRDefault="00CB5EFF">
            <w:pPr>
              <w:adjustRightInd w:val="0"/>
              <w:snapToGrid w:val="0"/>
              <w:jc w:val="center"/>
              <w:rPr>
                <w:rFonts w:ascii="黑体" w:eastAsia="黑体" w:hAnsi="黑体"/>
                <w:color w:val="000000"/>
                <w:szCs w:val="21"/>
              </w:rPr>
            </w:pPr>
            <w:r>
              <w:rPr>
                <w:rFonts w:ascii="黑体" w:eastAsia="黑体" w:hAnsi="黑体" w:hint="eastAsia"/>
                <w:color w:val="000000"/>
                <w:szCs w:val="21"/>
              </w:rPr>
              <w:t>豁</w:t>
            </w:r>
            <w:r>
              <w:rPr>
                <w:rFonts w:ascii="黑体" w:eastAsia="黑体" w:hAnsi="黑体" w:hint="eastAsia"/>
                <w:color w:val="000000"/>
                <w:szCs w:val="21"/>
              </w:rPr>
              <w:t xml:space="preserve"> </w:t>
            </w:r>
            <w:r>
              <w:rPr>
                <w:rFonts w:ascii="黑体" w:eastAsia="黑体" w:hAnsi="黑体" w:hint="eastAsia"/>
                <w:color w:val="000000"/>
                <w:szCs w:val="21"/>
              </w:rPr>
              <w:t>免</w:t>
            </w:r>
            <w:r>
              <w:rPr>
                <w:rFonts w:ascii="黑体" w:eastAsia="黑体" w:hAnsi="黑体" w:hint="eastAsia"/>
                <w:color w:val="000000"/>
                <w:szCs w:val="21"/>
              </w:rPr>
              <w:t xml:space="preserve"> </w:t>
            </w:r>
            <w:r>
              <w:rPr>
                <w:rFonts w:ascii="黑体" w:eastAsia="黑体" w:hAnsi="黑体" w:hint="eastAsia"/>
                <w:color w:val="000000"/>
                <w:szCs w:val="21"/>
              </w:rPr>
              <w:t>条</w:t>
            </w:r>
            <w:r>
              <w:rPr>
                <w:rFonts w:ascii="黑体" w:eastAsia="黑体" w:hAnsi="黑体" w:hint="eastAsia"/>
                <w:color w:val="000000"/>
                <w:szCs w:val="21"/>
              </w:rPr>
              <w:t xml:space="preserve"> </w:t>
            </w:r>
            <w:r>
              <w:rPr>
                <w:rFonts w:ascii="黑体" w:eastAsia="黑体" w:hAnsi="黑体" w:hint="eastAsia"/>
                <w:color w:val="000000"/>
                <w:szCs w:val="21"/>
              </w:rPr>
              <w:t>件</w:t>
            </w:r>
          </w:p>
        </w:tc>
        <w:tc>
          <w:tcPr>
            <w:tcW w:w="1721" w:type="dxa"/>
            <w:vAlign w:val="center"/>
          </w:tcPr>
          <w:p w:rsidR="00A80625" w:rsidRDefault="00CB5EFF">
            <w:pPr>
              <w:adjustRightInd w:val="0"/>
              <w:snapToGrid w:val="0"/>
              <w:jc w:val="center"/>
              <w:rPr>
                <w:rFonts w:ascii="黑体" w:eastAsia="黑体" w:hAnsi="黑体"/>
                <w:color w:val="000000"/>
                <w:szCs w:val="21"/>
              </w:rPr>
            </w:pPr>
            <w:r>
              <w:rPr>
                <w:rFonts w:ascii="黑体" w:eastAsia="黑体" w:hAnsi="黑体" w:hint="eastAsia"/>
                <w:color w:val="000000"/>
                <w:szCs w:val="21"/>
              </w:rPr>
              <w:t>豁免内容</w:t>
            </w:r>
          </w:p>
        </w:tc>
      </w:tr>
      <w:tr w:rsidR="00A80625">
        <w:trPr>
          <w:trHeight w:val="20"/>
        </w:trPr>
        <w:tc>
          <w:tcPr>
            <w:tcW w:w="597" w:type="dxa"/>
            <w:vMerge w:val="restart"/>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1</w:t>
            </w:r>
          </w:p>
        </w:tc>
        <w:tc>
          <w:tcPr>
            <w:tcW w:w="1203" w:type="dxa"/>
            <w:vMerge w:val="restart"/>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生活垃圾中的危险废物</w:t>
            </w:r>
          </w:p>
        </w:tc>
        <w:tc>
          <w:tcPr>
            <w:tcW w:w="1984" w:type="dxa"/>
            <w:vMerge w:val="restart"/>
            <w:vAlign w:val="center"/>
          </w:tcPr>
          <w:p w:rsidR="00A80625" w:rsidRDefault="00CB5EFF">
            <w:pPr>
              <w:adjustRightInd w:val="0"/>
              <w:snapToGrid w:val="0"/>
              <w:rPr>
                <w:rFonts w:ascii="宋体" w:hAnsi="宋体"/>
                <w:color w:val="000000"/>
                <w:kern w:val="0"/>
                <w:szCs w:val="21"/>
              </w:rPr>
            </w:pPr>
            <w:r>
              <w:rPr>
                <w:rFonts w:ascii="宋体" w:hAnsi="宋体" w:hint="eastAsia"/>
                <w:kern w:val="0"/>
                <w:szCs w:val="21"/>
              </w:rPr>
              <w:t>家庭日常生活或者为日常生活提供服务的活动中产生的废药品、废杀虫剂和消毒剂及其包装物、废油漆和溶剂及其包装物、废矿物油及其包装物、废胶片及废像纸、废荧光灯管、废含汞温度计、废含汞血压计、废铅</w:t>
            </w:r>
            <w:r>
              <w:rPr>
                <w:rFonts w:ascii="宋体" w:hAnsi="宋体" w:hint="eastAsia"/>
                <w:kern w:val="0"/>
                <w:szCs w:val="21"/>
              </w:rPr>
              <w:lastRenderedPageBreak/>
              <w:t>蓄电池、废镍镉电池和氧化汞电池以及电子类危险废物等</w:t>
            </w:r>
          </w:p>
        </w:tc>
        <w:tc>
          <w:tcPr>
            <w:tcW w:w="1074" w:type="dxa"/>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lastRenderedPageBreak/>
              <w:t>全部环节</w:t>
            </w:r>
          </w:p>
        </w:tc>
        <w:tc>
          <w:tcPr>
            <w:tcW w:w="2612"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未集中收集的家庭日常生活中产生的生活垃圾中的危险废物。</w:t>
            </w:r>
          </w:p>
        </w:tc>
        <w:tc>
          <w:tcPr>
            <w:tcW w:w="1721"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全过程不按危险废物管理。</w:t>
            </w:r>
          </w:p>
        </w:tc>
      </w:tr>
      <w:tr w:rsidR="00A80625">
        <w:trPr>
          <w:trHeight w:val="20"/>
        </w:trPr>
        <w:tc>
          <w:tcPr>
            <w:tcW w:w="597" w:type="dxa"/>
            <w:vMerge/>
            <w:vAlign w:val="center"/>
          </w:tcPr>
          <w:p w:rsidR="00A80625" w:rsidRDefault="00A80625">
            <w:pPr>
              <w:adjustRightInd w:val="0"/>
              <w:snapToGrid w:val="0"/>
              <w:jc w:val="center"/>
              <w:rPr>
                <w:rFonts w:ascii="宋体" w:hAnsi="宋体"/>
                <w:b/>
                <w:bCs/>
                <w:color w:val="000000"/>
                <w:kern w:val="0"/>
                <w:szCs w:val="21"/>
              </w:rPr>
            </w:pPr>
          </w:p>
        </w:tc>
        <w:tc>
          <w:tcPr>
            <w:tcW w:w="1203" w:type="dxa"/>
            <w:vMerge/>
            <w:vAlign w:val="center"/>
          </w:tcPr>
          <w:p w:rsidR="00A80625" w:rsidRDefault="00A80625">
            <w:pPr>
              <w:adjustRightInd w:val="0"/>
              <w:snapToGrid w:val="0"/>
              <w:rPr>
                <w:rFonts w:ascii="宋体" w:hAnsi="宋体"/>
                <w:color w:val="000000"/>
                <w:kern w:val="0"/>
                <w:szCs w:val="21"/>
              </w:rPr>
            </w:pPr>
          </w:p>
        </w:tc>
        <w:tc>
          <w:tcPr>
            <w:tcW w:w="1984" w:type="dxa"/>
            <w:vMerge/>
            <w:vAlign w:val="center"/>
          </w:tcPr>
          <w:p w:rsidR="00A80625" w:rsidRDefault="00A80625">
            <w:pPr>
              <w:adjustRightInd w:val="0"/>
              <w:snapToGrid w:val="0"/>
              <w:rPr>
                <w:rFonts w:ascii="宋体" w:hAnsi="宋体"/>
                <w:color w:val="000000"/>
                <w:kern w:val="0"/>
                <w:szCs w:val="21"/>
              </w:rPr>
            </w:pPr>
          </w:p>
        </w:tc>
        <w:tc>
          <w:tcPr>
            <w:tcW w:w="1074" w:type="dxa"/>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收集</w:t>
            </w:r>
          </w:p>
        </w:tc>
        <w:tc>
          <w:tcPr>
            <w:tcW w:w="2612" w:type="dxa"/>
            <w:vAlign w:val="center"/>
          </w:tcPr>
          <w:p w:rsidR="00A80625" w:rsidRDefault="00CB5EFF">
            <w:pPr>
              <w:adjustRightInd w:val="0"/>
              <w:snapToGrid w:val="0"/>
              <w:rPr>
                <w:rFonts w:ascii="宋体" w:hAnsi="宋体"/>
                <w:color w:val="000000"/>
                <w:spacing w:val="-6"/>
                <w:kern w:val="0"/>
                <w:szCs w:val="21"/>
              </w:rPr>
            </w:pPr>
            <w:r>
              <w:rPr>
                <w:rFonts w:ascii="宋体" w:hAnsi="宋体" w:hint="eastAsia"/>
                <w:color w:val="000000"/>
                <w:spacing w:val="-6"/>
                <w:kern w:val="0"/>
                <w:szCs w:val="21"/>
              </w:rPr>
              <w:t>按照各市、县生活垃圾分类要求，纳入生活垃圾分类收集体系进行分类收集，且运输工具和暂存场所满足分类收集体系要求。</w:t>
            </w:r>
          </w:p>
        </w:tc>
        <w:tc>
          <w:tcPr>
            <w:tcW w:w="1721"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spacing w:val="-6"/>
                <w:kern w:val="0"/>
                <w:szCs w:val="21"/>
              </w:rPr>
              <w:t>从分类投放点收集转移到所设定的集中贮存点的收集过程</w:t>
            </w:r>
            <w:r>
              <w:rPr>
                <w:rFonts w:ascii="宋体" w:hAnsi="宋体" w:hint="eastAsia"/>
                <w:color w:val="000000"/>
                <w:kern w:val="0"/>
                <w:szCs w:val="21"/>
              </w:rPr>
              <w:t>不按危险废物管理</w:t>
            </w:r>
            <w:r>
              <w:rPr>
                <w:rFonts w:ascii="宋体" w:hAnsi="宋体" w:hint="eastAsia"/>
                <w:color w:val="000000"/>
                <w:spacing w:val="-6"/>
                <w:kern w:val="0"/>
                <w:szCs w:val="21"/>
              </w:rPr>
              <w:t>。</w:t>
            </w:r>
          </w:p>
        </w:tc>
      </w:tr>
      <w:tr w:rsidR="00A80625">
        <w:trPr>
          <w:trHeight w:val="803"/>
        </w:trPr>
        <w:tc>
          <w:tcPr>
            <w:tcW w:w="597" w:type="dxa"/>
            <w:vMerge w:val="restart"/>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2</w:t>
            </w:r>
          </w:p>
        </w:tc>
        <w:tc>
          <w:tcPr>
            <w:tcW w:w="1203" w:type="dxa"/>
            <w:vMerge w:val="restart"/>
            <w:vAlign w:val="center"/>
          </w:tcPr>
          <w:p w:rsidR="00A80625" w:rsidRDefault="00CB5EFF">
            <w:pPr>
              <w:adjustRightInd w:val="0"/>
              <w:snapToGrid w:val="0"/>
              <w:spacing w:before="78" w:after="78"/>
              <w:jc w:val="center"/>
              <w:rPr>
                <w:rFonts w:ascii="宋体" w:hAnsi="宋体"/>
                <w:color w:val="000000"/>
                <w:kern w:val="0"/>
                <w:szCs w:val="21"/>
              </w:rPr>
            </w:pPr>
            <w:r>
              <w:rPr>
                <w:rFonts w:ascii="宋体" w:hAnsi="宋体"/>
                <w:color w:val="000000"/>
                <w:kern w:val="0"/>
                <w:szCs w:val="21"/>
              </w:rPr>
              <w:t>HW01</w:t>
            </w:r>
          </w:p>
        </w:tc>
        <w:tc>
          <w:tcPr>
            <w:tcW w:w="1984" w:type="dxa"/>
            <w:vMerge w:val="restart"/>
            <w:vAlign w:val="center"/>
          </w:tcPr>
          <w:p w:rsidR="00A80625" w:rsidRDefault="00CB5EFF">
            <w:pPr>
              <w:adjustRightInd w:val="0"/>
              <w:snapToGrid w:val="0"/>
              <w:spacing w:before="78" w:after="78"/>
              <w:rPr>
                <w:rFonts w:ascii="宋体" w:hAnsi="宋体"/>
                <w:color w:val="000000"/>
                <w:szCs w:val="21"/>
              </w:rPr>
            </w:pPr>
            <w:r>
              <w:rPr>
                <w:rFonts w:ascii="宋体" w:hAnsi="宋体" w:hint="eastAsia"/>
                <w:color w:val="000000"/>
                <w:szCs w:val="21"/>
              </w:rPr>
              <w:t>床位总数在</w:t>
            </w:r>
            <w:r>
              <w:rPr>
                <w:rFonts w:ascii="宋体" w:hAnsi="宋体"/>
                <w:color w:val="000000"/>
                <w:szCs w:val="21"/>
              </w:rPr>
              <w:t>19</w:t>
            </w:r>
            <w:r>
              <w:rPr>
                <w:rFonts w:ascii="宋体" w:hAnsi="宋体" w:hint="eastAsia"/>
                <w:color w:val="000000"/>
                <w:szCs w:val="21"/>
              </w:rPr>
              <w:t>张以下（含</w:t>
            </w:r>
            <w:r>
              <w:rPr>
                <w:rFonts w:ascii="宋体" w:hAnsi="宋体"/>
                <w:color w:val="000000"/>
                <w:szCs w:val="21"/>
              </w:rPr>
              <w:t>19</w:t>
            </w:r>
            <w:r>
              <w:rPr>
                <w:rFonts w:ascii="宋体" w:hAnsi="宋体" w:hint="eastAsia"/>
                <w:color w:val="000000"/>
                <w:szCs w:val="21"/>
              </w:rPr>
              <w:t>张）的医疗机构产生的医疗废物（</w:t>
            </w:r>
            <w:r>
              <w:rPr>
                <w:rFonts w:ascii="宋体" w:hAnsi="宋体" w:hint="eastAsia"/>
                <w:color w:val="000000"/>
                <w:kern w:val="0"/>
                <w:szCs w:val="21"/>
              </w:rPr>
              <w:t>重大传染病疫情期间产生的医疗废物</w:t>
            </w:r>
            <w:r>
              <w:rPr>
                <w:rFonts w:ascii="宋体" w:hAnsi="宋体" w:hint="eastAsia"/>
                <w:color w:val="000000"/>
                <w:szCs w:val="21"/>
              </w:rPr>
              <w:t>除外）</w:t>
            </w:r>
          </w:p>
        </w:tc>
        <w:tc>
          <w:tcPr>
            <w:tcW w:w="1074" w:type="dxa"/>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78" w:after="78"/>
              <w:jc w:val="center"/>
              <w:rPr>
                <w:rFonts w:ascii="宋体" w:hAnsi="宋体"/>
                <w:color w:val="000000"/>
                <w:szCs w:val="21"/>
              </w:rPr>
            </w:pPr>
            <w:r>
              <w:rPr>
                <w:rFonts w:ascii="宋体" w:hAnsi="宋体" w:hint="eastAsia"/>
                <w:color w:val="000000"/>
                <w:szCs w:val="21"/>
              </w:rPr>
              <w:t>收集</w:t>
            </w:r>
          </w:p>
        </w:tc>
        <w:tc>
          <w:tcPr>
            <w:tcW w:w="2612" w:type="dxa"/>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78" w:after="78"/>
              <w:rPr>
                <w:rFonts w:ascii="宋体" w:hAnsi="宋体"/>
                <w:color w:val="000000"/>
                <w:szCs w:val="21"/>
              </w:rPr>
            </w:pPr>
            <w:r>
              <w:rPr>
                <w:rFonts w:ascii="宋体" w:hAnsi="宋体" w:hint="eastAsia"/>
                <w:color w:val="000000"/>
                <w:szCs w:val="21"/>
              </w:rPr>
              <w:t>按《医疗卫生机构医疗废物管理办法》等规定进行消毒和收集。</w:t>
            </w:r>
          </w:p>
        </w:tc>
        <w:tc>
          <w:tcPr>
            <w:tcW w:w="1721" w:type="dxa"/>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78" w:after="78"/>
              <w:rPr>
                <w:rFonts w:ascii="宋体" w:hAnsi="宋体"/>
                <w:color w:val="000000"/>
                <w:szCs w:val="21"/>
              </w:rPr>
            </w:pPr>
            <w:r>
              <w:rPr>
                <w:rFonts w:ascii="宋体" w:hAnsi="宋体" w:hint="eastAsia"/>
                <w:color w:val="000000"/>
                <w:szCs w:val="21"/>
              </w:rPr>
              <w:t>收集过程不按危险废物管理。</w:t>
            </w:r>
          </w:p>
        </w:tc>
      </w:tr>
      <w:tr w:rsidR="00A80625">
        <w:trPr>
          <w:trHeight w:val="761"/>
        </w:trPr>
        <w:tc>
          <w:tcPr>
            <w:tcW w:w="597" w:type="dxa"/>
            <w:vMerge/>
            <w:vAlign w:val="center"/>
          </w:tcPr>
          <w:p w:rsidR="00A80625" w:rsidRDefault="00A80625">
            <w:pPr>
              <w:adjustRightInd w:val="0"/>
              <w:snapToGrid w:val="0"/>
              <w:jc w:val="center"/>
              <w:rPr>
                <w:rFonts w:ascii="宋体" w:hAnsi="宋体"/>
                <w:b/>
                <w:bCs/>
                <w:i/>
                <w:color w:val="000000"/>
                <w:kern w:val="0"/>
                <w:szCs w:val="21"/>
                <w:u w:val="single"/>
              </w:rPr>
            </w:pPr>
          </w:p>
        </w:tc>
        <w:tc>
          <w:tcPr>
            <w:tcW w:w="1203" w:type="dxa"/>
            <w:vMerge/>
            <w:vAlign w:val="center"/>
          </w:tcPr>
          <w:p w:rsidR="00A80625" w:rsidRDefault="00A80625">
            <w:pPr>
              <w:adjustRightInd w:val="0"/>
              <w:snapToGrid w:val="0"/>
              <w:spacing w:before="78" w:after="78"/>
              <w:jc w:val="center"/>
              <w:rPr>
                <w:rFonts w:ascii="宋体" w:hAnsi="宋体"/>
                <w:b/>
                <w:color w:val="000000"/>
                <w:kern w:val="0"/>
                <w:szCs w:val="21"/>
                <w:u w:val="single"/>
              </w:rPr>
            </w:pPr>
          </w:p>
        </w:tc>
        <w:tc>
          <w:tcPr>
            <w:tcW w:w="1984" w:type="dxa"/>
            <w:vMerge/>
            <w:vAlign w:val="center"/>
          </w:tcPr>
          <w:p w:rsidR="00A80625" w:rsidRDefault="00A80625">
            <w:pPr>
              <w:adjustRightInd w:val="0"/>
              <w:snapToGrid w:val="0"/>
              <w:spacing w:before="78" w:after="78"/>
              <w:rPr>
                <w:rFonts w:ascii="宋体" w:hAnsi="宋体"/>
                <w:color w:val="000000"/>
                <w:szCs w:val="21"/>
              </w:rPr>
            </w:pPr>
          </w:p>
        </w:tc>
        <w:tc>
          <w:tcPr>
            <w:tcW w:w="1074" w:type="dxa"/>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78" w:after="78"/>
              <w:jc w:val="center"/>
              <w:rPr>
                <w:rFonts w:ascii="宋体" w:hAnsi="宋体"/>
                <w:color w:val="000000"/>
                <w:szCs w:val="21"/>
              </w:rPr>
            </w:pPr>
            <w:r>
              <w:rPr>
                <w:rFonts w:ascii="宋体" w:hAnsi="宋体" w:hint="eastAsia"/>
                <w:color w:val="000000"/>
                <w:szCs w:val="21"/>
              </w:rPr>
              <w:t>运输</w:t>
            </w:r>
          </w:p>
        </w:tc>
        <w:tc>
          <w:tcPr>
            <w:tcW w:w="2612" w:type="dxa"/>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78" w:after="78"/>
              <w:rPr>
                <w:rFonts w:ascii="宋体" w:hAnsi="宋体"/>
                <w:color w:val="000000"/>
                <w:szCs w:val="21"/>
              </w:rPr>
            </w:pPr>
            <w:r>
              <w:rPr>
                <w:rFonts w:ascii="宋体" w:hAnsi="宋体" w:hint="eastAsia"/>
                <w:color w:val="000000"/>
                <w:szCs w:val="21"/>
              </w:rPr>
              <w:t>转运车辆符合《医疗废物转运车技术要求（试行）》（</w:t>
            </w:r>
            <w:r>
              <w:rPr>
                <w:rFonts w:ascii="宋体" w:hAnsi="宋体"/>
                <w:color w:val="000000"/>
                <w:szCs w:val="21"/>
              </w:rPr>
              <w:t>GB19217</w:t>
            </w:r>
            <w:r>
              <w:rPr>
                <w:rFonts w:ascii="宋体" w:hAnsi="宋体" w:hint="eastAsia"/>
                <w:color w:val="000000"/>
                <w:szCs w:val="21"/>
              </w:rPr>
              <w:t>）要求。</w:t>
            </w:r>
          </w:p>
        </w:tc>
        <w:tc>
          <w:tcPr>
            <w:tcW w:w="1721" w:type="dxa"/>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78" w:after="78"/>
              <w:rPr>
                <w:rFonts w:ascii="宋体" w:hAnsi="宋体"/>
                <w:color w:val="000000"/>
                <w:szCs w:val="21"/>
              </w:rPr>
            </w:pPr>
            <w:r>
              <w:rPr>
                <w:rFonts w:ascii="宋体" w:hAnsi="宋体" w:hint="eastAsia"/>
                <w:color w:val="000000"/>
                <w:szCs w:val="21"/>
              </w:rPr>
              <w:t>不按危险废物进行运输。</w:t>
            </w:r>
          </w:p>
        </w:tc>
      </w:tr>
      <w:tr w:rsidR="00A80625">
        <w:trPr>
          <w:trHeight w:val="20"/>
        </w:trPr>
        <w:tc>
          <w:tcPr>
            <w:tcW w:w="597" w:type="dxa"/>
            <w:vMerge/>
            <w:vAlign w:val="center"/>
          </w:tcPr>
          <w:p w:rsidR="00A80625" w:rsidRDefault="00A80625">
            <w:pPr>
              <w:adjustRightInd w:val="0"/>
              <w:snapToGrid w:val="0"/>
              <w:jc w:val="center"/>
              <w:rPr>
                <w:rFonts w:ascii="宋体" w:hAnsi="宋体"/>
                <w:b/>
                <w:bCs/>
                <w:color w:val="000000"/>
                <w:kern w:val="0"/>
                <w:szCs w:val="21"/>
              </w:rPr>
            </w:pPr>
          </w:p>
        </w:tc>
        <w:tc>
          <w:tcPr>
            <w:tcW w:w="1203" w:type="dxa"/>
            <w:vMerge/>
            <w:vAlign w:val="center"/>
          </w:tcPr>
          <w:p w:rsidR="00A80625" w:rsidRDefault="00A80625">
            <w:pPr>
              <w:adjustRightInd w:val="0"/>
              <w:snapToGrid w:val="0"/>
              <w:spacing w:before="78" w:after="78"/>
              <w:jc w:val="center"/>
              <w:rPr>
                <w:rFonts w:ascii="宋体" w:hAnsi="宋体"/>
                <w:color w:val="000000"/>
                <w:kern w:val="0"/>
                <w:szCs w:val="21"/>
              </w:rPr>
            </w:pPr>
          </w:p>
        </w:tc>
        <w:tc>
          <w:tcPr>
            <w:tcW w:w="1984" w:type="dxa"/>
            <w:vAlign w:val="center"/>
          </w:tcPr>
          <w:p w:rsidR="00A80625" w:rsidRDefault="00CB5EFF">
            <w:pPr>
              <w:adjustRightInd w:val="0"/>
              <w:snapToGrid w:val="0"/>
              <w:spacing w:before="78" w:after="78"/>
              <w:rPr>
                <w:rFonts w:ascii="宋体" w:hAnsi="宋体"/>
                <w:color w:val="000000"/>
                <w:kern w:val="0"/>
                <w:szCs w:val="21"/>
              </w:rPr>
            </w:pPr>
            <w:r>
              <w:rPr>
                <w:rFonts w:ascii="宋体" w:hAnsi="宋体" w:hint="eastAsia"/>
                <w:color w:val="000000"/>
                <w:kern w:val="0"/>
                <w:szCs w:val="21"/>
              </w:rPr>
              <w:t>重大传染病疫情期间产生的医疗废物</w:t>
            </w:r>
          </w:p>
        </w:tc>
        <w:tc>
          <w:tcPr>
            <w:tcW w:w="1074" w:type="dxa"/>
            <w:vAlign w:val="center"/>
          </w:tcPr>
          <w:p w:rsidR="00A80625" w:rsidRDefault="00CB5EFF">
            <w:pPr>
              <w:adjustRightInd w:val="0"/>
              <w:snapToGrid w:val="0"/>
              <w:spacing w:before="78" w:after="78"/>
              <w:jc w:val="center"/>
              <w:rPr>
                <w:rFonts w:ascii="宋体" w:hAnsi="宋体"/>
                <w:color w:val="000000"/>
                <w:szCs w:val="21"/>
              </w:rPr>
            </w:pPr>
            <w:r>
              <w:rPr>
                <w:rFonts w:ascii="宋体" w:hAnsi="宋体" w:hint="eastAsia"/>
                <w:color w:val="000000"/>
                <w:szCs w:val="21"/>
              </w:rPr>
              <w:t>运输</w:t>
            </w:r>
          </w:p>
        </w:tc>
        <w:tc>
          <w:tcPr>
            <w:tcW w:w="2612" w:type="dxa"/>
            <w:vAlign w:val="center"/>
          </w:tcPr>
          <w:p w:rsidR="00A80625" w:rsidRDefault="00CB5EFF">
            <w:pPr>
              <w:adjustRightInd w:val="0"/>
              <w:snapToGrid w:val="0"/>
              <w:spacing w:before="78" w:after="78"/>
              <w:rPr>
                <w:rFonts w:ascii="宋体" w:hAnsi="宋体"/>
                <w:color w:val="000000"/>
                <w:kern w:val="0"/>
                <w:szCs w:val="21"/>
              </w:rPr>
            </w:pPr>
            <w:r>
              <w:rPr>
                <w:rFonts w:ascii="宋体" w:hAnsi="宋体" w:hint="eastAsia"/>
                <w:color w:val="000000"/>
                <w:szCs w:val="21"/>
              </w:rPr>
              <w:t>按事发地的县级以上人民政府确定的处置方案进行运输。</w:t>
            </w:r>
          </w:p>
        </w:tc>
        <w:tc>
          <w:tcPr>
            <w:tcW w:w="1721" w:type="dxa"/>
            <w:vAlign w:val="center"/>
          </w:tcPr>
          <w:p w:rsidR="00A80625" w:rsidRDefault="00CB5EFF">
            <w:pPr>
              <w:adjustRightInd w:val="0"/>
              <w:snapToGrid w:val="0"/>
              <w:spacing w:before="78" w:after="78"/>
              <w:rPr>
                <w:rFonts w:ascii="宋体" w:hAnsi="宋体"/>
                <w:color w:val="000000"/>
                <w:kern w:val="0"/>
                <w:szCs w:val="21"/>
              </w:rPr>
            </w:pPr>
            <w:r>
              <w:rPr>
                <w:rFonts w:ascii="宋体" w:hAnsi="宋体" w:hint="eastAsia"/>
                <w:color w:val="000000"/>
                <w:szCs w:val="21"/>
              </w:rPr>
              <w:t>不按危险废物进行运输。</w:t>
            </w:r>
          </w:p>
        </w:tc>
      </w:tr>
      <w:tr w:rsidR="00A80625">
        <w:trPr>
          <w:trHeight w:val="839"/>
        </w:trPr>
        <w:tc>
          <w:tcPr>
            <w:tcW w:w="597" w:type="dxa"/>
            <w:vMerge/>
            <w:vAlign w:val="center"/>
          </w:tcPr>
          <w:p w:rsidR="00A80625" w:rsidRDefault="00A80625">
            <w:pPr>
              <w:adjustRightInd w:val="0"/>
              <w:snapToGrid w:val="0"/>
              <w:jc w:val="center"/>
              <w:rPr>
                <w:rFonts w:ascii="宋体" w:hAnsi="宋体"/>
                <w:color w:val="000000"/>
                <w:kern w:val="0"/>
                <w:szCs w:val="21"/>
              </w:rPr>
            </w:pPr>
          </w:p>
        </w:tc>
        <w:tc>
          <w:tcPr>
            <w:tcW w:w="1203" w:type="dxa"/>
            <w:vMerge/>
            <w:vAlign w:val="center"/>
          </w:tcPr>
          <w:p w:rsidR="00A80625" w:rsidRDefault="00A80625">
            <w:pPr>
              <w:adjustRightInd w:val="0"/>
              <w:snapToGrid w:val="0"/>
              <w:spacing w:before="78" w:after="78"/>
              <w:jc w:val="center"/>
              <w:rPr>
                <w:rFonts w:ascii="宋体" w:hAnsi="宋体"/>
                <w:color w:val="000000"/>
                <w:kern w:val="0"/>
                <w:szCs w:val="21"/>
              </w:rPr>
            </w:pPr>
          </w:p>
        </w:tc>
        <w:tc>
          <w:tcPr>
            <w:tcW w:w="1984" w:type="dxa"/>
            <w:vAlign w:val="center"/>
          </w:tcPr>
          <w:p w:rsidR="00A80625" w:rsidRDefault="00CB5EFF">
            <w:pPr>
              <w:adjustRightInd w:val="0"/>
              <w:snapToGrid w:val="0"/>
              <w:spacing w:before="78" w:after="78"/>
              <w:rPr>
                <w:rFonts w:ascii="宋体" w:hAnsi="宋体"/>
                <w:color w:val="000000"/>
                <w:kern w:val="0"/>
                <w:szCs w:val="21"/>
              </w:rPr>
            </w:pPr>
            <w:r>
              <w:rPr>
                <w:rFonts w:ascii="宋体" w:hAnsi="宋体" w:hint="eastAsia"/>
                <w:color w:val="000000"/>
                <w:kern w:val="0"/>
                <w:szCs w:val="21"/>
              </w:rPr>
              <w:t>重大传染病疫情期间产生的医疗废物</w:t>
            </w:r>
          </w:p>
        </w:tc>
        <w:tc>
          <w:tcPr>
            <w:tcW w:w="1074" w:type="dxa"/>
            <w:vAlign w:val="center"/>
          </w:tcPr>
          <w:p w:rsidR="00A80625" w:rsidRDefault="00CB5EFF">
            <w:pPr>
              <w:adjustRightInd w:val="0"/>
              <w:snapToGrid w:val="0"/>
              <w:spacing w:before="78" w:after="78"/>
              <w:jc w:val="center"/>
              <w:rPr>
                <w:rFonts w:ascii="宋体" w:hAnsi="宋体"/>
                <w:color w:val="000000"/>
                <w:szCs w:val="21"/>
              </w:rPr>
            </w:pPr>
            <w:r>
              <w:rPr>
                <w:rFonts w:ascii="宋体" w:hAnsi="宋体" w:hint="eastAsia"/>
                <w:color w:val="000000"/>
                <w:szCs w:val="21"/>
              </w:rPr>
              <w:t>处置</w:t>
            </w:r>
          </w:p>
        </w:tc>
        <w:tc>
          <w:tcPr>
            <w:tcW w:w="2612" w:type="dxa"/>
            <w:vAlign w:val="center"/>
          </w:tcPr>
          <w:p w:rsidR="00A80625" w:rsidRDefault="00CB5EFF">
            <w:pPr>
              <w:adjustRightInd w:val="0"/>
              <w:snapToGrid w:val="0"/>
              <w:spacing w:before="78" w:after="78"/>
              <w:rPr>
                <w:rFonts w:ascii="宋体" w:hAnsi="宋体"/>
                <w:color w:val="000000"/>
                <w:kern w:val="0"/>
                <w:szCs w:val="21"/>
              </w:rPr>
            </w:pPr>
            <w:r>
              <w:rPr>
                <w:rFonts w:ascii="宋体" w:hAnsi="宋体" w:hint="eastAsia"/>
                <w:color w:val="000000"/>
                <w:szCs w:val="21"/>
              </w:rPr>
              <w:t>按事发地的县级以上人民政府确定的处置方案进行处置。</w:t>
            </w:r>
          </w:p>
        </w:tc>
        <w:tc>
          <w:tcPr>
            <w:tcW w:w="1721" w:type="dxa"/>
            <w:vAlign w:val="center"/>
          </w:tcPr>
          <w:p w:rsidR="00A80625" w:rsidRDefault="00CB5EFF">
            <w:pPr>
              <w:adjustRightInd w:val="0"/>
              <w:snapToGrid w:val="0"/>
              <w:spacing w:before="78" w:after="78"/>
              <w:rPr>
                <w:rFonts w:ascii="宋体" w:hAnsi="宋体"/>
                <w:color w:val="000000"/>
                <w:kern w:val="0"/>
                <w:szCs w:val="21"/>
              </w:rPr>
            </w:pPr>
            <w:r>
              <w:rPr>
                <w:rFonts w:ascii="宋体" w:hAnsi="宋体" w:hint="eastAsia"/>
                <w:color w:val="000000"/>
                <w:szCs w:val="21"/>
              </w:rPr>
              <w:t>处置过程不按危险废物管理。</w:t>
            </w:r>
          </w:p>
        </w:tc>
      </w:tr>
      <w:tr w:rsidR="00A80625">
        <w:trPr>
          <w:trHeight w:val="2537"/>
        </w:trPr>
        <w:tc>
          <w:tcPr>
            <w:tcW w:w="597" w:type="dxa"/>
            <w:vMerge w:val="restart"/>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3</w:t>
            </w:r>
          </w:p>
        </w:tc>
        <w:tc>
          <w:tcPr>
            <w:tcW w:w="1203" w:type="dxa"/>
            <w:vMerge w:val="restart"/>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841-001-01</w:t>
            </w:r>
          </w:p>
        </w:tc>
        <w:tc>
          <w:tcPr>
            <w:tcW w:w="1984" w:type="dxa"/>
            <w:vMerge w:val="restart"/>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感染性废物</w:t>
            </w:r>
          </w:p>
        </w:tc>
        <w:tc>
          <w:tcPr>
            <w:tcW w:w="1074" w:type="dxa"/>
            <w:vAlign w:val="center"/>
          </w:tcPr>
          <w:p w:rsidR="00A80625" w:rsidRDefault="00CB5EFF">
            <w:pPr>
              <w:adjustRightInd w:val="0"/>
              <w:snapToGrid w:val="0"/>
              <w:jc w:val="center"/>
              <w:rPr>
                <w:rFonts w:ascii="宋体" w:hAnsi="宋体"/>
                <w:color w:val="000000"/>
                <w:szCs w:val="21"/>
              </w:rPr>
            </w:pPr>
            <w:r>
              <w:rPr>
                <w:rFonts w:ascii="宋体" w:hAnsi="宋体" w:hint="eastAsia"/>
                <w:color w:val="000000"/>
                <w:szCs w:val="21"/>
              </w:rPr>
              <w:t>运输</w:t>
            </w:r>
          </w:p>
        </w:tc>
        <w:tc>
          <w:tcPr>
            <w:tcW w:w="2612" w:type="dxa"/>
            <w:vAlign w:val="center"/>
          </w:tcPr>
          <w:p w:rsidR="00A80625" w:rsidRDefault="00CB5EFF">
            <w:pPr>
              <w:adjustRightInd w:val="0"/>
              <w:snapToGrid w:val="0"/>
              <w:rPr>
                <w:rFonts w:ascii="宋体" w:hAnsi="宋体"/>
                <w:color w:val="000000"/>
                <w:spacing w:val="-2"/>
                <w:kern w:val="0"/>
                <w:szCs w:val="21"/>
              </w:rPr>
            </w:pPr>
            <w:r>
              <w:rPr>
                <w:rFonts w:ascii="宋体" w:hAnsi="宋体" w:hint="eastAsia"/>
                <w:color w:val="000000"/>
                <w:spacing w:val="-2"/>
                <w:kern w:val="0"/>
                <w:szCs w:val="21"/>
              </w:rPr>
              <w:t>按照《医疗废物高温蒸汽集中处理工程技术规范（试行）》（</w:t>
            </w:r>
            <w:r>
              <w:rPr>
                <w:rFonts w:ascii="宋体" w:hAnsi="宋体"/>
                <w:color w:val="000000"/>
                <w:spacing w:val="-2"/>
                <w:kern w:val="0"/>
                <w:szCs w:val="21"/>
              </w:rPr>
              <w:t>HJ/T276</w:t>
            </w:r>
            <w:r>
              <w:rPr>
                <w:rFonts w:ascii="宋体" w:hAnsi="宋体" w:hint="eastAsia"/>
                <w:color w:val="000000"/>
                <w:spacing w:val="-2"/>
                <w:kern w:val="0"/>
                <w:szCs w:val="21"/>
              </w:rPr>
              <w:t>）或《医疗废物化学消毒集中处理工程技术规范（试行）》（</w:t>
            </w:r>
            <w:r>
              <w:rPr>
                <w:rFonts w:ascii="宋体" w:hAnsi="宋体"/>
                <w:color w:val="000000"/>
                <w:spacing w:val="-2"/>
                <w:kern w:val="0"/>
                <w:szCs w:val="21"/>
              </w:rPr>
              <w:t>HJ/T228</w:t>
            </w:r>
            <w:r>
              <w:rPr>
                <w:rFonts w:ascii="宋体" w:hAnsi="宋体" w:hint="eastAsia"/>
                <w:color w:val="000000"/>
                <w:spacing w:val="-2"/>
                <w:kern w:val="0"/>
                <w:szCs w:val="21"/>
              </w:rPr>
              <w:t>）或《医疗废物微波消毒集中处理工程技术规范（试行）》（</w:t>
            </w:r>
            <w:r>
              <w:rPr>
                <w:rFonts w:ascii="宋体" w:hAnsi="宋体"/>
                <w:color w:val="000000"/>
                <w:spacing w:val="-2"/>
                <w:kern w:val="0"/>
                <w:szCs w:val="21"/>
              </w:rPr>
              <w:t>HJ/T229</w:t>
            </w:r>
            <w:r>
              <w:rPr>
                <w:rFonts w:ascii="宋体" w:hAnsi="宋体" w:hint="eastAsia"/>
                <w:color w:val="000000"/>
                <w:spacing w:val="-2"/>
                <w:kern w:val="0"/>
                <w:szCs w:val="21"/>
              </w:rPr>
              <w:t>）进行处理后按生活垃圾运输。</w:t>
            </w:r>
          </w:p>
        </w:tc>
        <w:tc>
          <w:tcPr>
            <w:tcW w:w="1721"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不按危险废物进行运输。</w:t>
            </w:r>
          </w:p>
        </w:tc>
      </w:tr>
      <w:tr w:rsidR="00A80625">
        <w:trPr>
          <w:trHeight w:val="20"/>
        </w:trPr>
        <w:tc>
          <w:tcPr>
            <w:tcW w:w="597" w:type="dxa"/>
            <w:vMerge/>
            <w:vAlign w:val="center"/>
          </w:tcPr>
          <w:p w:rsidR="00A80625" w:rsidRDefault="00A80625">
            <w:pPr>
              <w:numPr>
                <w:ilvl w:val="0"/>
                <w:numId w:val="1"/>
              </w:numPr>
              <w:adjustRightInd w:val="0"/>
              <w:snapToGrid w:val="0"/>
              <w:ind w:left="0" w:firstLine="0"/>
              <w:jc w:val="center"/>
              <w:rPr>
                <w:rFonts w:ascii="宋体" w:hAnsi="宋体"/>
                <w:color w:val="000000"/>
                <w:kern w:val="0"/>
                <w:szCs w:val="21"/>
              </w:rPr>
            </w:pPr>
          </w:p>
        </w:tc>
        <w:tc>
          <w:tcPr>
            <w:tcW w:w="1203" w:type="dxa"/>
            <w:vMerge/>
            <w:vAlign w:val="center"/>
          </w:tcPr>
          <w:p w:rsidR="00A80625" w:rsidRDefault="00A80625">
            <w:pPr>
              <w:adjustRightInd w:val="0"/>
              <w:snapToGrid w:val="0"/>
              <w:jc w:val="center"/>
              <w:rPr>
                <w:rFonts w:ascii="宋体" w:hAnsi="宋体"/>
                <w:color w:val="000000"/>
                <w:kern w:val="0"/>
                <w:szCs w:val="21"/>
              </w:rPr>
            </w:pPr>
          </w:p>
        </w:tc>
        <w:tc>
          <w:tcPr>
            <w:tcW w:w="1984" w:type="dxa"/>
            <w:vMerge/>
            <w:vAlign w:val="center"/>
          </w:tcPr>
          <w:p w:rsidR="00A80625" w:rsidRDefault="00A80625">
            <w:pPr>
              <w:adjustRightInd w:val="0"/>
              <w:snapToGrid w:val="0"/>
              <w:rPr>
                <w:rFonts w:ascii="宋体" w:hAnsi="宋体"/>
                <w:color w:val="000000"/>
                <w:szCs w:val="21"/>
              </w:rPr>
            </w:pPr>
          </w:p>
        </w:tc>
        <w:tc>
          <w:tcPr>
            <w:tcW w:w="1074" w:type="dxa"/>
            <w:vAlign w:val="center"/>
          </w:tcPr>
          <w:p w:rsidR="00A80625" w:rsidRDefault="00CB5EFF">
            <w:pPr>
              <w:adjustRightInd w:val="0"/>
              <w:snapToGrid w:val="0"/>
              <w:jc w:val="center"/>
              <w:rPr>
                <w:rFonts w:ascii="宋体" w:hAnsi="宋体"/>
                <w:color w:val="000000"/>
                <w:szCs w:val="21"/>
              </w:rPr>
            </w:pPr>
            <w:r>
              <w:rPr>
                <w:rFonts w:ascii="宋体" w:hAnsi="宋体" w:hint="eastAsia"/>
                <w:color w:val="000000"/>
                <w:szCs w:val="21"/>
              </w:rPr>
              <w:t>处置</w:t>
            </w:r>
          </w:p>
        </w:tc>
        <w:tc>
          <w:tcPr>
            <w:tcW w:w="2612"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按照《医疗废物高温蒸汽集中处理工程技术规范（试行）》（</w:t>
            </w:r>
            <w:r>
              <w:rPr>
                <w:rFonts w:ascii="宋体" w:hAnsi="宋体"/>
                <w:color w:val="000000"/>
                <w:kern w:val="0"/>
                <w:szCs w:val="21"/>
              </w:rPr>
              <w:t>HJ/T276</w:t>
            </w:r>
            <w:r>
              <w:rPr>
                <w:rFonts w:ascii="宋体" w:hAnsi="宋体" w:hint="eastAsia"/>
                <w:color w:val="000000"/>
                <w:kern w:val="0"/>
                <w:szCs w:val="21"/>
              </w:rPr>
              <w:t>）或《医疗废物化学消毒集中处理工程技术规范（试行）》（</w:t>
            </w:r>
            <w:r>
              <w:rPr>
                <w:rFonts w:ascii="宋体" w:hAnsi="宋体"/>
                <w:color w:val="000000"/>
                <w:kern w:val="0"/>
                <w:szCs w:val="21"/>
              </w:rPr>
              <w:t>HJ/T228</w:t>
            </w:r>
            <w:r>
              <w:rPr>
                <w:rFonts w:ascii="宋体" w:hAnsi="宋体" w:hint="eastAsia"/>
                <w:color w:val="000000"/>
                <w:kern w:val="0"/>
                <w:szCs w:val="21"/>
              </w:rPr>
              <w:t>）或《医疗废物微波消毒集中处理工程技术规范（试行）》（</w:t>
            </w:r>
            <w:r>
              <w:rPr>
                <w:rFonts w:ascii="宋体" w:hAnsi="宋体"/>
                <w:color w:val="000000"/>
                <w:kern w:val="0"/>
                <w:szCs w:val="21"/>
              </w:rPr>
              <w:t>HJ/T229</w:t>
            </w:r>
            <w:r>
              <w:rPr>
                <w:rFonts w:ascii="宋体" w:hAnsi="宋体" w:hint="eastAsia"/>
                <w:color w:val="000000"/>
                <w:kern w:val="0"/>
                <w:szCs w:val="21"/>
              </w:rPr>
              <w:t>）进行处理后进入生活垃圾填埋场填埋或进入生活垃圾焚烧厂焚烧。</w:t>
            </w:r>
          </w:p>
        </w:tc>
        <w:tc>
          <w:tcPr>
            <w:tcW w:w="1721"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处置过程不按危险废物管理。</w:t>
            </w:r>
          </w:p>
        </w:tc>
      </w:tr>
      <w:tr w:rsidR="00A80625">
        <w:trPr>
          <w:trHeight w:val="2837"/>
        </w:trPr>
        <w:tc>
          <w:tcPr>
            <w:tcW w:w="597"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lastRenderedPageBreak/>
              <w:t>4</w:t>
            </w:r>
          </w:p>
        </w:tc>
        <w:tc>
          <w:tcPr>
            <w:tcW w:w="1203"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841-002-01</w:t>
            </w:r>
          </w:p>
        </w:tc>
        <w:tc>
          <w:tcPr>
            <w:tcW w:w="1984"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损伤性废物</w:t>
            </w:r>
          </w:p>
        </w:tc>
        <w:tc>
          <w:tcPr>
            <w:tcW w:w="1074" w:type="dxa"/>
            <w:vAlign w:val="center"/>
          </w:tcPr>
          <w:p w:rsidR="00A80625" w:rsidRDefault="00CB5EFF">
            <w:pPr>
              <w:adjustRightInd w:val="0"/>
              <w:snapToGrid w:val="0"/>
              <w:jc w:val="center"/>
              <w:rPr>
                <w:rFonts w:ascii="宋体" w:hAnsi="宋体"/>
                <w:color w:val="000000"/>
                <w:szCs w:val="21"/>
              </w:rPr>
            </w:pPr>
            <w:r>
              <w:rPr>
                <w:rFonts w:ascii="宋体" w:hAnsi="宋体" w:hint="eastAsia"/>
                <w:color w:val="000000"/>
                <w:kern w:val="0"/>
                <w:szCs w:val="21"/>
              </w:rPr>
              <w:t>运输</w:t>
            </w:r>
          </w:p>
        </w:tc>
        <w:tc>
          <w:tcPr>
            <w:tcW w:w="2612"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按照《医疗废物高温蒸汽集中处理工程技术规范</w:t>
            </w:r>
            <w:r>
              <w:rPr>
                <w:rFonts w:ascii="宋体" w:hAnsi="宋体" w:hint="eastAsia"/>
                <w:color w:val="000000"/>
                <w:kern w:val="0"/>
                <w:szCs w:val="21"/>
              </w:rPr>
              <w:t>（试行）</w:t>
            </w:r>
            <w:r>
              <w:rPr>
                <w:rFonts w:ascii="宋体" w:hAnsi="宋体" w:hint="eastAsia"/>
                <w:color w:val="000000"/>
                <w:szCs w:val="21"/>
              </w:rPr>
              <w:t>》（</w:t>
            </w:r>
            <w:r>
              <w:rPr>
                <w:rFonts w:ascii="宋体" w:hAnsi="宋体"/>
                <w:color w:val="000000"/>
                <w:szCs w:val="21"/>
              </w:rPr>
              <w:t>HJ/T276</w:t>
            </w:r>
            <w:r>
              <w:rPr>
                <w:rFonts w:ascii="宋体" w:hAnsi="宋体" w:hint="eastAsia"/>
                <w:color w:val="000000"/>
                <w:szCs w:val="21"/>
              </w:rPr>
              <w:t>）或《医疗废物化学消毒集中处理工程技术规范</w:t>
            </w:r>
            <w:r>
              <w:rPr>
                <w:rFonts w:ascii="宋体" w:hAnsi="宋体" w:hint="eastAsia"/>
                <w:color w:val="000000"/>
                <w:kern w:val="0"/>
                <w:szCs w:val="21"/>
              </w:rPr>
              <w:t>（试行）</w:t>
            </w:r>
            <w:r>
              <w:rPr>
                <w:rFonts w:ascii="宋体" w:hAnsi="宋体" w:hint="eastAsia"/>
                <w:color w:val="000000"/>
                <w:szCs w:val="21"/>
              </w:rPr>
              <w:t>》（</w:t>
            </w:r>
            <w:r>
              <w:rPr>
                <w:rFonts w:ascii="宋体" w:hAnsi="宋体"/>
                <w:color w:val="000000"/>
                <w:szCs w:val="21"/>
              </w:rPr>
              <w:t>HJ/T228</w:t>
            </w:r>
            <w:r>
              <w:rPr>
                <w:rFonts w:ascii="宋体" w:hAnsi="宋体" w:hint="eastAsia"/>
                <w:color w:val="000000"/>
                <w:szCs w:val="21"/>
              </w:rPr>
              <w:t>）或《医疗废物微波消毒集中处理工程技术规范</w:t>
            </w:r>
            <w:r>
              <w:rPr>
                <w:rFonts w:ascii="宋体" w:hAnsi="宋体" w:hint="eastAsia"/>
                <w:color w:val="000000"/>
                <w:kern w:val="0"/>
                <w:szCs w:val="21"/>
              </w:rPr>
              <w:t>（试行）</w:t>
            </w:r>
            <w:r>
              <w:rPr>
                <w:rFonts w:ascii="宋体" w:hAnsi="宋体" w:hint="eastAsia"/>
                <w:color w:val="000000"/>
                <w:szCs w:val="21"/>
              </w:rPr>
              <w:t>》（</w:t>
            </w:r>
            <w:r>
              <w:rPr>
                <w:rFonts w:ascii="宋体" w:hAnsi="宋体"/>
                <w:color w:val="000000"/>
                <w:szCs w:val="21"/>
              </w:rPr>
              <w:t>HJ/T229</w:t>
            </w:r>
            <w:r>
              <w:rPr>
                <w:rFonts w:ascii="宋体" w:hAnsi="宋体" w:hint="eastAsia"/>
                <w:color w:val="000000"/>
                <w:szCs w:val="21"/>
              </w:rPr>
              <w:t>）进行处理后</w:t>
            </w:r>
            <w:r>
              <w:rPr>
                <w:rFonts w:ascii="宋体" w:hAnsi="宋体" w:hint="eastAsia"/>
                <w:color w:val="000000"/>
                <w:kern w:val="0"/>
                <w:szCs w:val="21"/>
              </w:rPr>
              <w:t>按生活垃圾运输。</w:t>
            </w:r>
          </w:p>
        </w:tc>
        <w:tc>
          <w:tcPr>
            <w:tcW w:w="1721" w:type="dxa"/>
            <w:vAlign w:val="center"/>
          </w:tcPr>
          <w:p w:rsidR="00A80625" w:rsidRDefault="00CB5EFF">
            <w:pPr>
              <w:adjustRightInd w:val="0"/>
              <w:snapToGrid w:val="0"/>
              <w:rPr>
                <w:rFonts w:ascii="宋体" w:hAnsi="宋体"/>
                <w:color w:val="000000"/>
                <w:szCs w:val="21"/>
              </w:rPr>
            </w:pPr>
            <w:r>
              <w:rPr>
                <w:rFonts w:ascii="宋体" w:hAnsi="宋体" w:hint="eastAsia"/>
                <w:color w:val="000000"/>
                <w:kern w:val="0"/>
                <w:szCs w:val="21"/>
              </w:rPr>
              <w:t>不按危险废物进行运输。</w:t>
            </w:r>
          </w:p>
        </w:tc>
      </w:tr>
      <w:tr w:rsidR="00A80625">
        <w:trPr>
          <w:trHeight w:val="3011"/>
        </w:trPr>
        <w:tc>
          <w:tcPr>
            <w:tcW w:w="597"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4</w:t>
            </w:r>
          </w:p>
        </w:tc>
        <w:tc>
          <w:tcPr>
            <w:tcW w:w="1203"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841-002-01</w:t>
            </w:r>
          </w:p>
        </w:tc>
        <w:tc>
          <w:tcPr>
            <w:tcW w:w="1984"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损伤性废物</w:t>
            </w:r>
          </w:p>
        </w:tc>
        <w:tc>
          <w:tcPr>
            <w:tcW w:w="1074" w:type="dxa"/>
            <w:vAlign w:val="center"/>
          </w:tcPr>
          <w:p w:rsidR="00A80625" w:rsidRDefault="00CB5EFF">
            <w:pPr>
              <w:adjustRightInd w:val="0"/>
              <w:snapToGrid w:val="0"/>
              <w:jc w:val="center"/>
              <w:rPr>
                <w:rFonts w:ascii="宋体" w:hAnsi="宋体"/>
                <w:color w:val="000000"/>
                <w:szCs w:val="21"/>
              </w:rPr>
            </w:pPr>
            <w:r>
              <w:rPr>
                <w:rFonts w:ascii="宋体" w:hAnsi="宋体" w:hint="eastAsia"/>
                <w:color w:val="000000"/>
                <w:szCs w:val="21"/>
              </w:rPr>
              <w:t>处置</w:t>
            </w:r>
          </w:p>
        </w:tc>
        <w:tc>
          <w:tcPr>
            <w:tcW w:w="2612"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按照《医疗废物高温蒸汽集中处理工程技术规范</w:t>
            </w:r>
            <w:r>
              <w:rPr>
                <w:rFonts w:ascii="宋体" w:hAnsi="宋体" w:hint="eastAsia"/>
                <w:color w:val="000000"/>
                <w:kern w:val="0"/>
                <w:szCs w:val="21"/>
              </w:rPr>
              <w:t>（试行）</w:t>
            </w:r>
            <w:r>
              <w:rPr>
                <w:rFonts w:ascii="宋体" w:hAnsi="宋体" w:hint="eastAsia"/>
                <w:color w:val="000000"/>
                <w:szCs w:val="21"/>
              </w:rPr>
              <w:t>》（</w:t>
            </w:r>
            <w:r>
              <w:rPr>
                <w:rFonts w:ascii="宋体" w:hAnsi="宋体"/>
                <w:color w:val="000000"/>
                <w:szCs w:val="21"/>
              </w:rPr>
              <w:t>HJ/T276</w:t>
            </w:r>
            <w:r>
              <w:rPr>
                <w:rFonts w:ascii="宋体" w:hAnsi="宋体" w:hint="eastAsia"/>
                <w:color w:val="000000"/>
                <w:szCs w:val="21"/>
              </w:rPr>
              <w:t>）或《医疗废物化学消毒集中处理工程技术规范</w:t>
            </w:r>
            <w:r>
              <w:rPr>
                <w:rFonts w:ascii="宋体" w:hAnsi="宋体" w:hint="eastAsia"/>
                <w:color w:val="000000"/>
                <w:kern w:val="0"/>
                <w:szCs w:val="21"/>
              </w:rPr>
              <w:t>（试行）</w:t>
            </w:r>
            <w:r>
              <w:rPr>
                <w:rFonts w:ascii="宋体" w:hAnsi="宋体" w:hint="eastAsia"/>
                <w:color w:val="000000"/>
                <w:szCs w:val="21"/>
              </w:rPr>
              <w:t>》（</w:t>
            </w:r>
            <w:r>
              <w:rPr>
                <w:rFonts w:ascii="宋体" w:hAnsi="宋体"/>
                <w:color w:val="000000"/>
                <w:szCs w:val="21"/>
              </w:rPr>
              <w:t>HJ/T228</w:t>
            </w:r>
            <w:r>
              <w:rPr>
                <w:rFonts w:ascii="宋体" w:hAnsi="宋体" w:hint="eastAsia"/>
                <w:color w:val="000000"/>
                <w:szCs w:val="21"/>
              </w:rPr>
              <w:t>）或《医疗废物微波消毒集中处理工程技术规范</w:t>
            </w:r>
            <w:r>
              <w:rPr>
                <w:rFonts w:ascii="宋体" w:hAnsi="宋体" w:hint="eastAsia"/>
                <w:color w:val="000000"/>
                <w:kern w:val="0"/>
                <w:szCs w:val="21"/>
              </w:rPr>
              <w:t>（试行）</w:t>
            </w:r>
            <w:r>
              <w:rPr>
                <w:rFonts w:ascii="宋体" w:hAnsi="宋体" w:hint="eastAsia"/>
                <w:color w:val="000000"/>
                <w:szCs w:val="21"/>
              </w:rPr>
              <w:t>》（</w:t>
            </w:r>
            <w:r>
              <w:rPr>
                <w:rFonts w:ascii="宋体" w:hAnsi="宋体"/>
                <w:color w:val="000000"/>
                <w:szCs w:val="21"/>
              </w:rPr>
              <w:t>HJ/T229</w:t>
            </w:r>
            <w:r>
              <w:rPr>
                <w:rFonts w:ascii="宋体" w:hAnsi="宋体" w:hint="eastAsia"/>
                <w:color w:val="000000"/>
                <w:szCs w:val="21"/>
              </w:rPr>
              <w:t>）进行处理后进入生活垃圾填埋场填埋</w:t>
            </w:r>
            <w:r>
              <w:rPr>
                <w:rFonts w:ascii="宋体" w:hAnsi="宋体" w:hint="eastAsia"/>
                <w:color w:val="000000"/>
                <w:kern w:val="0"/>
                <w:szCs w:val="21"/>
              </w:rPr>
              <w:t>或进入生活垃圾焚烧厂焚烧。</w:t>
            </w:r>
          </w:p>
        </w:tc>
        <w:tc>
          <w:tcPr>
            <w:tcW w:w="1721"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处置过程不按危险废物管理。</w:t>
            </w:r>
          </w:p>
        </w:tc>
      </w:tr>
      <w:tr w:rsidR="00A80625">
        <w:trPr>
          <w:trHeight w:val="1973"/>
        </w:trPr>
        <w:tc>
          <w:tcPr>
            <w:tcW w:w="597" w:type="dxa"/>
            <w:vMerge w:val="restart"/>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5</w:t>
            </w:r>
          </w:p>
        </w:tc>
        <w:tc>
          <w:tcPr>
            <w:tcW w:w="1203" w:type="dxa"/>
            <w:vMerge w:val="restart"/>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841-003-01</w:t>
            </w:r>
          </w:p>
        </w:tc>
        <w:tc>
          <w:tcPr>
            <w:tcW w:w="1984" w:type="dxa"/>
            <w:vMerge w:val="restart"/>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病理性废物（人体器官除外）</w:t>
            </w:r>
          </w:p>
        </w:tc>
        <w:tc>
          <w:tcPr>
            <w:tcW w:w="1074" w:type="dxa"/>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运输</w:t>
            </w:r>
          </w:p>
        </w:tc>
        <w:tc>
          <w:tcPr>
            <w:tcW w:w="2612"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按照《医疗废物化学消毒集中处理工程技术规范（试行）》（</w:t>
            </w:r>
            <w:r>
              <w:rPr>
                <w:rFonts w:ascii="宋体" w:hAnsi="宋体"/>
                <w:color w:val="000000"/>
                <w:kern w:val="0"/>
                <w:szCs w:val="21"/>
              </w:rPr>
              <w:t>HJ/T228</w:t>
            </w:r>
            <w:r>
              <w:rPr>
                <w:rFonts w:ascii="宋体" w:hAnsi="宋体" w:hint="eastAsia"/>
                <w:color w:val="000000"/>
                <w:kern w:val="0"/>
                <w:szCs w:val="21"/>
              </w:rPr>
              <w:t>）或《医疗废物微波消毒集中处理工程技术规范（试行）》（</w:t>
            </w:r>
            <w:r>
              <w:rPr>
                <w:rFonts w:ascii="宋体" w:hAnsi="宋体"/>
                <w:color w:val="000000"/>
                <w:kern w:val="0"/>
                <w:szCs w:val="21"/>
              </w:rPr>
              <w:t>HJ/T229</w:t>
            </w:r>
            <w:r>
              <w:rPr>
                <w:rFonts w:ascii="宋体" w:hAnsi="宋体" w:hint="eastAsia"/>
                <w:color w:val="000000"/>
                <w:kern w:val="0"/>
                <w:szCs w:val="21"/>
              </w:rPr>
              <w:t>）进行处理后按生活垃圾运输。</w:t>
            </w:r>
          </w:p>
        </w:tc>
        <w:tc>
          <w:tcPr>
            <w:tcW w:w="1721"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不按危险废物进行运输。</w:t>
            </w:r>
          </w:p>
        </w:tc>
      </w:tr>
      <w:tr w:rsidR="00A80625">
        <w:trPr>
          <w:trHeight w:val="20"/>
        </w:trPr>
        <w:tc>
          <w:tcPr>
            <w:tcW w:w="597" w:type="dxa"/>
            <w:vMerge/>
            <w:vAlign w:val="center"/>
          </w:tcPr>
          <w:p w:rsidR="00A80625" w:rsidRDefault="00A80625">
            <w:pPr>
              <w:adjustRightInd w:val="0"/>
              <w:snapToGrid w:val="0"/>
              <w:jc w:val="center"/>
              <w:rPr>
                <w:rFonts w:ascii="宋体" w:hAnsi="宋体"/>
                <w:b/>
                <w:bCs/>
                <w:color w:val="000000"/>
                <w:kern w:val="0"/>
                <w:szCs w:val="21"/>
              </w:rPr>
            </w:pPr>
          </w:p>
        </w:tc>
        <w:tc>
          <w:tcPr>
            <w:tcW w:w="1203" w:type="dxa"/>
            <w:vMerge/>
            <w:vAlign w:val="center"/>
          </w:tcPr>
          <w:p w:rsidR="00A80625" w:rsidRDefault="00A80625">
            <w:pPr>
              <w:adjustRightInd w:val="0"/>
              <w:snapToGrid w:val="0"/>
              <w:jc w:val="center"/>
              <w:rPr>
                <w:rFonts w:ascii="宋体" w:hAnsi="宋体"/>
                <w:color w:val="000000"/>
                <w:kern w:val="0"/>
                <w:szCs w:val="21"/>
              </w:rPr>
            </w:pPr>
          </w:p>
        </w:tc>
        <w:tc>
          <w:tcPr>
            <w:tcW w:w="1984" w:type="dxa"/>
            <w:vMerge/>
            <w:vAlign w:val="center"/>
          </w:tcPr>
          <w:p w:rsidR="00A80625" w:rsidRDefault="00A80625">
            <w:pPr>
              <w:adjustRightInd w:val="0"/>
              <w:snapToGrid w:val="0"/>
              <w:rPr>
                <w:rFonts w:ascii="宋体" w:hAnsi="宋体"/>
                <w:color w:val="000000"/>
                <w:kern w:val="0"/>
                <w:szCs w:val="21"/>
              </w:rPr>
            </w:pPr>
          </w:p>
        </w:tc>
        <w:tc>
          <w:tcPr>
            <w:tcW w:w="1074" w:type="dxa"/>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处置</w:t>
            </w:r>
          </w:p>
        </w:tc>
        <w:tc>
          <w:tcPr>
            <w:tcW w:w="2612"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按照《医疗废物化学消毒集中处理工程技术规范（试行）》（</w:t>
            </w:r>
            <w:r>
              <w:rPr>
                <w:rFonts w:ascii="宋体" w:hAnsi="宋体"/>
                <w:color w:val="000000"/>
                <w:kern w:val="0"/>
                <w:szCs w:val="21"/>
              </w:rPr>
              <w:t>HJ/T228</w:t>
            </w:r>
            <w:r>
              <w:rPr>
                <w:rFonts w:ascii="宋体" w:hAnsi="宋体" w:hint="eastAsia"/>
                <w:color w:val="000000"/>
                <w:kern w:val="0"/>
                <w:szCs w:val="21"/>
              </w:rPr>
              <w:t>）或《医疗废物微波消毒集中处理工程技术规范（试行）》（</w:t>
            </w:r>
            <w:r>
              <w:rPr>
                <w:rFonts w:ascii="宋体" w:hAnsi="宋体"/>
                <w:color w:val="000000"/>
                <w:kern w:val="0"/>
                <w:szCs w:val="21"/>
              </w:rPr>
              <w:t>HJ/T229</w:t>
            </w:r>
            <w:r>
              <w:rPr>
                <w:rFonts w:ascii="宋体" w:hAnsi="宋体" w:hint="eastAsia"/>
                <w:color w:val="000000"/>
                <w:kern w:val="0"/>
                <w:szCs w:val="21"/>
              </w:rPr>
              <w:t>）进行处理后进入生活垃圾焚烧厂焚烧。</w:t>
            </w:r>
          </w:p>
        </w:tc>
        <w:tc>
          <w:tcPr>
            <w:tcW w:w="1721"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处置过程不按危险废物管理。</w:t>
            </w:r>
          </w:p>
        </w:tc>
      </w:tr>
      <w:tr w:rsidR="00A80625">
        <w:trPr>
          <w:trHeight w:val="20"/>
        </w:trPr>
        <w:tc>
          <w:tcPr>
            <w:tcW w:w="597" w:type="dxa"/>
            <w:vMerge w:val="restart"/>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6</w:t>
            </w:r>
          </w:p>
        </w:tc>
        <w:tc>
          <w:tcPr>
            <w:tcW w:w="1203" w:type="dxa"/>
            <w:vMerge w:val="restart"/>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900-003-04</w:t>
            </w:r>
          </w:p>
        </w:tc>
        <w:tc>
          <w:tcPr>
            <w:tcW w:w="1984" w:type="dxa"/>
            <w:vMerge w:val="restart"/>
            <w:vAlign w:val="center"/>
          </w:tcPr>
          <w:p w:rsidR="00A80625" w:rsidRDefault="00CB5EFF">
            <w:pPr>
              <w:adjustRightInd w:val="0"/>
              <w:snapToGrid w:val="0"/>
              <w:rPr>
                <w:rFonts w:ascii="宋体" w:hAnsi="宋体"/>
                <w:color w:val="000000"/>
                <w:spacing w:val="-6"/>
                <w:kern w:val="0"/>
                <w:szCs w:val="21"/>
              </w:rPr>
            </w:pPr>
            <w:r>
              <w:rPr>
                <w:rFonts w:ascii="宋体" w:hAnsi="宋体" w:hint="eastAsia"/>
                <w:color w:val="000000"/>
                <w:szCs w:val="21"/>
              </w:rPr>
              <w:t>农药使用后被废弃的与农药直接接触或含有农药残余物的包装物</w:t>
            </w:r>
          </w:p>
        </w:tc>
        <w:tc>
          <w:tcPr>
            <w:tcW w:w="1074" w:type="dxa"/>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szCs w:val="21"/>
              </w:rPr>
              <w:t>收集</w:t>
            </w:r>
          </w:p>
        </w:tc>
        <w:tc>
          <w:tcPr>
            <w:tcW w:w="2612"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依据《农药包装废弃物回收处理管理办法》收集农药包装废弃物并转移到所设定的集中贮存点。</w:t>
            </w:r>
          </w:p>
        </w:tc>
        <w:tc>
          <w:tcPr>
            <w:tcW w:w="1721"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收集过程不按危险废物管理。</w:t>
            </w:r>
          </w:p>
        </w:tc>
      </w:tr>
      <w:tr w:rsidR="00A80625">
        <w:trPr>
          <w:trHeight w:val="886"/>
        </w:trPr>
        <w:tc>
          <w:tcPr>
            <w:tcW w:w="597" w:type="dxa"/>
            <w:vMerge/>
            <w:vAlign w:val="center"/>
          </w:tcPr>
          <w:p w:rsidR="00A80625" w:rsidRDefault="00A80625">
            <w:pPr>
              <w:numPr>
                <w:ilvl w:val="0"/>
                <w:numId w:val="1"/>
              </w:numPr>
              <w:adjustRightInd w:val="0"/>
              <w:snapToGrid w:val="0"/>
              <w:ind w:left="0" w:firstLine="0"/>
              <w:jc w:val="center"/>
              <w:rPr>
                <w:rFonts w:ascii="宋体" w:hAnsi="宋体"/>
                <w:color w:val="000000"/>
                <w:kern w:val="0"/>
                <w:szCs w:val="21"/>
              </w:rPr>
            </w:pPr>
          </w:p>
        </w:tc>
        <w:tc>
          <w:tcPr>
            <w:tcW w:w="1203" w:type="dxa"/>
            <w:vMerge/>
            <w:vAlign w:val="center"/>
          </w:tcPr>
          <w:p w:rsidR="00A80625" w:rsidRDefault="00A80625">
            <w:pPr>
              <w:adjustRightInd w:val="0"/>
              <w:snapToGrid w:val="0"/>
              <w:jc w:val="center"/>
              <w:rPr>
                <w:rFonts w:ascii="宋体" w:hAnsi="宋体"/>
                <w:color w:val="000000"/>
                <w:kern w:val="0"/>
                <w:szCs w:val="21"/>
              </w:rPr>
            </w:pPr>
          </w:p>
        </w:tc>
        <w:tc>
          <w:tcPr>
            <w:tcW w:w="1984" w:type="dxa"/>
            <w:vMerge/>
            <w:vAlign w:val="center"/>
          </w:tcPr>
          <w:p w:rsidR="00A80625" w:rsidRDefault="00A80625">
            <w:pPr>
              <w:adjustRightInd w:val="0"/>
              <w:snapToGrid w:val="0"/>
              <w:rPr>
                <w:rFonts w:ascii="宋体" w:hAnsi="宋体"/>
                <w:color w:val="000000"/>
                <w:spacing w:val="-6"/>
                <w:kern w:val="0"/>
                <w:szCs w:val="21"/>
              </w:rPr>
            </w:pPr>
          </w:p>
        </w:tc>
        <w:tc>
          <w:tcPr>
            <w:tcW w:w="1074" w:type="dxa"/>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szCs w:val="21"/>
              </w:rPr>
              <w:t>运输</w:t>
            </w:r>
          </w:p>
        </w:tc>
        <w:tc>
          <w:tcPr>
            <w:tcW w:w="2612"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szCs w:val="21"/>
              </w:rPr>
              <w:t>满足《农药包装废弃物回收处理管理办法》中的运输要求。</w:t>
            </w:r>
          </w:p>
        </w:tc>
        <w:tc>
          <w:tcPr>
            <w:tcW w:w="1721"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szCs w:val="21"/>
              </w:rPr>
              <w:t>不按危险废物进行运输。</w:t>
            </w:r>
          </w:p>
        </w:tc>
      </w:tr>
      <w:tr w:rsidR="00A80625">
        <w:trPr>
          <w:trHeight w:val="1194"/>
        </w:trPr>
        <w:tc>
          <w:tcPr>
            <w:tcW w:w="597" w:type="dxa"/>
            <w:vMerge/>
            <w:vAlign w:val="center"/>
          </w:tcPr>
          <w:p w:rsidR="00A80625" w:rsidRDefault="00A80625">
            <w:pPr>
              <w:numPr>
                <w:ilvl w:val="0"/>
                <w:numId w:val="1"/>
              </w:numPr>
              <w:adjustRightInd w:val="0"/>
              <w:snapToGrid w:val="0"/>
              <w:ind w:left="0" w:firstLine="0"/>
              <w:jc w:val="center"/>
              <w:rPr>
                <w:rFonts w:ascii="宋体" w:hAnsi="宋体"/>
                <w:color w:val="000000"/>
                <w:kern w:val="0"/>
                <w:szCs w:val="21"/>
              </w:rPr>
            </w:pPr>
          </w:p>
        </w:tc>
        <w:tc>
          <w:tcPr>
            <w:tcW w:w="1203" w:type="dxa"/>
            <w:vMerge/>
            <w:vAlign w:val="center"/>
          </w:tcPr>
          <w:p w:rsidR="00A80625" w:rsidRDefault="00A80625">
            <w:pPr>
              <w:adjustRightInd w:val="0"/>
              <w:snapToGrid w:val="0"/>
              <w:jc w:val="center"/>
              <w:rPr>
                <w:rFonts w:ascii="宋体" w:hAnsi="宋体"/>
                <w:color w:val="000000"/>
                <w:kern w:val="0"/>
                <w:szCs w:val="21"/>
              </w:rPr>
            </w:pPr>
          </w:p>
        </w:tc>
        <w:tc>
          <w:tcPr>
            <w:tcW w:w="1984" w:type="dxa"/>
            <w:vMerge/>
            <w:vAlign w:val="center"/>
          </w:tcPr>
          <w:p w:rsidR="00A80625" w:rsidRDefault="00A80625">
            <w:pPr>
              <w:adjustRightInd w:val="0"/>
              <w:snapToGrid w:val="0"/>
              <w:rPr>
                <w:rFonts w:ascii="宋体" w:hAnsi="宋体"/>
                <w:color w:val="000000"/>
                <w:spacing w:val="-6"/>
                <w:kern w:val="0"/>
                <w:szCs w:val="21"/>
              </w:rPr>
            </w:pPr>
          </w:p>
        </w:tc>
        <w:tc>
          <w:tcPr>
            <w:tcW w:w="1074" w:type="dxa"/>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szCs w:val="21"/>
              </w:rPr>
              <w:t>利用</w:t>
            </w:r>
          </w:p>
        </w:tc>
        <w:tc>
          <w:tcPr>
            <w:tcW w:w="2612"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szCs w:val="21"/>
              </w:rPr>
              <w:t>进入依据《农药包装废弃物回收处理管理办法》确定的资源化利用单位进行资源化利用。</w:t>
            </w:r>
          </w:p>
        </w:tc>
        <w:tc>
          <w:tcPr>
            <w:tcW w:w="1721"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szCs w:val="21"/>
              </w:rPr>
              <w:t>利用过程不按危险废物管理。</w:t>
            </w:r>
          </w:p>
        </w:tc>
      </w:tr>
      <w:tr w:rsidR="00A80625">
        <w:trPr>
          <w:trHeight w:val="648"/>
        </w:trPr>
        <w:tc>
          <w:tcPr>
            <w:tcW w:w="597" w:type="dxa"/>
            <w:vMerge/>
            <w:vAlign w:val="center"/>
          </w:tcPr>
          <w:p w:rsidR="00A80625" w:rsidRDefault="00A80625">
            <w:pPr>
              <w:numPr>
                <w:ilvl w:val="0"/>
                <w:numId w:val="1"/>
              </w:numPr>
              <w:adjustRightInd w:val="0"/>
              <w:snapToGrid w:val="0"/>
              <w:ind w:left="0" w:firstLine="0"/>
              <w:jc w:val="center"/>
              <w:rPr>
                <w:rFonts w:ascii="宋体" w:hAnsi="宋体"/>
                <w:color w:val="000000"/>
                <w:kern w:val="0"/>
                <w:szCs w:val="21"/>
              </w:rPr>
            </w:pPr>
          </w:p>
        </w:tc>
        <w:tc>
          <w:tcPr>
            <w:tcW w:w="1203" w:type="dxa"/>
            <w:vMerge/>
            <w:vAlign w:val="center"/>
          </w:tcPr>
          <w:p w:rsidR="00A80625" w:rsidRDefault="00A80625">
            <w:pPr>
              <w:adjustRightInd w:val="0"/>
              <w:snapToGrid w:val="0"/>
              <w:jc w:val="center"/>
              <w:rPr>
                <w:rFonts w:ascii="宋体" w:hAnsi="宋体"/>
                <w:color w:val="000000"/>
                <w:kern w:val="0"/>
                <w:szCs w:val="21"/>
              </w:rPr>
            </w:pPr>
          </w:p>
        </w:tc>
        <w:tc>
          <w:tcPr>
            <w:tcW w:w="1984" w:type="dxa"/>
            <w:vMerge/>
            <w:vAlign w:val="center"/>
          </w:tcPr>
          <w:p w:rsidR="00A80625" w:rsidRDefault="00A80625">
            <w:pPr>
              <w:adjustRightInd w:val="0"/>
              <w:snapToGrid w:val="0"/>
              <w:rPr>
                <w:rFonts w:ascii="宋体" w:hAnsi="宋体"/>
                <w:color w:val="000000"/>
                <w:spacing w:val="-6"/>
                <w:kern w:val="0"/>
                <w:szCs w:val="21"/>
              </w:rPr>
            </w:pPr>
          </w:p>
        </w:tc>
        <w:tc>
          <w:tcPr>
            <w:tcW w:w="1074" w:type="dxa"/>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szCs w:val="21"/>
              </w:rPr>
              <w:t>处置</w:t>
            </w:r>
          </w:p>
        </w:tc>
        <w:tc>
          <w:tcPr>
            <w:tcW w:w="2612" w:type="dxa"/>
            <w:vAlign w:val="center"/>
          </w:tcPr>
          <w:p w:rsidR="00A80625" w:rsidRDefault="00CB5EFF">
            <w:pPr>
              <w:adjustRightInd w:val="0"/>
              <w:snapToGrid w:val="0"/>
              <w:rPr>
                <w:rFonts w:ascii="宋体" w:hAnsi="宋体"/>
                <w:color w:val="000000"/>
                <w:spacing w:val="-2"/>
                <w:kern w:val="0"/>
                <w:szCs w:val="21"/>
              </w:rPr>
            </w:pPr>
            <w:r>
              <w:rPr>
                <w:rFonts w:ascii="宋体" w:hAnsi="宋体" w:hint="eastAsia"/>
                <w:color w:val="000000"/>
                <w:spacing w:val="-2"/>
                <w:kern w:val="0"/>
                <w:szCs w:val="21"/>
              </w:rPr>
              <w:t>进入生活垃圾填埋场填埋或进入生活垃圾焚烧厂焚烧。</w:t>
            </w:r>
          </w:p>
        </w:tc>
        <w:tc>
          <w:tcPr>
            <w:tcW w:w="1721"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szCs w:val="21"/>
              </w:rPr>
              <w:t>处置过程不按危险废物管理。</w:t>
            </w:r>
          </w:p>
        </w:tc>
      </w:tr>
      <w:tr w:rsidR="00A80625">
        <w:trPr>
          <w:trHeight w:val="1515"/>
        </w:trPr>
        <w:tc>
          <w:tcPr>
            <w:tcW w:w="597"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7</w:t>
            </w:r>
          </w:p>
        </w:tc>
        <w:tc>
          <w:tcPr>
            <w:tcW w:w="1203"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900-210-08</w:t>
            </w:r>
          </w:p>
        </w:tc>
        <w:tc>
          <w:tcPr>
            <w:tcW w:w="1984"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spacing w:val="-6"/>
                <w:kern w:val="0"/>
                <w:szCs w:val="21"/>
              </w:rPr>
              <w:t>船舶含油污水及残油经船上或港口配套设施预处理后产生的</w:t>
            </w:r>
            <w:r>
              <w:rPr>
                <w:rFonts w:ascii="宋体" w:hAnsi="宋体" w:hint="eastAsia"/>
                <w:color w:val="000000"/>
                <w:kern w:val="0"/>
                <w:szCs w:val="21"/>
              </w:rPr>
              <w:t>需通过船舶转移的</w:t>
            </w:r>
            <w:r>
              <w:rPr>
                <w:rFonts w:ascii="宋体" w:hAnsi="宋体" w:hint="eastAsia"/>
                <w:color w:val="000000"/>
                <w:spacing w:val="-6"/>
                <w:kern w:val="0"/>
                <w:szCs w:val="21"/>
              </w:rPr>
              <w:t>废矿物油与含矿物油废物</w:t>
            </w:r>
          </w:p>
        </w:tc>
        <w:tc>
          <w:tcPr>
            <w:tcW w:w="1074" w:type="dxa"/>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运输</w:t>
            </w:r>
          </w:p>
        </w:tc>
        <w:tc>
          <w:tcPr>
            <w:tcW w:w="2612"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按照水运污染危害性货物实施管理。</w:t>
            </w:r>
          </w:p>
        </w:tc>
        <w:tc>
          <w:tcPr>
            <w:tcW w:w="1721"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不按危险废物进行运输。</w:t>
            </w:r>
          </w:p>
        </w:tc>
      </w:tr>
      <w:tr w:rsidR="00A80625">
        <w:trPr>
          <w:trHeight w:val="1124"/>
        </w:trPr>
        <w:tc>
          <w:tcPr>
            <w:tcW w:w="597"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8</w:t>
            </w:r>
          </w:p>
        </w:tc>
        <w:tc>
          <w:tcPr>
            <w:tcW w:w="1203" w:type="dxa"/>
            <w:vAlign w:val="center"/>
          </w:tcPr>
          <w:p w:rsidR="00A80625" w:rsidRDefault="00CB5EFF">
            <w:pPr>
              <w:adjustRightInd w:val="0"/>
              <w:snapToGrid w:val="0"/>
              <w:jc w:val="center"/>
              <w:rPr>
                <w:rFonts w:ascii="宋体" w:hAnsi="宋体"/>
                <w:color w:val="000000"/>
                <w:kern w:val="0"/>
                <w:szCs w:val="21"/>
              </w:rPr>
            </w:pPr>
            <w:r>
              <w:rPr>
                <w:rFonts w:ascii="宋体" w:hAnsi="宋体"/>
                <w:kern w:val="0"/>
                <w:szCs w:val="21"/>
              </w:rPr>
              <w:t>900-249-08</w:t>
            </w:r>
          </w:p>
        </w:tc>
        <w:tc>
          <w:tcPr>
            <w:tcW w:w="1984" w:type="dxa"/>
            <w:vAlign w:val="center"/>
          </w:tcPr>
          <w:p w:rsidR="00A80625" w:rsidRDefault="00CB5EFF">
            <w:pPr>
              <w:adjustRightInd w:val="0"/>
              <w:snapToGrid w:val="0"/>
              <w:rPr>
                <w:rFonts w:ascii="宋体" w:hAnsi="宋体"/>
                <w:color w:val="000000"/>
                <w:kern w:val="0"/>
                <w:szCs w:val="21"/>
              </w:rPr>
            </w:pPr>
            <w:r>
              <w:rPr>
                <w:rFonts w:ascii="宋体" w:hAnsi="宋体" w:hint="eastAsia"/>
                <w:kern w:val="0"/>
                <w:szCs w:val="21"/>
              </w:rPr>
              <w:t>废铁质油桶（不包括</w:t>
            </w:r>
            <w:r>
              <w:rPr>
                <w:rFonts w:ascii="宋体" w:hAnsi="宋体"/>
                <w:kern w:val="0"/>
                <w:szCs w:val="21"/>
              </w:rPr>
              <w:t>900-041-49</w:t>
            </w:r>
            <w:r>
              <w:rPr>
                <w:rFonts w:ascii="宋体" w:hAnsi="宋体" w:hint="eastAsia"/>
                <w:kern w:val="0"/>
                <w:szCs w:val="21"/>
              </w:rPr>
              <w:t>类）</w:t>
            </w:r>
          </w:p>
        </w:tc>
        <w:tc>
          <w:tcPr>
            <w:tcW w:w="1074" w:type="dxa"/>
            <w:vAlign w:val="center"/>
          </w:tcPr>
          <w:p w:rsidR="00A80625" w:rsidRDefault="00CB5EFF">
            <w:pPr>
              <w:adjustRightInd w:val="0"/>
              <w:snapToGrid w:val="0"/>
              <w:jc w:val="center"/>
              <w:rPr>
                <w:rFonts w:ascii="宋体" w:hAnsi="宋体"/>
                <w:color w:val="000000"/>
                <w:kern w:val="0"/>
                <w:szCs w:val="21"/>
              </w:rPr>
            </w:pPr>
            <w:r>
              <w:rPr>
                <w:rFonts w:ascii="宋体" w:hAnsi="宋体" w:hint="eastAsia"/>
                <w:kern w:val="0"/>
                <w:szCs w:val="21"/>
              </w:rPr>
              <w:t>利用</w:t>
            </w:r>
          </w:p>
        </w:tc>
        <w:tc>
          <w:tcPr>
            <w:tcW w:w="2612" w:type="dxa"/>
            <w:vAlign w:val="center"/>
          </w:tcPr>
          <w:p w:rsidR="00A80625" w:rsidRDefault="00CB5EFF">
            <w:pPr>
              <w:adjustRightInd w:val="0"/>
              <w:snapToGrid w:val="0"/>
              <w:rPr>
                <w:rFonts w:ascii="宋体" w:hAnsi="宋体"/>
                <w:color w:val="000000"/>
                <w:kern w:val="0"/>
                <w:szCs w:val="21"/>
              </w:rPr>
            </w:pPr>
            <w:r>
              <w:rPr>
                <w:rFonts w:ascii="宋体" w:hAnsi="宋体" w:hint="eastAsia"/>
                <w:kern w:val="0"/>
                <w:szCs w:val="21"/>
              </w:rPr>
              <w:t>封口处于打开状态、静置无滴漏且经打包压块后用于金属冶炼。</w:t>
            </w:r>
          </w:p>
        </w:tc>
        <w:tc>
          <w:tcPr>
            <w:tcW w:w="1721" w:type="dxa"/>
            <w:vAlign w:val="center"/>
          </w:tcPr>
          <w:p w:rsidR="00A80625" w:rsidRDefault="00CB5EFF">
            <w:pPr>
              <w:adjustRightInd w:val="0"/>
              <w:snapToGrid w:val="0"/>
              <w:rPr>
                <w:rFonts w:ascii="宋体" w:hAnsi="宋体"/>
                <w:color w:val="000000"/>
                <w:kern w:val="0"/>
                <w:szCs w:val="21"/>
              </w:rPr>
            </w:pPr>
            <w:r>
              <w:rPr>
                <w:rFonts w:ascii="宋体" w:hAnsi="宋体" w:hint="eastAsia"/>
                <w:kern w:val="0"/>
                <w:szCs w:val="21"/>
              </w:rPr>
              <w:t>利用过程不按危险废物管理。</w:t>
            </w:r>
          </w:p>
        </w:tc>
      </w:tr>
      <w:tr w:rsidR="00A80625">
        <w:trPr>
          <w:trHeight w:val="2075"/>
        </w:trPr>
        <w:tc>
          <w:tcPr>
            <w:tcW w:w="597"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9</w:t>
            </w:r>
          </w:p>
        </w:tc>
        <w:tc>
          <w:tcPr>
            <w:tcW w:w="1203" w:type="dxa"/>
            <w:vAlign w:val="center"/>
          </w:tcPr>
          <w:p w:rsidR="00A80625" w:rsidRDefault="00CB5EFF">
            <w:pPr>
              <w:adjustRightInd w:val="0"/>
              <w:snapToGrid w:val="0"/>
              <w:rPr>
                <w:rFonts w:ascii="宋体" w:hAnsi="宋体"/>
                <w:color w:val="000000"/>
                <w:kern w:val="0"/>
                <w:szCs w:val="21"/>
              </w:rPr>
            </w:pPr>
            <w:r>
              <w:rPr>
                <w:rFonts w:ascii="宋体" w:hAnsi="宋体"/>
                <w:color w:val="000000"/>
                <w:kern w:val="0"/>
                <w:szCs w:val="21"/>
              </w:rPr>
              <w:t>900-200-08</w:t>
            </w:r>
          </w:p>
          <w:p w:rsidR="00A80625" w:rsidRDefault="00CB5EFF">
            <w:pPr>
              <w:adjustRightInd w:val="0"/>
              <w:snapToGrid w:val="0"/>
              <w:rPr>
                <w:rFonts w:ascii="宋体" w:hAnsi="宋体"/>
                <w:color w:val="000000"/>
                <w:kern w:val="0"/>
                <w:szCs w:val="21"/>
              </w:rPr>
            </w:pPr>
            <w:r>
              <w:rPr>
                <w:rFonts w:ascii="宋体" w:hAnsi="宋体"/>
                <w:color w:val="000000"/>
                <w:kern w:val="0"/>
                <w:szCs w:val="21"/>
              </w:rPr>
              <w:t>900-006-09</w:t>
            </w:r>
          </w:p>
        </w:tc>
        <w:tc>
          <w:tcPr>
            <w:tcW w:w="1984"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金属制品机械加工行业珩磨、研磨、打磨过程，以及使用切削油或切削液进行机械加工过程中产生的属于危险废物的含油金属屑</w:t>
            </w:r>
          </w:p>
        </w:tc>
        <w:tc>
          <w:tcPr>
            <w:tcW w:w="1074" w:type="dxa"/>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利用</w:t>
            </w:r>
          </w:p>
        </w:tc>
        <w:tc>
          <w:tcPr>
            <w:tcW w:w="2612" w:type="dxa"/>
            <w:vAlign w:val="center"/>
          </w:tcPr>
          <w:p w:rsidR="00A80625" w:rsidRDefault="00CB5EFF">
            <w:pPr>
              <w:adjustRightInd w:val="0"/>
              <w:snapToGrid w:val="0"/>
              <w:rPr>
                <w:rFonts w:ascii="宋体" w:hAnsi="宋体"/>
                <w:color w:val="000000"/>
                <w:kern w:val="0"/>
                <w:szCs w:val="21"/>
              </w:rPr>
            </w:pPr>
            <w:r>
              <w:rPr>
                <w:rFonts w:ascii="宋体" w:hAnsi="宋体" w:hint="eastAsia"/>
                <w:kern w:val="0"/>
                <w:szCs w:val="21"/>
              </w:rPr>
              <w:t>经</w:t>
            </w:r>
            <w:r>
              <w:rPr>
                <w:rFonts w:ascii="宋体" w:hAnsi="宋体" w:hint="eastAsia"/>
                <w:color w:val="000000"/>
                <w:kern w:val="0"/>
                <w:szCs w:val="21"/>
              </w:rPr>
              <w:t>压榨、压滤、过滤除油达到</w:t>
            </w:r>
            <w:r>
              <w:rPr>
                <w:rFonts w:ascii="宋体" w:hAnsi="宋体" w:hint="eastAsia"/>
                <w:kern w:val="0"/>
                <w:szCs w:val="21"/>
              </w:rPr>
              <w:t>静置无滴漏后打包压块</w:t>
            </w:r>
            <w:r>
              <w:rPr>
                <w:rFonts w:ascii="宋体" w:hAnsi="宋体" w:hint="eastAsia"/>
                <w:color w:val="000000"/>
                <w:szCs w:val="21"/>
              </w:rPr>
              <w:t>用于金属冶炼。</w:t>
            </w:r>
          </w:p>
        </w:tc>
        <w:tc>
          <w:tcPr>
            <w:tcW w:w="1721"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利用过程不按危险废物管理。</w:t>
            </w:r>
          </w:p>
        </w:tc>
      </w:tr>
      <w:tr w:rsidR="00A80625">
        <w:trPr>
          <w:trHeight w:val="1711"/>
        </w:trPr>
        <w:tc>
          <w:tcPr>
            <w:tcW w:w="597" w:type="dxa"/>
            <w:vMerge w:val="restart"/>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10</w:t>
            </w:r>
          </w:p>
        </w:tc>
        <w:tc>
          <w:tcPr>
            <w:tcW w:w="1203" w:type="dxa"/>
            <w:vMerge w:val="restart"/>
            <w:vAlign w:val="center"/>
          </w:tcPr>
          <w:p w:rsidR="00A80625" w:rsidRDefault="00CB5EFF">
            <w:pPr>
              <w:adjustRightInd w:val="0"/>
              <w:snapToGrid w:val="0"/>
              <w:rPr>
                <w:rFonts w:ascii="宋体" w:hAnsi="宋体"/>
                <w:color w:val="000000"/>
                <w:kern w:val="0"/>
                <w:szCs w:val="21"/>
              </w:rPr>
            </w:pPr>
            <w:r>
              <w:rPr>
                <w:rFonts w:ascii="宋体" w:hAnsi="宋体"/>
                <w:color w:val="000000"/>
                <w:kern w:val="0"/>
                <w:szCs w:val="21"/>
              </w:rPr>
              <w:t>252-002-11</w:t>
            </w:r>
          </w:p>
          <w:p w:rsidR="00A80625" w:rsidRDefault="00CB5EFF">
            <w:pPr>
              <w:adjustRightInd w:val="0"/>
              <w:snapToGrid w:val="0"/>
              <w:rPr>
                <w:rFonts w:ascii="宋体" w:hAnsi="宋体"/>
                <w:color w:val="000000"/>
                <w:kern w:val="0"/>
                <w:szCs w:val="21"/>
              </w:rPr>
            </w:pPr>
            <w:r>
              <w:rPr>
                <w:rFonts w:ascii="宋体" w:hAnsi="宋体"/>
                <w:color w:val="000000"/>
                <w:kern w:val="0"/>
                <w:szCs w:val="21"/>
              </w:rPr>
              <w:t>252-017-11</w:t>
            </w:r>
          </w:p>
          <w:p w:rsidR="00A80625" w:rsidRDefault="00CB5EFF">
            <w:pPr>
              <w:adjustRightInd w:val="0"/>
              <w:snapToGrid w:val="0"/>
              <w:rPr>
                <w:rFonts w:ascii="宋体" w:hAnsi="宋体"/>
                <w:color w:val="000000"/>
                <w:kern w:val="0"/>
                <w:szCs w:val="21"/>
              </w:rPr>
            </w:pPr>
            <w:r>
              <w:rPr>
                <w:rFonts w:ascii="宋体" w:hAnsi="宋体"/>
                <w:color w:val="000000"/>
                <w:kern w:val="0"/>
                <w:szCs w:val="21"/>
              </w:rPr>
              <w:t>451-003-11</w:t>
            </w:r>
          </w:p>
        </w:tc>
        <w:tc>
          <w:tcPr>
            <w:tcW w:w="1984"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szCs w:val="21"/>
              </w:rPr>
              <w:t>煤炭焦化、气化及生产燃气过程中产生的满足《煤焦油标准》（</w:t>
            </w:r>
            <w:r>
              <w:rPr>
                <w:rFonts w:ascii="宋体" w:hAnsi="宋体"/>
                <w:color w:val="000000"/>
                <w:szCs w:val="21"/>
              </w:rPr>
              <w:t>YB/T5075</w:t>
            </w:r>
            <w:r>
              <w:rPr>
                <w:rFonts w:ascii="宋体" w:hAnsi="宋体" w:hint="eastAsia"/>
                <w:color w:val="000000"/>
                <w:szCs w:val="21"/>
              </w:rPr>
              <w:t>）技术要求的高温煤焦油</w:t>
            </w:r>
          </w:p>
        </w:tc>
        <w:tc>
          <w:tcPr>
            <w:tcW w:w="1074" w:type="dxa"/>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hint="eastAsia"/>
                <w:color w:val="000000"/>
                <w:szCs w:val="21"/>
              </w:rPr>
              <w:t>利用</w:t>
            </w:r>
          </w:p>
        </w:tc>
        <w:tc>
          <w:tcPr>
            <w:tcW w:w="2612"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作为原料深加工制取萘、洗油、蒽油。</w:t>
            </w:r>
          </w:p>
        </w:tc>
        <w:tc>
          <w:tcPr>
            <w:tcW w:w="1721" w:type="dxa"/>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利用过程不按危险废物管理。</w:t>
            </w:r>
          </w:p>
        </w:tc>
      </w:tr>
      <w:tr w:rsidR="00A80625">
        <w:trPr>
          <w:trHeight w:val="1473"/>
        </w:trPr>
        <w:tc>
          <w:tcPr>
            <w:tcW w:w="597" w:type="dxa"/>
            <w:vMerge/>
            <w:vAlign w:val="center"/>
          </w:tcPr>
          <w:p w:rsidR="00A80625" w:rsidRDefault="00A80625">
            <w:pPr>
              <w:numPr>
                <w:ilvl w:val="0"/>
                <w:numId w:val="1"/>
              </w:numPr>
              <w:adjustRightInd w:val="0"/>
              <w:snapToGrid w:val="0"/>
              <w:ind w:left="0" w:firstLine="0"/>
              <w:jc w:val="center"/>
              <w:rPr>
                <w:rFonts w:ascii="宋体" w:hAnsi="宋体"/>
                <w:color w:val="000000"/>
                <w:kern w:val="0"/>
                <w:szCs w:val="21"/>
              </w:rPr>
            </w:pPr>
          </w:p>
        </w:tc>
        <w:tc>
          <w:tcPr>
            <w:tcW w:w="1203" w:type="dxa"/>
            <w:vMerge/>
            <w:vAlign w:val="center"/>
          </w:tcPr>
          <w:p w:rsidR="00A80625" w:rsidRDefault="00A80625">
            <w:pPr>
              <w:adjustRightInd w:val="0"/>
              <w:snapToGrid w:val="0"/>
              <w:rPr>
                <w:rFonts w:ascii="宋体" w:hAnsi="宋体"/>
                <w:color w:val="000000"/>
                <w:kern w:val="0"/>
                <w:szCs w:val="21"/>
              </w:rPr>
            </w:pPr>
          </w:p>
        </w:tc>
        <w:tc>
          <w:tcPr>
            <w:tcW w:w="1984"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煤炭焦化、气化及生产燃气过程中产生的高温煤焦油</w:t>
            </w:r>
          </w:p>
        </w:tc>
        <w:tc>
          <w:tcPr>
            <w:tcW w:w="1074" w:type="dxa"/>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hint="eastAsia"/>
                <w:color w:val="000000"/>
                <w:szCs w:val="21"/>
              </w:rPr>
              <w:t>利用</w:t>
            </w:r>
          </w:p>
        </w:tc>
        <w:tc>
          <w:tcPr>
            <w:tcW w:w="2612"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作为粘合剂生产煤质活性炭、活性焦、碳块衬层、自焙阴极、预焙阳极、石墨碳块、石墨电极、电极糊、冷捣糊。</w:t>
            </w:r>
          </w:p>
        </w:tc>
        <w:tc>
          <w:tcPr>
            <w:tcW w:w="1721" w:type="dxa"/>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利用过程不按危险废物管理。</w:t>
            </w:r>
          </w:p>
        </w:tc>
      </w:tr>
      <w:tr w:rsidR="00A80625">
        <w:trPr>
          <w:trHeight w:val="1384"/>
        </w:trPr>
        <w:tc>
          <w:tcPr>
            <w:tcW w:w="597" w:type="dxa"/>
            <w:vMerge/>
            <w:vAlign w:val="center"/>
          </w:tcPr>
          <w:p w:rsidR="00A80625" w:rsidRDefault="00A80625">
            <w:pPr>
              <w:numPr>
                <w:ilvl w:val="0"/>
                <w:numId w:val="1"/>
              </w:numPr>
              <w:adjustRightInd w:val="0"/>
              <w:snapToGrid w:val="0"/>
              <w:ind w:left="0" w:firstLine="0"/>
              <w:jc w:val="center"/>
              <w:rPr>
                <w:rFonts w:ascii="宋体" w:hAnsi="宋体"/>
                <w:color w:val="000000"/>
                <w:kern w:val="0"/>
                <w:szCs w:val="21"/>
              </w:rPr>
            </w:pPr>
          </w:p>
        </w:tc>
        <w:tc>
          <w:tcPr>
            <w:tcW w:w="1203" w:type="dxa"/>
            <w:vMerge/>
            <w:vAlign w:val="center"/>
          </w:tcPr>
          <w:p w:rsidR="00A80625" w:rsidRDefault="00A80625">
            <w:pPr>
              <w:adjustRightInd w:val="0"/>
              <w:snapToGrid w:val="0"/>
              <w:jc w:val="center"/>
              <w:rPr>
                <w:rFonts w:ascii="宋体" w:hAnsi="宋体"/>
                <w:color w:val="000000"/>
                <w:kern w:val="0"/>
                <w:szCs w:val="21"/>
              </w:rPr>
            </w:pPr>
          </w:p>
        </w:tc>
        <w:tc>
          <w:tcPr>
            <w:tcW w:w="1984"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煤炭焦化、气化及生产燃气过程中产生的中低温煤焦油</w:t>
            </w:r>
          </w:p>
        </w:tc>
        <w:tc>
          <w:tcPr>
            <w:tcW w:w="1074" w:type="dxa"/>
            <w:vAlign w:val="center"/>
          </w:tcPr>
          <w:p w:rsidR="00A80625" w:rsidRDefault="00CB5EFF">
            <w:pPr>
              <w:adjustRightInd w:val="0"/>
              <w:snapToGrid w:val="0"/>
              <w:jc w:val="center"/>
              <w:rPr>
                <w:rFonts w:ascii="宋体" w:hAnsi="宋体"/>
                <w:color w:val="000000"/>
                <w:szCs w:val="21"/>
              </w:rPr>
            </w:pPr>
            <w:r>
              <w:rPr>
                <w:rFonts w:ascii="宋体" w:hAnsi="宋体" w:hint="eastAsia"/>
                <w:color w:val="000000"/>
                <w:szCs w:val="21"/>
              </w:rPr>
              <w:t>利用</w:t>
            </w:r>
          </w:p>
        </w:tc>
        <w:tc>
          <w:tcPr>
            <w:tcW w:w="2612"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作为煤焦油加氢装置原料生产煤基氢化油，且生产的煤基氢化油符合《煤基氢化油》（</w:t>
            </w:r>
            <w:r>
              <w:rPr>
                <w:rFonts w:ascii="宋体" w:hAnsi="宋体"/>
                <w:color w:val="000000"/>
                <w:szCs w:val="21"/>
              </w:rPr>
              <w:t>HG/T5146</w:t>
            </w:r>
            <w:r>
              <w:rPr>
                <w:rFonts w:ascii="宋体" w:hAnsi="宋体" w:hint="eastAsia"/>
                <w:color w:val="000000"/>
                <w:szCs w:val="21"/>
              </w:rPr>
              <w:t>）技术要求。</w:t>
            </w:r>
          </w:p>
        </w:tc>
        <w:tc>
          <w:tcPr>
            <w:tcW w:w="1721"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利用过程不按危险废物管理。</w:t>
            </w:r>
          </w:p>
        </w:tc>
      </w:tr>
      <w:tr w:rsidR="00A80625">
        <w:trPr>
          <w:trHeight w:val="970"/>
        </w:trPr>
        <w:tc>
          <w:tcPr>
            <w:tcW w:w="597" w:type="dxa"/>
            <w:vMerge/>
            <w:vAlign w:val="center"/>
          </w:tcPr>
          <w:p w:rsidR="00A80625" w:rsidRDefault="00A80625">
            <w:pPr>
              <w:numPr>
                <w:ilvl w:val="0"/>
                <w:numId w:val="1"/>
              </w:numPr>
              <w:adjustRightInd w:val="0"/>
              <w:snapToGrid w:val="0"/>
              <w:ind w:left="0" w:firstLine="0"/>
              <w:jc w:val="center"/>
              <w:rPr>
                <w:rFonts w:ascii="宋体" w:hAnsi="宋体"/>
                <w:color w:val="000000"/>
                <w:kern w:val="0"/>
                <w:szCs w:val="21"/>
              </w:rPr>
            </w:pPr>
          </w:p>
        </w:tc>
        <w:tc>
          <w:tcPr>
            <w:tcW w:w="1203" w:type="dxa"/>
            <w:vMerge/>
            <w:vAlign w:val="center"/>
          </w:tcPr>
          <w:p w:rsidR="00A80625" w:rsidRDefault="00A80625">
            <w:pPr>
              <w:adjustRightInd w:val="0"/>
              <w:snapToGrid w:val="0"/>
              <w:jc w:val="center"/>
              <w:rPr>
                <w:rFonts w:ascii="宋体" w:hAnsi="宋体"/>
                <w:color w:val="000000"/>
                <w:kern w:val="0"/>
                <w:szCs w:val="21"/>
              </w:rPr>
            </w:pPr>
          </w:p>
        </w:tc>
        <w:tc>
          <w:tcPr>
            <w:tcW w:w="1984"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煤炭焦化、气化及生产燃气过程中产生的煤焦油</w:t>
            </w:r>
          </w:p>
        </w:tc>
        <w:tc>
          <w:tcPr>
            <w:tcW w:w="1074" w:type="dxa"/>
            <w:vAlign w:val="center"/>
          </w:tcPr>
          <w:p w:rsidR="00A80625" w:rsidRDefault="00CB5EFF">
            <w:pPr>
              <w:adjustRightInd w:val="0"/>
              <w:snapToGrid w:val="0"/>
              <w:jc w:val="center"/>
              <w:rPr>
                <w:rFonts w:ascii="宋体" w:hAnsi="宋体"/>
                <w:color w:val="000000"/>
                <w:szCs w:val="21"/>
              </w:rPr>
            </w:pPr>
            <w:r>
              <w:rPr>
                <w:rFonts w:ascii="宋体" w:hAnsi="宋体" w:hint="eastAsia"/>
                <w:color w:val="000000"/>
                <w:szCs w:val="21"/>
              </w:rPr>
              <w:t>利用</w:t>
            </w:r>
          </w:p>
        </w:tc>
        <w:tc>
          <w:tcPr>
            <w:tcW w:w="2612"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作为原料生产炭黑。</w:t>
            </w:r>
          </w:p>
        </w:tc>
        <w:tc>
          <w:tcPr>
            <w:tcW w:w="1721"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利用过程不按危险废物管理。</w:t>
            </w:r>
          </w:p>
        </w:tc>
      </w:tr>
      <w:tr w:rsidR="00A80625">
        <w:trPr>
          <w:trHeight w:val="1124"/>
        </w:trPr>
        <w:tc>
          <w:tcPr>
            <w:tcW w:w="597" w:type="dxa"/>
            <w:vMerge w:val="restart"/>
            <w:vAlign w:val="center"/>
          </w:tcPr>
          <w:p w:rsidR="00A80625" w:rsidRDefault="00CB5EFF">
            <w:pPr>
              <w:adjustRightInd w:val="0"/>
              <w:snapToGrid w:val="0"/>
              <w:jc w:val="center"/>
              <w:rPr>
                <w:rFonts w:ascii="宋体" w:hAnsi="宋体"/>
                <w:bCs/>
                <w:color w:val="000000"/>
                <w:kern w:val="0"/>
                <w:szCs w:val="21"/>
              </w:rPr>
            </w:pPr>
            <w:r>
              <w:rPr>
                <w:rFonts w:ascii="宋体" w:hAnsi="宋体"/>
                <w:bCs/>
                <w:color w:val="000000"/>
                <w:kern w:val="0"/>
                <w:szCs w:val="21"/>
              </w:rPr>
              <w:t>11</w:t>
            </w:r>
          </w:p>
        </w:tc>
        <w:tc>
          <w:tcPr>
            <w:tcW w:w="1203" w:type="dxa"/>
            <w:vMerge w:val="restart"/>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900-451-13</w:t>
            </w:r>
          </w:p>
        </w:tc>
        <w:tc>
          <w:tcPr>
            <w:tcW w:w="1984" w:type="dxa"/>
            <w:vMerge w:val="restart"/>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采用破碎分选方式回收废覆铜板、线路板、电路板中金属后的废树脂粉</w:t>
            </w:r>
          </w:p>
        </w:tc>
        <w:tc>
          <w:tcPr>
            <w:tcW w:w="1074" w:type="dxa"/>
            <w:vAlign w:val="center"/>
          </w:tcPr>
          <w:p w:rsidR="00A80625" w:rsidRDefault="00CB5EFF">
            <w:pPr>
              <w:adjustRightInd w:val="0"/>
              <w:snapToGrid w:val="0"/>
              <w:jc w:val="center"/>
              <w:rPr>
                <w:rFonts w:ascii="宋体" w:hAnsi="宋体"/>
                <w:color w:val="000000"/>
                <w:szCs w:val="21"/>
              </w:rPr>
            </w:pPr>
            <w:r>
              <w:rPr>
                <w:rFonts w:ascii="宋体" w:hAnsi="宋体" w:hint="eastAsia"/>
                <w:color w:val="000000"/>
                <w:szCs w:val="21"/>
              </w:rPr>
              <w:t>运输</w:t>
            </w:r>
          </w:p>
        </w:tc>
        <w:tc>
          <w:tcPr>
            <w:tcW w:w="2612"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运输工具满足防雨、防渗漏、防遗撒要求。</w:t>
            </w:r>
          </w:p>
        </w:tc>
        <w:tc>
          <w:tcPr>
            <w:tcW w:w="1721"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不按危险废物进行运输。</w:t>
            </w:r>
          </w:p>
        </w:tc>
      </w:tr>
      <w:tr w:rsidR="00A80625">
        <w:trPr>
          <w:trHeight w:val="2382"/>
        </w:trPr>
        <w:tc>
          <w:tcPr>
            <w:tcW w:w="597" w:type="dxa"/>
            <w:vMerge/>
            <w:vAlign w:val="center"/>
          </w:tcPr>
          <w:p w:rsidR="00A80625" w:rsidRDefault="00A80625">
            <w:pPr>
              <w:numPr>
                <w:ilvl w:val="0"/>
                <w:numId w:val="1"/>
              </w:numPr>
              <w:adjustRightInd w:val="0"/>
              <w:snapToGrid w:val="0"/>
              <w:ind w:left="0" w:firstLine="0"/>
              <w:jc w:val="center"/>
              <w:rPr>
                <w:rFonts w:ascii="宋体" w:hAnsi="宋体"/>
                <w:bCs/>
                <w:color w:val="000000"/>
                <w:kern w:val="0"/>
                <w:szCs w:val="21"/>
              </w:rPr>
            </w:pPr>
          </w:p>
        </w:tc>
        <w:tc>
          <w:tcPr>
            <w:tcW w:w="1203" w:type="dxa"/>
            <w:vMerge/>
            <w:vAlign w:val="center"/>
          </w:tcPr>
          <w:p w:rsidR="00A80625" w:rsidRDefault="00A80625">
            <w:pPr>
              <w:adjustRightInd w:val="0"/>
              <w:snapToGrid w:val="0"/>
              <w:jc w:val="center"/>
              <w:rPr>
                <w:rFonts w:ascii="宋体" w:hAnsi="宋体"/>
                <w:color w:val="000000"/>
                <w:kern w:val="0"/>
                <w:szCs w:val="21"/>
              </w:rPr>
            </w:pPr>
          </w:p>
        </w:tc>
        <w:tc>
          <w:tcPr>
            <w:tcW w:w="1984" w:type="dxa"/>
            <w:vMerge/>
            <w:vAlign w:val="center"/>
          </w:tcPr>
          <w:p w:rsidR="00A80625" w:rsidRDefault="00A80625">
            <w:pPr>
              <w:adjustRightInd w:val="0"/>
              <w:snapToGrid w:val="0"/>
              <w:rPr>
                <w:rFonts w:ascii="宋体" w:hAnsi="宋体"/>
                <w:color w:val="000000"/>
                <w:kern w:val="0"/>
                <w:szCs w:val="21"/>
              </w:rPr>
            </w:pPr>
          </w:p>
        </w:tc>
        <w:tc>
          <w:tcPr>
            <w:tcW w:w="1074" w:type="dxa"/>
            <w:vAlign w:val="center"/>
          </w:tcPr>
          <w:p w:rsidR="00A80625" w:rsidRDefault="00CB5EFF">
            <w:pPr>
              <w:adjustRightInd w:val="0"/>
              <w:snapToGrid w:val="0"/>
              <w:jc w:val="center"/>
              <w:rPr>
                <w:rFonts w:ascii="宋体" w:hAnsi="宋体"/>
                <w:color w:val="000000"/>
                <w:szCs w:val="21"/>
              </w:rPr>
            </w:pPr>
            <w:r>
              <w:rPr>
                <w:rFonts w:ascii="宋体" w:hAnsi="宋体" w:hint="eastAsia"/>
                <w:color w:val="000000"/>
                <w:szCs w:val="21"/>
              </w:rPr>
              <w:t>处置</w:t>
            </w:r>
          </w:p>
        </w:tc>
        <w:tc>
          <w:tcPr>
            <w:tcW w:w="2612"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满足《生活垃圾填埋场污染控制标准》（</w:t>
            </w:r>
            <w:r>
              <w:rPr>
                <w:rFonts w:ascii="宋体" w:hAnsi="宋体"/>
                <w:color w:val="000000"/>
                <w:szCs w:val="21"/>
              </w:rPr>
              <w:t>GB16889</w:t>
            </w:r>
            <w:r>
              <w:rPr>
                <w:rFonts w:ascii="宋体" w:hAnsi="宋体" w:hint="eastAsia"/>
                <w:color w:val="000000"/>
                <w:szCs w:val="21"/>
              </w:rPr>
              <w:t>）要求进入生活垃圾填埋场填埋，或满足《一般工业固体废物贮存、处置场污染控制标准》（</w:t>
            </w:r>
            <w:r>
              <w:rPr>
                <w:rFonts w:ascii="宋体" w:hAnsi="宋体"/>
                <w:color w:val="000000"/>
                <w:szCs w:val="21"/>
              </w:rPr>
              <w:t>GB18599</w:t>
            </w:r>
            <w:r>
              <w:rPr>
                <w:rFonts w:ascii="宋体" w:hAnsi="宋体" w:hint="eastAsia"/>
                <w:color w:val="000000"/>
                <w:szCs w:val="21"/>
              </w:rPr>
              <w:t>）要求进入一般工业固体废物处置场处置。</w:t>
            </w:r>
          </w:p>
        </w:tc>
        <w:tc>
          <w:tcPr>
            <w:tcW w:w="1721"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填埋处置过程不按危险废物管理。</w:t>
            </w:r>
          </w:p>
        </w:tc>
      </w:tr>
      <w:tr w:rsidR="00A80625">
        <w:trPr>
          <w:trHeight w:val="1586"/>
        </w:trPr>
        <w:tc>
          <w:tcPr>
            <w:tcW w:w="597" w:type="dxa"/>
            <w:vMerge w:val="restart"/>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12</w:t>
            </w:r>
          </w:p>
        </w:tc>
        <w:tc>
          <w:tcPr>
            <w:tcW w:w="1203" w:type="dxa"/>
            <w:vMerge w:val="restart"/>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772-002-18</w:t>
            </w:r>
          </w:p>
        </w:tc>
        <w:tc>
          <w:tcPr>
            <w:tcW w:w="1984" w:type="dxa"/>
            <w:vMerge w:val="restart"/>
            <w:vAlign w:val="center"/>
          </w:tcPr>
          <w:p w:rsidR="00A80625" w:rsidRDefault="00CB5EFF">
            <w:pPr>
              <w:adjustRightInd w:val="0"/>
              <w:snapToGrid w:val="0"/>
              <w:rPr>
                <w:rFonts w:ascii="宋体" w:hAnsi="宋体"/>
                <w:color w:val="000000"/>
                <w:kern w:val="0"/>
                <w:szCs w:val="21"/>
              </w:rPr>
            </w:pPr>
            <w:r>
              <w:rPr>
                <w:rFonts w:ascii="宋体" w:hAnsi="宋体" w:hint="eastAsia"/>
                <w:color w:val="000000"/>
                <w:szCs w:val="21"/>
              </w:rPr>
              <w:t>生活垃圾焚烧飞灰</w:t>
            </w:r>
          </w:p>
        </w:tc>
        <w:tc>
          <w:tcPr>
            <w:tcW w:w="1074" w:type="dxa"/>
            <w:vAlign w:val="center"/>
          </w:tcPr>
          <w:p w:rsidR="00A80625" w:rsidRDefault="00CB5EFF">
            <w:pPr>
              <w:adjustRightInd w:val="0"/>
              <w:snapToGrid w:val="0"/>
              <w:jc w:val="center"/>
              <w:rPr>
                <w:rFonts w:ascii="宋体" w:hAnsi="宋体"/>
                <w:color w:val="000000"/>
                <w:szCs w:val="21"/>
              </w:rPr>
            </w:pPr>
            <w:r>
              <w:rPr>
                <w:rFonts w:ascii="宋体" w:hAnsi="宋体" w:hint="eastAsia"/>
                <w:color w:val="000000"/>
                <w:szCs w:val="21"/>
              </w:rPr>
              <w:t>运输</w:t>
            </w:r>
          </w:p>
        </w:tc>
        <w:tc>
          <w:tcPr>
            <w:tcW w:w="2612"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经处理后满足《生活垃圾填埋场污染控制标准》（</w:t>
            </w:r>
            <w:r>
              <w:rPr>
                <w:rFonts w:ascii="宋体" w:hAnsi="宋体"/>
                <w:color w:val="000000"/>
                <w:szCs w:val="21"/>
              </w:rPr>
              <w:t>GB16889</w:t>
            </w:r>
            <w:r>
              <w:rPr>
                <w:rFonts w:ascii="宋体" w:hAnsi="宋体" w:hint="eastAsia"/>
                <w:color w:val="000000"/>
                <w:szCs w:val="21"/>
              </w:rPr>
              <w:t>）要求，且运输工具满足防雨、防渗漏、防遗撒要求。</w:t>
            </w:r>
          </w:p>
        </w:tc>
        <w:tc>
          <w:tcPr>
            <w:tcW w:w="1721"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不按危险废物进行运输。</w:t>
            </w:r>
          </w:p>
        </w:tc>
      </w:tr>
      <w:tr w:rsidR="00A80625">
        <w:trPr>
          <w:trHeight w:val="1096"/>
        </w:trPr>
        <w:tc>
          <w:tcPr>
            <w:tcW w:w="597" w:type="dxa"/>
            <w:vMerge/>
            <w:vAlign w:val="center"/>
          </w:tcPr>
          <w:p w:rsidR="00A80625" w:rsidRDefault="00A80625">
            <w:pPr>
              <w:numPr>
                <w:ilvl w:val="0"/>
                <w:numId w:val="1"/>
              </w:numPr>
              <w:adjustRightInd w:val="0"/>
              <w:snapToGrid w:val="0"/>
              <w:ind w:left="0" w:firstLine="0"/>
              <w:jc w:val="center"/>
              <w:rPr>
                <w:rFonts w:ascii="宋体" w:hAnsi="宋体"/>
                <w:color w:val="000000"/>
                <w:kern w:val="0"/>
                <w:szCs w:val="21"/>
              </w:rPr>
            </w:pPr>
          </w:p>
        </w:tc>
        <w:tc>
          <w:tcPr>
            <w:tcW w:w="1203" w:type="dxa"/>
            <w:vMerge/>
            <w:vAlign w:val="center"/>
          </w:tcPr>
          <w:p w:rsidR="00A80625" w:rsidRDefault="00A80625">
            <w:pPr>
              <w:adjustRightInd w:val="0"/>
              <w:snapToGrid w:val="0"/>
              <w:jc w:val="center"/>
              <w:rPr>
                <w:rFonts w:ascii="宋体" w:hAnsi="宋体"/>
                <w:color w:val="000000"/>
                <w:kern w:val="0"/>
                <w:szCs w:val="21"/>
              </w:rPr>
            </w:pPr>
          </w:p>
        </w:tc>
        <w:tc>
          <w:tcPr>
            <w:tcW w:w="1984" w:type="dxa"/>
            <w:vMerge/>
            <w:vAlign w:val="center"/>
          </w:tcPr>
          <w:p w:rsidR="00A80625" w:rsidRDefault="00A80625">
            <w:pPr>
              <w:adjustRightInd w:val="0"/>
              <w:snapToGrid w:val="0"/>
              <w:rPr>
                <w:rFonts w:ascii="宋体" w:hAnsi="宋体"/>
                <w:color w:val="000000"/>
                <w:szCs w:val="21"/>
              </w:rPr>
            </w:pPr>
          </w:p>
        </w:tc>
        <w:tc>
          <w:tcPr>
            <w:tcW w:w="1074" w:type="dxa"/>
            <w:vAlign w:val="center"/>
          </w:tcPr>
          <w:p w:rsidR="00A80625" w:rsidRDefault="00CB5EFF">
            <w:pPr>
              <w:adjustRightInd w:val="0"/>
              <w:snapToGrid w:val="0"/>
              <w:jc w:val="center"/>
              <w:rPr>
                <w:rFonts w:ascii="宋体" w:hAnsi="宋体"/>
                <w:color w:val="000000"/>
                <w:szCs w:val="21"/>
              </w:rPr>
            </w:pPr>
            <w:r>
              <w:rPr>
                <w:rFonts w:ascii="宋体" w:hAnsi="宋体" w:hint="eastAsia"/>
                <w:color w:val="000000"/>
                <w:szCs w:val="21"/>
              </w:rPr>
              <w:t>处置</w:t>
            </w:r>
          </w:p>
        </w:tc>
        <w:tc>
          <w:tcPr>
            <w:tcW w:w="2612"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满足《生活垃圾填埋场污染控制标准》（</w:t>
            </w:r>
            <w:r>
              <w:rPr>
                <w:rFonts w:ascii="宋体" w:hAnsi="宋体"/>
                <w:color w:val="000000"/>
                <w:szCs w:val="21"/>
              </w:rPr>
              <w:t>GB16889</w:t>
            </w:r>
            <w:r>
              <w:rPr>
                <w:rFonts w:ascii="宋体" w:hAnsi="宋体" w:hint="eastAsia"/>
                <w:color w:val="000000"/>
                <w:szCs w:val="21"/>
              </w:rPr>
              <w:t>）要求进入生活垃圾填埋场填埋。</w:t>
            </w:r>
          </w:p>
        </w:tc>
        <w:tc>
          <w:tcPr>
            <w:tcW w:w="1721"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填埋处置过程不按危险废物管理。</w:t>
            </w:r>
          </w:p>
        </w:tc>
      </w:tr>
      <w:tr w:rsidR="00A80625">
        <w:trPr>
          <w:trHeight w:val="2004"/>
        </w:trPr>
        <w:tc>
          <w:tcPr>
            <w:tcW w:w="597" w:type="dxa"/>
            <w:vMerge/>
            <w:vAlign w:val="center"/>
          </w:tcPr>
          <w:p w:rsidR="00A80625" w:rsidRDefault="00A80625">
            <w:pPr>
              <w:numPr>
                <w:ilvl w:val="0"/>
                <w:numId w:val="1"/>
              </w:numPr>
              <w:adjustRightInd w:val="0"/>
              <w:snapToGrid w:val="0"/>
              <w:ind w:left="0" w:firstLine="0"/>
              <w:jc w:val="center"/>
              <w:rPr>
                <w:rFonts w:ascii="宋体" w:hAnsi="宋体"/>
                <w:b/>
                <w:bCs/>
                <w:color w:val="000000"/>
                <w:kern w:val="0"/>
                <w:szCs w:val="21"/>
              </w:rPr>
            </w:pPr>
          </w:p>
        </w:tc>
        <w:tc>
          <w:tcPr>
            <w:tcW w:w="1203" w:type="dxa"/>
            <w:vMerge/>
            <w:vAlign w:val="center"/>
          </w:tcPr>
          <w:p w:rsidR="00A80625" w:rsidRDefault="00A80625">
            <w:pPr>
              <w:adjustRightInd w:val="0"/>
              <w:snapToGrid w:val="0"/>
              <w:jc w:val="center"/>
              <w:rPr>
                <w:rFonts w:ascii="宋体" w:hAnsi="宋体"/>
                <w:b/>
                <w:bCs/>
                <w:color w:val="000000"/>
                <w:kern w:val="0"/>
                <w:szCs w:val="21"/>
              </w:rPr>
            </w:pPr>
          </w:p>
        </w:tc>
        <w:tc>
          <w:tcPr>
            <w:tcW w:w="1984" w:type="dxa"/>
            <w:vMerge/>
            <w:vAlign w:val="center"/>
          </w:tcPr>
          <w:p w:rsidR="00A80625" w:rsidRDefault="00A80625">
            <w:pPr>
              <w:adjustRightInd w:val="0"/>
              <w:snapToGrid w:val="0"/>
              <w:rPr>
                <w:rFonts w:ascii="宋体" w:hAnsi="宋体"/>
                <w:b/>
                <w:bCs/>
                <w:color w:val="000000"/>
                <w:szCs w:val="21"/>
              </w:rPr>
            </w:pPr>
          </w:p>
        </w:tc>
        <w:tc>
          <w:tcPr>
            <w:tcW w:w="1074" w:type="dxa"/>
            <w:vAlign w:val="center"/>
          </w:tcPr>
          <w:p w:rsidR="00A80625" w:rsidRDefault="00CB5EFF">
            <w:pPr>
              <w:adjustRightInd w:val="0"/>
              <w:snapToGrid w:val="0"/>
              <w:jc w:val="center"/>
              <w:rPr>
                <w:rFonts w:ascii="宋体" w:hAnsi="宋体"/>
                <w:color w:val="000000"/>
                <w:szCs w:val="21"/>
              </w:rPr>
            </w:pPr>
            <w:r>
              <w:rPr>
                <w:rFonts w:ascii="宋体" w:hAnsi="宋体" w:hint="eastAsia"/>
                <w:color w:val="000000"/>
                <w:szCs w:val="21"/>
              </w:rPr>
              <w:t>处置</w:t>
            </w:r>
          </w:p>
        </w:tc>
        <w:tc>
          <w:tcPr>
            <w:tcW w:w="2612"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满足《水泥窑协同处置固体废物污染控制标准》（</w:t>
            </w:r>
            <w:r>
              <w:rPr>
                <w:rFonts w:ascii="宋体" w:hAnsi="宋体"/>
                <w:color w:val="000000"/>
                <w:szCs w:val="21"/>
              </w:rPr>
              <w:t>GB30485</w:t>
            </w:r>
            <w:r>
              <w:rPr>
                <w:rFonts w:ascii="宋体" w:hAnsi="宋体" w:hint="eastAsia"/>
                <w:color w:val="000000"/>
                <w:szCs w:val="21"/>
              </w:rPr>
              <w:t>）和《水泥窑协同处置固体废物环境保护技术规范》（</w:t>
            </w:r>
            <w:r>
              <w:rPr>
                <w:rFonts w:ascii="宋体" w:hAnsi="宋体"/>
                <w:color w:val="000000"/>
                <w:szCs w:val="21"/>
              </w:rPr>
              <w:t>HJ662</w:t>
            </w:r>
            <w:r>
              <w:rPr>
                <w:rFonts w:ascii="宋体" w:hAnsi="宋体" w:hint="eastAsia"/>
                <w:color w:val="000000"/>
                <w:szCs w:val="21"/>
              </w:rPr>
              <w:t>）要求进入水泥窑协同处置。</w:t>
            </w:r>
          </w:p>
        </w:tc>
        <w:tc>
          <w:tcPr>
            <w:tcW w:w="1721"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水泥窑协同处置过程不按危险废物管理。</w:t>
            </w:r>
          </w:p>
        </w:tc>
      </w:tr>
      <w:tr w:rsidR="00A80625">
        <w:trPr>
          <w:trHeight w:val="1232"/>
        </w:trPr>
        <w:tc>
          <w:tcPr>
            <w:tcW w:w="597" w:type="dxa"/>
            <w:vMerge w:val="restart"/>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lastRenderedPageBreak/>
              <w:t>13</w:t>
            </w:r>
          </w:p>
        </w:tc>
        <w:tc>
          <w:tcPr>
            <w:tcW w:w="1203" w:type="dxa"/>
            <w:vMerge w:val="restart"/>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772-003-18</w:t>
            </w:r>
          </w:p>
        </w:tc>
        <w:tc>
          <w:tcPr>
            <w:tcW w:w="1984"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szCs w:val="21"/>
              </w:rPr>
              <w:t>医疗废物焚烧飞灰</w:t>
            </w:r>
          </w:p>
        </w:tc>
        <w:tc>
          <w:tcPr>
            <w:tcW w:w="1074" w:type="dxa"/>
            <w:vAlign w:val="center"/>
          </w:tcPr>
          <w:p w:rsidR="00A80625" w:rsidRDefault="00CB5EFF">
            <w:pPr>
              <w:adjustRightInd w:val="0"/>
              <w:snapToGrid w:val="0"/>
              <w:jc w:val="center"/>
              <w:rPr>
                <w:rFonts w:ascii="宋体" w:hAnsi="宋体"/>
                <w:color w:val="000000"/>
                <w:szCs w:val="21"/>
              </w:rPr>
            </w:pPr>
            <w:r>
              <w:rPr>
                <w:rFonts w:ascii="宋体" w:hAnsi="宋体" w:hint="eastAsia"/>
                <w:color w:val="000000"/>
                <w:szCs w:val="21"/>
              </w:rPr>
              <w:t>处置</w:t>
            </w:r>
          </w:p>
        </w:tc>
        <w:tc>
          <w:tcPr>
            <w:tcW w:w="2612"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满足《生活垃圾填埋场污染控制标准》（</w:t>
            </w:r>
            <w:r>
              <w:rPr>
                <w:rFonts w:ascii="宋体" w:hAnsi="宋体"/>
                <w:color w:val="000000"/>
                <w:szCs w:val="21"/>
              </w:rPr>
              <w:t>GB16889</w:t>
            </w:r>
            <w:r>
              <w:rPr>
                <w:rFonts w:ascii="宋体" w:hAnsi="宋体" w:hint="eastAsia"/>
                <w:color w:val="000000"/>
                <w:szCs w:val="21"/>
              </w:rPr>
              <w:t>）要求进入生活垃圾填埋场填埋。</w:t>
            </w:r>
          </w:p>
        </w:tc>
        <w:tc>
          <w:tcPr>
            <w:tcW w:w="1721"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填埋处置过程不按危险废物管理。</w:t>
            </w:r>
          </w:p>
        </w:tc>
      </w:tr>
      <w:tr w:rsidR="00A80625">
        <w:trPr>
          <w:trHeight w:val="1250"/>
        </w:trPr>
        <w:tc>
          <w:tcPr>
            <w:tcW w:w="597" w:type="dxa"/>
            <w:vMerge/>
            <w:vAlign w:val="center"/>
          </w:tcPr>
          <w:p w:rsidR="00A80625" w:rsidRDefault="00A80625">
            <w:pPr>
              <w:adjustRightInd w:val="0"/>
              <w:snapToGrid w:val="0"/>
              <w:jc w:val="center"/>
              <w:rPr>
                <w:rFonts w:ascii="宋体" w:hAnsi="宋体"/>
                <w:b/>
                <w:bCs/>
                <w:color w:val="000000"/>
                <w:kern w:val="0"/>
                <w:szCs w:val="21"/>
              </w:rPr>
            </w:pPr>
          </w:p>
        </w:tc>
        <w:tc>
          <w:tcPr>
            <w:tcW w:w="1203" w:type="dxa"/>
            <w:vMerge/>
            <w:vAlign w:val="center"/>
          </w:tcPr>
          <w:p w:rsidR="00A80625" w:rsidRDefault="00A80625">
            <w:pPr>
              <w:adjustRightInd w:val="0"/>
              <w:snapToGrid w:val="0"/>
              <w:jc w:val="center"/>
              <w:rPr>
                <w:rFonts w:ascii="宋体" w:hAnsi="宋体"/>
                <w:color w:val="000000"/>
                <w:kern w:val="0"/>
                <w:szCs w:val="21"/>
              </w:rPr>
            </w:pPr>
          </w:p>
        </w:tc>
        <w:tc>
          <w:tcPr>
            <w:tcW w:w="1984"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医疗废物焚烧处置产生的底渣</w:t>
            </w:r>
          </w:p>
        </w:tc>
        <w:tc>
          <w:tcPr>
            <w:tcW w:w="1074" w:type="dxa"/>
            <w:vAlign w:val="center"/>
          </w:tcPr>
          <w:p w:rsidR="00A80625" w:rsidRDefault="00CB5EFF">
            <w:pPr>
              <w:adjustRightInd w:val="0"/>
              <w:snapToGrid w:val="0"/>
              <w:jc w:val="center"/>
              <w:rPr>
                <w:rFonts w:ascii="宋体" w:hAnsi="宋体"/>
                <w:color w:val="000000"/>
                <w:szCs w:val="21"/>
              </w:rPr>
            </w:pPr>
            <w:r>
              <w:rPr>
                <w:rFonts w:ascii="宋体" w:hAnsi="宋体" w:hint="eastAsia"/>
                <w:color w:val="000000"/>
                <w:szCs w:val="21"/>
              </w:rPr>
              <w:t>全部环节</w:t>
            </w:r>
          </w:p>
        </w:tc>
        <w:tc>
          <w:tcPr>
            <w:tcW w:w="2612"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满足《生活垃圾填埋场污染控制标准》（</w:t>
            </w:r>
            <w:r>
              <w:rPr>
                <w:rFonts w:ascii="宋体" w:hAnsi="宋体"/>
                <w:color w:val="000000"/>
                <w:szCs w:val="21"/>
              </w:rPr>
              <w:t>GB16889</w:t>
            </w:r>
            <w:r>
              <w:rPr>
                <w:rFonts w:ascii="宋体" w:hAnsi="宋体" w:hint="eastAsia"/>
                <w:color w:val="000000"/>
                <w:szCs w:val="21"/>
              </w:rPr>
              <w:t>）要求进入生活垃圾填埋场填埋。</w:t>
            </w:r>
          </w:p>
        </w:tc>
        <w:tc>
          <w:tcPr>
            <w:tcW w:w="1721"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全过程不按危险废物管理。</w:t>
            </w:r>
          </w:p>
        </w:tc>
      </w:tr>
      <w:tr w:rsidR="00A80625">
        <w:trPr>
          <w:trHeight w:val="1124"/>
        </w:trPr>
        <w:tc>
          <w:tcPr>
            <w:tcW w:w="597" w:type="dxa"/>
            <w:vAlign w:val="center"/>
          </w:tcPr>
          <w:p w:rsidR="00A80625" w:rsidRDefault="00CB5EFF">
            <w:pPr>
              <w:adjustRightInd w:val="0"/>
              <w:snapToGrid w:val="0"/>
              <w:jc w:val="center"/>
              <w:rPr>
                <w:rFonts w:ascii="宋体" w:hAnsi="宋体"/>
                <w:bCs/>
                <w:color w:val="000000"/>
                <w:kern w:val="0"/>
                <w:szCs w:val="21"/>
              </w:rPr>
            </w:pPr>
            <w:r>
              <w:rPr>
                <w:rFonts w:ascii="宋体" w:hAnsi="宋体"/>
                <w:bCs/>
                <w:color w:val="000000"/>
                <w:kern w:val="0"/>
                <w:szCs w:val="21"/>
              </w:rPr>
              <w:t>14</w:t>
            </w:r>
          </w:p>
        </w:tc>
        <w:tc>
          <w:tcPr>
            <w:tcW w:w="1203"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772-003-18</w:t>
            </w:r>
          </w:p>
        </w:tc>
        <w:tc>
          <w:tcPr>
            <w:tcW w:w="1984"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危险废物焚烧处置过程产生的废金属</w:t>
            </w:r>
          </w:p>
        </w:tc>
        <w:tc>
          <w:tcPr>
            <w:tcW w:w="1074" w:type="dxa"/>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hint="eastAsia"/>
                <w:color w:val="000000"/>
                <w:szCs w:val="21"/>
              </w:rPr>
              <w:t>利用</w:t>
            </w:r>
          </w:p>
        </w:tc>
        <w:tc>
          <w:tcPr>
            <w:tcW w:w="2612" w:type="dxa"/>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用于金属冶炼。</w:t>
            </w:r>
          </w:p>
        </w:tc>
        <w:tc>
          <w:tcPr>
            <w:tcW w:w="1721" w:type="dxa"/>
            <w:vAlign w:val="center"/>
          </w:tcPr>
          <w:p w:rsidR="00A80625" w:rsidRDefault="00CB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利用过程不按危险废物管理。</w:t>
            </w:r>
          </w:p>
        </w:tc>
      </w:tr>
      <w:tr w:rsidR="00A80625">
        <w:trPr>
          <w:trHeight w:val="3891"/>
        </w:trPr>
        <w:tc>
          <w:tcPr>
            <w:tcW w:w="597"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15</w:t>
            </w:r>
          </w:p>
        </w:tc>
        <w:tc>
          <w:tcPr>
            <w:tcW w:w="1203"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772-003-18</w:t>
            </w:r>
          </w:p>
        </w:tc>
        <w:tc>
          <w:tcPr>
            <w:tcW w:w="1984"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生物制药产生的培养基废物经生活垃圾焚烧厂焚烧处置产生的焚烧炉底渣、经水煤浆气化炉协同处置产生的气化炉渣、经燃煤电厂燃煤锅炉和生物质发电厂焚烧炉协同处置以及培养基废物专用焚烧炉焚烧处置产生的炉渣和飞灰</w:t>
            </w:r>
          </w:p>
        </w:tc>
        <w:tc>
          <w:tcPr>
            <w:tcW w:w="1074" w:type="dxa"/>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全部环节</w:t>
            </w:r>
          </w:p>
        </w:tc>
        <w:tc>
          <w:tcPr>
            <w:tcW w:w="2612"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生物制药产生的培养基废物焚烧处置或协同处置过程不应混入其他危险废物。</w:t>
            </w:r>
          </w:p>
        </w:tc>
        <w:tc>
          <w:tcPr>
            <w:tcW w:w="1721"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全过程不按危险废物管理。</w:t>
            </w:r>
          </w:p>
        </w:tc>
      </w:tr>
      <w:tr w:rsidR="00A80625">
        <w:trPr>
          <w:trHeight w:val="20"/>
        </w:trPr>
        <w:tc>
          <w:tcPr>
            <w:tcW w:w="597" w:type="dxa"/>
            <w:vMerge w:val="restart"/>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16</w:t>
            </w:r>
          </w:p>
        </w:tc>
        <w:tc>
          <w:tcPr>
            <w:tcW w:w="1203" w:type="dxa"/>
            <w:vMerge w:val="restart"/>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193-002-21</w:t>
            </w:r>
          </w:p>
        </w:tc>
        <w:tc>
          <w:tcPr>
            <w:tcW w:w="1984" w:type="dxa"/>
            <w:vMerge w:val="restart"/>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含铬皮革废碎料</w:t>
            </w:r>
            <w:r>
              <w:rPr>
                <w:rFonts w:ascii="宋体" w:hAnsi="宋体" w:hint="eastAsia"/>
                <w:color w:val="000000"/>
                <w:szCs w:val="21"/>
              </w:rPr>
              <w:t>（不包括鞣制工段修边、削匀过程产生的革屑和边角料）</w:t>
            </w:r>
          </w:p>
        </w:tc>
        <w:tc>
          <w:tcPr>
            <w:tcW w:w="1074" w:type="dxa"/>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运输</w:t>
            </w:r>
          </w:p>
        </w:tc>
        <w:tc>
          <w:tcPr>
            <w:tcW w:w="2612"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szCs w:val="21"/>
              </w:rPr>
              <w:t>运输工具满足防雨、防渗漏、防遗撒要求。</w:t>
            </w:r>
          </w:p>
        </w:tc>
        <w:tc>
          <w:tcPr>
            <w:tcW w:w="1721"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不按危险废物进行运输。</w:t>
            </w:r>
          </w:p>
        </w:tc>
      </w:tr>
      <w:tr w:rsidR="00A80625">
        <w:trPr>
          <w:trHeight w:val="20"/>
        </w:trPr>
        <w:tc>
          <w:tcPr>
            <w:tcW w:w="597" w:type="dxa"/>
            <w:vMerge/>
            <w:vAlign w:val="center"/>
          </w:tcPr>
          <w:p w:rsidR="00A80625" w:rsidRDefault="00A80625">
            <w:pPr>
              <w:numPr>
                <w:ilvl w:val="0"/>
                <w:numId w:val="1"/>
              </w:numPr>
              <w:adjustRightInd w:val="0"/>
              <w:snapToGrid w:val="0"/>
              <w:ind w:left="0" w:firstLine="0"/>
              <w:jc w:val="center"/>
              <w:rPr>
                <w:rFonts w:ascii="宋体" w:hAnsi="宋体"/>
                <w:color w:val="000000"/>
                <w:kern w:val="0"/>
                <w:szCs w:val="21"/>
              </w:rPr>
            </w:pPr>
          </w:p>
        </w:tc>
        <w:tc>
          <w:tcPr>
            <w:tcW w:w="1203" w:type="dxa"/>
            <w:vMerge/>
            <w:vAlign w:val="center"/>
          </w:tcPr>
          <w:p w:rsidR="00A80625" w:rsidRDefault="00A80625">
            <w:pPr>
              <w:adjustRightInd w:val="0"/>
              <w:snapToGrid w:val="0"/>
              <w:jc w:val="center"/>
              <w:rPr>
                <w:rFonts w:ascii="宋体" w:hAnsi="宋体"/>
                <w:color w:val="000000"/>
                <w:kern w:val="0"/>
                <w:szCs w:val="21"/>
              </w:rPr>
            </w:pPr>
          </w:p>
        </w:tc>
        <w:tc>
          <w:tcPr>
            <w:tcW w:w="1984" w:type="dxa"/>
            <w:vMerge/>
            <w:vAlign w:val="center"/>
          </w:tcPr>
          <w:p w:rsidR="00A80625" w:rsidRDefault="00A80625">
            <w:pPr>
              <w:adjustRightInd w:val="0"/>
              <w:snapToGrid w:val="0"/>
              <w:rPr>
                <w:rFonts w:ascii="宋体" w:hAnsi="宋体"/>
                <w:color w:val="000000"/>
                <w:kern w:val="0"/>
                <w:szCs w:val="21"/>
              </w:rPr>
            </w:pPr>
          </w:p>
        </w:tc>
        <w:tc>
          <w:tcPr>
            <w:tcW w:w="1074" w:type="dxa"/>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处置</w:t>
            </w:r>
          </w:p>
        </w:tc>
        <w:tc>
          <w:tcPr>
            <w:tcW w:w="2612"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szCs w:val="21"/>
              </w:rPr>
              <w:t>满足《生活垃圾填埋场污染控制标准》（</w:t>
            </w:r>
            <w:r>
              <w:rPr>
                <w:rFonts w:ascii="宋体" w:hAnsi="宋体"/>
                <w:color w:val="000000"/>
                <w:szCs w:val="21"/>
              </w:rPr>
              <w:t>GB16889</w:t>
            </w:r>
            <w:r>
              <w:rPr>
                <w:rFonts w:ascii="宋体" w:hAnsi="宋体" w:hint="eastAsia"/>
                <w:color w:val="000000"/>
                <w:szCs w:val="21"/>
              </w:rPr>
              <w:t>）要求进入生活垃圾填埋场填埋，或满足《一般工业固体废物贮存、处置场污染控制标准》（</w:t>
            </w:r>
            <w:r>
              <w:rPr>
                <w:rFonts w:ascii="宋体" w:hAnsi="宋体"/>
                <w:color w:val="000000"/>
                <w:szCs w:val="21"/>
              </w:rPr>
              <w:t>GB18599</w:t>
            </w:r>
            <w:r>
              <w:rPr>
                <w:rFonts w:ascii="宋体" w:hAnsi="宋体" w:hint="eastAsia"/>
                <w:color w:val="000000"/>
                <w:szCs w:val="21"/>
              </w:rPr>
              <w:t>）要求进入一般工业固体废物处置场处置。</w:t>
            </w:r>
          </w:p>
        </w:tc>
        <w:tc>
          <w:tcPr>
            <w:tcW w:w="1721"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填埋处置过程不按危险废物管理。</w:t>
            </w:r>
          </w:p>
        </w:tc>
      </w:tr>
      <w:tr w:rsidR="00A80625">
        <w:trPr>
          <w:trHeight w:val="20"/>
        </w:trPr>
        <w:tc>
          <w:tcPr>
            <w:tcW w:w="597" w:type="dxa"/>
            <w:vMerge/>
            <w:vAlign w:val="center"/>
          </w:tcPr>
          <w:p w:rsidR="00A80625" w:rsidRDefault="00A80625">
            <w:pPr>
              <w:numPr>
                <w:ilvl w:val="0"/>
                <w:numId w:val="1"/>
              </w:numPr>
              <w:adjustRightInd w:val="0"/>
              <w:snapToGrid w:val="0"/>
              <w:ind w:left="0" w:firstLine="0"/>
              <w:jc w:val="center"/>
              <w:rPr>
                <w:rFonts w:ascii="宋体" w:hAnsi="宋体"/>
                <w:color w:val="000000"/>
                <w:kern w:val="0"/>
                <w:szCs w:val="21"/>
              </w:rPr>
            </w:pPr>
          </w:p>
        </w:tc>
        <w:tc>
          <w:tcPr>
            <w:tcW w:w="1203" w:type="dxa"/>
            <w:vMerge/>
            <w:vAlign w:val="center"/>
          </w:tcPr>
          <w:p w:rsidR="00A80625" w:rsidRDefault="00A80625">
            <w:pPr>
              <w:adjustRightInd w:val="0"/>
              <w:snapToGrid w:val="0"/>
              <w:jc w:val="center"/>
              <w:rPr>
                <w:rFonts w:ascii="宋体" w:hAnsi="宋体"/>
                <w:color w:val="000000"/>
                <w:kern w:val="0"/>
                <w:szCs w:val="21"/>
              </w:rPr>
            </w:pPr>
          </w:p>
        </w:tc>
        <w:tc>
          <w:tcPr>
            <w:tcW w:w="1984"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含铬皮革废碎料</w:t>
            </w:r>
          </w:p>
        </w:tc>
        <w:tc>
          <w:tcPr>
            <w:tcW w:w="1074" w:type="dxa"/>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利用</w:t>
            </w:r>
          </w:p>
        </w:tc>
        <w:tc>
          <w:tcPr>
            <w:tcW w:w="2612"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用于生产皮件、再生革或静电植绒。</w:t>
            </w:r>
          </w:p>
        </w:tc>
        <w:tc>
          <w:tcPr>
            <w:tcW w:w="1721"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利用过程不按危险废物管理。</w:t>
            </w:r>
          </w:p>
        </w:tc>
      </w:tr>
      <w:tr w:rsidR="00A80625">
        <w:trPr>
          <w:trHeight w:val="20"/>
        </w:trPr>
        <w:tc>
          <w:tcPr>
            <w:tcW w:w="597"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17</w:t>
            </w:r>
          </w:p>
        </w:tc>
        <w:tc>
          <w:tcPr>
            <w:tcW w:w="1203"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261-041-21</w:t>
            </w:r>
          </w:p>
        </w:tc>
        <w:tc>
          <w:tcPr>
            <w:tcW w:w="1984"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铬渣</w:t>
            </w:r>
          </w:p>
        </w:tc>
        <w:tc>
          <w:tcPr>
            <w:tcW w:w="1074" w:type="dxa"/>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利用</w:t>
            </w:r>
          </w:p>
        </w:tc>
        <w:tc>
          <w:tcPr>
            <w:tcW w:w="2612"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满足《铬渣污染治理环境保护技术规范（暂行）》（</w:t>
            </w:r>
            <w:r>
              <w:rPr>
                <w:rFonts w:ascii="宋体" w:hAnsi="宋体"/>
                <w:color w:val="000000"/>
                <w:kern w:val="0"/>
                <w:szCs w:val="21"/>
              </w:rPr>
              <w:t>HJ/T301</w:t>
            </w:r>
            <w:r>
              <w:rPr>
                <w:rFonts w:ascii="宋体" w:hAnsi="宋体" w:hint="eastAsia"/>
                <w:color w:val="000000"/>
                <w:kern w:val="0"/>
                <w:szCs w:val="21"/>
              </w:rPr>
              <w:t>）要求用于烧结</w:t>
            </w:r>
            <w:r>
              <w:rPr>
                <w:rFonts w:ascii="宋体" w:hAnsi="宋体" w:hint="eastAsia"/>
                <w:color w:val="000000"/>
                <w:kern w:val="0"/>
                <w:szCs w:val="21"/>
              </w:rPr>
              <w:lastRenderedPageBreak/>
              <w:t>炼铁。</w:t>
            </w:r>
          </w:p>
        </w:tc>
        <w:tc>
          <w:tcPr>
            <w:tcW w:w="1721"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lastRenderedPageBreak/>
              <w:t>利用过程不按危险废物管理。</w:t>
            </w:r>
          </w:p>
        </w:tc>
      </w:tr>
      <w:tr w:rsidR="00A80625">
        <w:trPr>
          <w:trHeight w:val="20"/>
        </w:trPr>
        <w:tc>
          <w:tcPr>
            <w:tcW w:w="597"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18</w:t>
            </w:r>
          </w:p>
        </w:tc>
        <w:tc>
          <w:tcPr>
            <w:tcW w:w="1203"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900-052-31</w:t>
            </w:r>
          </w:p>
        </w:tc>
        <w:tc>
          <w:tcPr>
            <w:tcW w:w="1984"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未破损的废铅蓄电池</w:t>
            </w:r>
          </w:p>
        </w:tc>
        <w:tc>
          <w:tcPr>
            <w:tcW w:w="1074" w:type="dxa"/>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运输</w:t>
            </w:r>
          </w:p>
        </w:tc>
        <w:tc>
          <w:tcPr>
            <w:tcW w:w="2612"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运输工具满足防雨、防渗漏、防遗撒要求。</w:t>
            </w:r>
          </w:p>
        </w:tc>
        <w:tc>
          <w:tcPr>
            <w:tcW w:w="1721"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不按危险废物进行运输。</w:t>
            </w:r>
          </w:p>
        </w:tc>
      </w:tr>
      <w:tr w:rsidR="00A80625">
        <w:trPr>
          <w:trHeight w:val="20"/>
        </w:trPr>
        <w:tc>
          <w:tcPr>
            <w:tcW w:w="597"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19</w:t>
            </w:r>
          </w:p>
        </w:tc>
        <w:tc>
          <w:tcPr>
            <w:tcW w:w="1203"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092-003-33</w:t>
            </w:r>
          </w:p>
        </w:tc>
        <w:tc>
          <w:tcPr>
            <w:tcW w:w="1984"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采用氰化物进行黄金选矿过程中产生的氰化尾渣</w:t>
            </w:r>
          </w:p>
        </w:tc>
        <w:tc>
          <w:tcPr>
            <w:tcW w:w="1074" w:type="dxa"/>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处置</w:t>
            </w:r>
          </w:p>
        </w:tc>
        <w:tc>
          <w:tcPr>
            <w:tcW w:w="2612"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满足《黄金行业氰渣污染控制技术规范》（</w:t>
            </w:r>
            <w:r>
              <w:rPr>
                <w:rFonts w:ascii="宋体" w:hAnsi="宋体"/>
                <w:color w:val="000000"/>
                <w:kern w:val="0"/>
                <w:szCs w:val="21"/>
              </w:rPr>
              <w:t>HJ943</w:t>
            </w:r>
            <w:r>
              <w:rPr>
                <w:rFonts w:ascii="宋体" w:hAnsi="宋体" w:hint="eastAsia"/>
                <w:color w:val="000000"/>
                <w:kern w:val="0"/>
                <w:szCs w:val="21"/>
              </w:rPr>
              <w:t>）要求进入尾矿库处置或进入水泥窑协同处置。</w:t>
            </w:r>
          </w:p>
        </w:tc>
        <w:tc>
          <w:tcPr>
            <w:tcW w:w="1721"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处置过程不按危险废物管理。</w:t>
            </w:r>
          </w:p>
        </w:tc>
      </w:tr>
      <w:tr w:rsidR="00A80625">
        <w:trPr>
          <w:trHeight w:val="20"/>
        </w:trPr>
        <w:tc>
          <w:tcPr>
            <w:tcW w:w="597" w:type="dxa"/>
            <w:vMerge w:val="restart"/>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20</w:t>
            </w:r>
          </w:p>
        </w:tc>
        <w:tc>
          <w:tcPr>
            <w:tcW w:w="1203" w:type="dxa"/>
            <w:vMerge w:val="restart"/>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HW34</w:t>
            </w:r>
          </w:p>
        </w:tc>
        <w:tc>
          <w:tcPr>
            <w:tcW w:w="1984" w:type="dxa"/>
            <w:vMerge w:val="restart"/>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仅具有腐蚀性危险特性的废酸</w:t>
            </w:r>
          </w:p>
        </w:tc>
        <w:tc>
          <w:tcPr>
            <w:tcW w:w="1074" w:type="dxa"/>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利用</w:t>
            </w:r>
          </w:p>
        </w:tc>
        <w:tc>
          <w:tcPr>
            <w:tcW w:w="2612"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作为生产原料综合利用。</w:t>
            </w:r>
          </w:p>
        </w:tc>
        <w:tc>
          <w:tcPr>
            <w:tcW w:w="1721"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利用过程不按危险废物管理。</w:t>
            </w:r>
          </w:p>
        </w:tc>
      </w:tr>
      <w:tr w:rsidR="00A80625">
        <w:trPr>
          <w:trHeight w:val="20"/>
        </w:trPr>
        <w:tc>
          <w:tcPr>
            <w:tcW w:w="597" w:type="dxa"/>
            <w:vMerge/>
            <w:vAlign w:val="center"/>
          </w:tcPr>
          <w:p w:rsidR="00A80625" w:rsidRDefault="00A80625">
            <w:pPr>
              <w:numPr>
                <w:ilvl w:val="0"/>
                <w:numId w:val="1"/>
              </w:numPr>
              <w:adjustRightInd w:val="0"/>
              <w:snapToGrid w:val="0"/>
              <w:ind w:left="0" w:firstLine="0"/>
              <w:jc w:val="center"/>
              <w:rPr>
                <w:rFonts w:ascii="宋体" w:hAnsi="宋体"/>
                <w:color w:val="000000"/>
                <w:kern w:val="0"/>
                <w:szCs w:val="21"/>
              </w:rPr>
            </w:pPr>
          </w:p>
        </w:tc>
        <w:tc>
          <w:tcPr>
            <w:tcW w:w="1203" w:type="dxa"/>
            <w:vMerge/>
            <w:vAlign w:val="center"/>
          </w:tcPr>
          <w:p w:rsidR="00A80625" w:rsidRDefault="00A80625">
            <w:pPr>
              <w:adjustRightInd w:val="0"/>
              <w:snapToGrid w:val="0"/>
              <w:jc w:val="center"/>
              <w:rPr>
                <w:rFonts w:ascii="宋体" w:hAnsi="宋体"/>
                <w:color w:val="000000"/>
                <w:kern w:val="0"/>
                <w:szCs w:val="21"/>
              </w:rPr>
            </w:pPr>
          </w:p>
        </w:tc>
        <w:tc>
          <w:tcPr>
            <w:tcW w:w="1984" w:type="dxa"/>
            <w:vMerge/>
            <w:vAlign w:val="center"/>
          </w:tcPr>
          <w:p w:rsidR="00A80625" w:rsidRDefault="00A80625">
            <w:pPr>
              <w:adjustRightInd w:val="0"/>
              <w:snapToGrid w:val="0"/>
              <w:rPr>
                <w:rFonts w:ascii="宋体" w:hAnsi="宋体"/>
                <w:color w:val="000000"/>
                <w:kern w:val="0"/>
                <w:szCs w:val="21"/>
              </w:rPr>
            </w:pPr>
          </w:p>
        </w:tc>
        <w:tc>
          <w:tcPr>
            <w:tcW w:w="1074" w:type="dxa"/>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利用</w:t>
            </w:r>
          </w:p>
        </w:tc>
        <w:tc>
          <w:tcPr>
            <w:tcW w:w="2612"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作为工业污水处理厂污水处理中和剂利用，且满足以下条件：废酸中第一类污染物含量低于该污水处理厂排放标准，其他《危险废物鉴别标准</w:t>
            </w:r>
            <w:r>
              <w:rPr>
                <w:rFonts w:ascii="宋体" w:hAnsi="宋体"/>
                <w:color w:val="000000"/>
                <w:kern w:val="0"/>
                <w:szCs w:val="21"/>
              </w:rPr>
              <w:t xml:space="preserve"> </w:t>
            </w:r>
            <w:r>
              <w:rPr>
                <w:rFonts w:ascii="宋体" w:hAnsi="宋体" w:hint="eastAsia"/>
                <w:color w:val="000000"/>
                <w:kern w:val="0"/>
                <w:szCs w:val="21"/>
              </w:rPr>
              <w:t>浸出毒性》（</w:t>
            </w:r>
            <w:r>
              <w:rPr>
                <w:rFonts w:ascii="宋体" w:hAnsi="宋体"/>
                <w:color w:val="000000"/>
                <w:kern w:val="0"/>
                <w:szCs w:val="21"/>
              </w:rPr>
              <w:t>GB5085.3</w:t>
            </w:r>
            <w:r>
              <w:rPr>
                <w:rFonts w:ascii="宋体" w:hAnsi="宋体" w:hint="eastAsia"/>
                <w:color w:val="000000"/>
                <w:kern w:val="0"/>
                <w:szCs w:val="21"/>
              </w:rPr>
              <w:t>）所列特征污染物含量低于</w:t>
            </w:r>
            <w:r>
              <w:rPr>
                <w:rFonts w:ascii="宋体" w:hAnsi="宋体"/>
                <w:color w:val="000000"/>
                <w:kern w:val="0"/>
                <w:szCs w:val="21"/>
              </w:rPr>
              <w:t>GB5085.3</w:t>
            </w:r>
            <w:r>
              <w:rPr>
                <w:rFonts w:ascii="宋体" w:hAnsi="宋体" w:hint="eastAsia"/>
                <w:color w:val="000000"/>
                <w:kern w:val="0"/>
                <w:szCs w:val="21"/>
              </w:rPr>
              <w:t>限值的</w:t>
            </w:r>
            <w:r>
              <w:rPr>
                <w:rFonts w:ascii="宋体" w:hAnsi="宋体"/>
                <w:color w:val="000000"/>
                <w:kern w:val="0"/>
                <w:szCs w:val="21"/>
              </w:rPr>
              <w:t>1/10</w:t>
            </w:r>
            <w:r>
              <w:rPr>
                <w:rFonts w:ascii="宋体" w:hAnsi="宋体" w:hint="eastAsia"/>
                <w:color w:val="000000"/>
                <w:kern w:val="0"/>
                <w:szCs w:val="21"/>
              </w:rPr>
              <w:t>。</w:t>
            </w:r>
          </w:p>
        </w:tc>
        <w:tc>
          <w:tcPr>
            <w:tcW w:w="1721"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利用过程不按危险废物管理。</w:t>
            </w:r>
          </w:p>
        </w:tc>
      </w:tr>
      <w:tr w:rsidR="00A80625">
        <w:trPr>
          <w:trHeight w:val="20"/>
        </w:trPr>
        <w:tc>
          <w:tcPr>
            <w:tcW w:w="597" w:type="dxa"/>
            <w:vMerge w:val="restart"/>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21</w:t>
            </w:r>
          </w:p>
        </w:tc>
        <w:tc>
          <w:tcPr>
            <w:tcW w:w="1203" w:type="dxa"/>
            <w:vMerge w:val="restart"/>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HW35</w:t>
            </w:r>
          </w:p>
        </w:tc>
        <w:tc>
          <w:tcPr>
            <w:tcW w:w="1984" w:type="dxa"/>
            <w:vMerge w:val="restart"/>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仅具有腐蚀性危险特性的废碱</w:t>
            </w:r>
          </w:p>
        </w:tc>
        <w:tc>
          <w:tcPr>
            <w:tcW w:w="1074" w:type="dxa"/>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利用</w:t>
            </w:r>
          </w:p>
        </w:tc>
        <w:tc>
          <w:tcPr>
            <w:tcW w:w="2612"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作为生产原料综合利用。</w:t>
            </w:r>
          </w:p>
        </w:tc>
        <w:tc>
          <w:tcPr>
            <w:tcW w:w="1721"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利用过程不按危险废物管理。</w:t>
            </w:r>
          </w:p>
        </w:tc>
      </w:tr>
      <w:tr w:rsidR="00A80625">
        <w:trPr>
          <w:trHeight w:val="20"/>
        </w:trPr>
        <w:tc>
          <w:tcPr>
            <w:tcW w:w="597" w:type="dxa"/>
            <w:vMerge/>
            <w:vAlign w:val="center"/>
          </w:tcPr>
          <w:p w:rsidR="00A80625" w:rsidRDefault="00A80625">
            <w:pPr>
              <w:numPr>
                <w:ilvl w:val="0"/>
                <w:numId w:val="1"/>
              </w:numPr>
              <w:adjustRightInd w:val="0"/>
              <w:snapToGrid w:val="0"/>
              <w:ind w:left="0" w:firstLine="0"/>
              <w:jc w:val="center"/>
              <w:rPr>
                <w:rFonts w:ascii="宋体" w:hAnsi="宋体"/>
                <w:color w:val="000000"/>
                <w:kern w:val="0"/>
                <w:szCs w:val="21"/>
              </w:rPr>
            </w:pPr>
          </w:p>
        </w:tc>
        <w:tc>
          <w:tcPr>
            <w:tcW w:w="1203" w:type="dxa"/>
            <w:vMerge/>
            <w:vAlign w:val="center"/>
          </w:tcPr>
          <w:p w:rsidR="00A80625" w:rsidRDefault="00A80625">
            <w:pPr>
              <w:adjustRightInd w:val="0"/>
              <w:snapToGrid w:val="0"/>
              <w:jc w:val="center"/>
              <w:rPr>
                <w:rFonts w:ascii="宋体" w:hAnsi="宋体"/>
                <w:color w:val="000000"/>
                <w:kern w:val="0"/>
                <w:szCs w:val="21"/>
              </w:rPr>
            </w:pPr>
          </w:p>
        </w:tc>
        <w:tc>
          <w:tcPr>
            <w:tcW w:w="1984" w:type="dxa"/>
            <w:vMerge/>
            <w:vAlign w:val="center"/>
          </w:tcPr>
          <w:p w:rsidR="00A80625" w:rsidRDefault="00A80625">
            <w:pPr>
              <w:adjustRightInd w:val="0"/>
              <w:snapToGrid w:val="0"/>
              <w:rPr>
                <w:rFonts w:ascii="宋体" w:hAnsi="宋体"/>
                <w:color w:val="000000"/>
                <w:kern w:val="0"/>
                <w:szCs w:val="21"/>
              </w:rPr>
            </w:pPr>
          </w:p>
        </w:tc>
        <w:tc>
          <w:tcPr>
            <w:tcW w:w="1074" w:type="dxa"/>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利用</w:t>
            </w:r>
          </w:p>
        </w:tc>
        <w:tc>
          <w:tcPr>
            <w:tcW w:w="2612"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作为工业污水处理厂污水处理中和剂利用，且满足以下条件：液态碱或固态碱按</w:t>
            </w:r>
            <w:r>
              <w:rPr>
                <w:rFonts w:ascii="宋体" w:hAnsi="宋体"/>
                <w:color w:val="000000"/>
                <w:kern w:val="0"/>
                <w:szCs w:val="21"/>
              </w:rPr>
              <w:t>HJ/T 299</w:t>
            </w:r>
            <w:r>
              <w:rPr>
                <w:rFonts w:ascii="宋体" w:hAnsi="宋体" w:hint="eastAsia"/>
                <w:color w:val="000000"/>
                <w:kern w:val="0"/>
                <w:szCs w:val="21"/>
              </w:rPr>
              <w:t>方法制取的浸出液中第一类污染物含量低于该污水处理厂排放标准，其他《危险废物鉴别标准</w:t>
            </w:r>
            <w:r>
              <w:rPr>
                <w:rFonts w:ascii="宋体" w:hAnsi="宋体"/>
                <w:color w:val="000000"/>
                <w:kern w:val="0"/>
                <w:szCs w:val="21"/>
              </w:rPr>
              <w:t xml:space="preserve"> </w:t>
            </w:r>
            <w:r>
              <w:rPr>
                <w:rFonts w:ascii="宋体" w:hAnsi="宋体" w:hint="eastAsia"/>
                <w:color w:val="000000"/>
                <w:kern w:val="0"/>
                <w:szCs w:val="21"/>
              </w:rPr>
              <w:t>浸出毒性》（</w:t>
            </w:r>
            <w:r>
              <w:rPr>
                <w:rFonts w:ascii="宋体" w:hAnsi="宋体"/>
                <w:color w:val="000000"/>
                <w:kern w:val="0"/>
                <w:szCs w:val="21"/>
              </w:rPr>
              <w:t>GB5085.3</w:t>
            </w:r>
            <w:r>
              <w:rPr>
                <w:rFonts w:ascii="宋体" w:hAnsi="宋体" w:hint="eastAsia"/>
                <w:color w:val="000000"/>
                <w:kern w:val="0"/>
                <w:szCs w:val="21"/>
              </w:rPr>
              <w:t>）所列特征污染物低于</w:t>
            </w:r>
            <w:r>
              <w:rPr>
                <w:rFonts w:ascii="宋体" w:hAnsi="宋体"/>
                <w:color w:val="000000"/>
                <w:kern w:val="0"/>
                <w:szCs w:val="21"/>
              </w:rPr>
              <w:t>GB5085.3</w:t>
            </w:r>
            <w:r>
              <w:rPr>
                <w:rFonts w:ascii="宋体" w:hAnsi="宋体" w:hint="eastAsia"/>
                <w:color w:val="000000"/>
                <w:kern w:val="0"/>
                <w:szCs w:val="21"/>
              </w:rPr>
              <w:t>限值的</w:t>
            </w:r>
            <w:r>
              <w:rPr>
                <w:rFonts w:ascii="宋体" w:hAnsi="宋体"/>
                <w:color w:val="000000"/>
                <w:kern w:val="0"/>
                <w:szCs w:val="21"/>
              </w:rPr>
              <w:t>1/10</w:t>
            </w:r>
            <w:r>
              <w:rPr>
                <w:rFonts w:ascii="宋体" w:hAnsi="宋体" w:hint="eastAsia"/>
                <w:color w:val="000000"/>
                <w:kern w:val="0"/>
                <w:szCs w:val="21"/>
              </w:rPr>
              <w:t>。</w:t>
            </w:r>
          </w:p>
        </w:tc>
        <w:tc>
          <w:tcPr>
            <w:tcW w:w="1721"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利用过程不按危险废物管理。</w:t>
            </w:r>
          </w:p>
        </w:tc>
      </w:tr>
      <w:tr w:rsidR="00A80625">
        <w:trPr>
          <w:trHeight w:val="635"/>
        </w:trPr>
        <w:tc>
          <w:tcPr>
            <w:tcW w:w="597"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22</w:t>
            </w:r>
          </w:p>
        </w:tc>
        <w:tc>
          <w:tcPr>
            <w:tcW w:w="1203"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321-024-48321-026-48</w:t>
            </w:r>
          </w:p>
        </w:tc>
        <w:tc>
          <w:tcPr>
            <w:tcW w:w="1984"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铝灰渣和二次铝灰</w:t>
            </w:r>
          </w:p>
        </w:tc>
        <w:tc>
          <w:tcPr>
            <w:tcW w:w="1074" w:type="dxa"/>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利用</w:t>
            </w:r>
          </w:p>
        </w:tc>
        <w:tc>
          <w:tcPr>
            <w:tcW w:w="2612"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回收金属铝。</w:t>
            </w:r>
          </w:p>
        </w:tc>
        <w:tc>
          <w:tcPr>
            <w:tcW w:w="1721"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利用过程不按危险废物管理。</w:t>
            </w:r>
          </w:p>
        </w:tc>
      </w:tr>
      <w:tr w:rsidR="00A80625">
        <w:trPr>
          <w:trHeight w:val="1688"/>
        </w:trPr>
        <w:tc>
          <w:tcPr>
            <w:tcW w:w="597"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23</w:t>
            </w:r>
          </w:p>
        </w:tc>
        <w:tc>
          <w:tcPr>
            <w:tcW w:w="1203"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323-001-48</w:t>
            </w:r>
          </w:p>
        </w:tc>
        <w:tc>
          <w:tcPr>
            <w:tcW w:w="1984"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仲钨酸铵生产过程中碱分解产生的碱煮渣（钨渣）和废水处理污泥</w:t>
            </w:r>
          </w:p>
        </w:tc>
        <w:tc>
          <w:tcPr>
            <w:tcW w:w="1074" w:type="dxa"/>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处置</w:t>
            </w:r>
          </w:p>
        </w:tc>
        <w:tc>
          <w:tcPr>
            <w:tcW w:w="2612"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满足《水泥窑协同处置固体废物污染控制标准》（</w:t>
            </w:r>
            <w:r>
              <w:rPr>
                <w:rFonts w:ascii="宋体" w:hAnsi="宋体"/>
                <w:color w:val="000000"/>
                <w:kern w:val="0"/>
                <w:szCs w:val="21"/>
              </w:rPr>
              <w:t>GB30485</w:t>
            </w:r>
            <w:r>
              <w:rPr>
                <w:rFonts w:ascii="宋体" w:hAnsi="宋体" w:hint="eastAsia"/>
                <w:color w:val="000000"/>
                <w:kern w:val="0"/>
                <w:szCs w:val="21"/>
              </w:rPr>
              <w:t>）和《水泥窑协同处置固体废物环境保护技术规范》（</w:t>
            </w:r>
            <w:r>
              <w:rPr>
                <w:rFonts w:ascii="宋体" w:hAnsi="宋体"/>
                <w:color w:val="000000"/>
                <w:kern w:val="0"/>
                <w:szCs w:val="21"/>
              </w:rPr>
              <w:t>HJ662</w:t>
            </w:r>
            <w:r>
              <w:rPr>
                <w:rFonts w:ascii="宋体" w:hAnsi="宋体" w:hint="eastAsia"/>
                <w:color w:val="000000"/>
                <w:kern w:val="0"/>
                <w:szCs w:val="21"/>
              </w:rPr>
              <w:t>）要求进入水泥窑协同处置。</w:t>
            </w:r>
          </w:p>
        </w:tc>
        <w:tc>
          <w:tcPr>
            <w:tcW w:w="1721"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处置过程不按危险废物管理。</w:t>
            </w:r>
          </w:p>
        </w:tc>
      </w:tr>
      <w:tr w:rsidR="00A80625">
        <w:trPr>
          <w:trHeight w:val="606"/>
        </w:trPr>
        <w:tc>
          <w:tcPr>
            <w:tcW w:w="597"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24</w:t>
            </w:r>
          </w:p>
        </w:tc>
        <w:tc>
          <w:tcPr>
            <w:tcW w:w="1203"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900-041-49</w:t>
            </w:r>
          </w:p>
        </w:tc>
        <w:tc>
          <w:tcPr>
            <w:tcW w:w="1984"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废弃的含油抹布、劳保用品</w:t>
            </w:r>
          </w:p>
        </w:tc>
        <w:tc>
          <w:tcPr>
            <w:tcW w:w="1074" w:type="dxa"/>
            <w:vAlign w:val="center"/>
          </w:tcPr>
          <w:p w:rsidR="00A80625" w:rsidRDefault="00CB5EFF">
            <w:pPr>
              <w:adjustRightInd w:val="0"/>
              <w:snapToGrid w:val="0"/>
              <w:jc w:val="center"/>
              <w:rPr>
                <w:rFonts w:ascii="宋体" w:hAnsi="宋体"/>
                <w:color w:val="000000"/>
                <w:szCs w:val="21"/>
              </w:rPr>
            </w:pPr>
            <w:r>
              <w:rPr>
                <w:rFonts w:ascii="宋体" w:hAnsi="宋体" w:hint="eastAsia"/>
                <w:color w:val="000000"/>
                <w:szCs w:val="21"/>
              </w:rPr>
              <w:t>全部环节</w:t>
            </w:r>
          </w:p>
        </w:tc>
        <w:tc>
          <w:tcPr>
            <w:tcW w:w="2612" w:type="dxa"/>
            <w:vAlign w:val="center"/>
          </w:tcPr>
          <w:p w:rsidR="00A80625" w:rsidRDefault="00CB5EFF">
            <w:pPr>
              <w:adjustRightInd w:val="0"/>
              <w:snapToGrid w:val="0"/>
              <w:rPr>
                <w:rFonts w:ascii="宋体" w:hAnsi="宋体"/>
                <w:color w:val="000000"/>
                <w:szCs w:val="21"/>
              </w:rPr>
            </w:pPr>
            <w:r>
              <w:rPr>
                <w:rFonts w:ascii="宋体" w:hAnsi="宋体" w:hint="eastAsia"/>
                <w:color w:val="000000"/>
                <w:kern w:val="0"/>
                <w:szCs w:val="21"/>
              </w:rPr>
              <w:t>未分类收集。</w:t>
            </w:r>
          </w:p>
        </w:tc>
        <w:tc>
          <w:tcPr>
            <w:tcW w:w="1721"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全过程不按危险废物管理。</w:t>
            </w:r>
          </w:p>
        </w:tc>
      </w:tr>
      <w:tr w:rsidR="00A80625">
        <w:trPr>
          <w:trHeight w:val="987"/>
        </w:trPr>
        <w:tc>
          <w:tcPr>
            <w:tcW w:w="597" w:type="dxa"/>
            <w:vMerge w:val="restart"/>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lastRenderedPageBreak/>
              <w:t>25</w:t>
            </w:r>
          </w:p>
        </w:tc>
        <w:tc>
          <w:tcPr>
            <w:tcW w:w="1203" w:type="dxa"/>
            <w:vMerge w:val="restart"/>
            <w:vAlign w:val="center"/>
          </w:tcPr>
          <w:p w:rsidR="00A80625" w:rsidRDefault="00CB5EFF">
            <w:pPr>
              <w:adjustRightInd w:val="0"/>
              <w:snapToGrid w:val="0"/>
              <w:jc w:val="center"/>
              <w:rPr>
                <w:rFonts w:ascii="宋体" w:hAnsi="宋体"/>
                <w:color w:val="000000"/>
                <w:szCs w:val="21"/>
              </w:rPr>
            </w:pPr>
            <w:r>
              <w:rPr>
                <w:rFonts w:ascii="宋体" w:hAnsi="宋体" w:hint="eastAsia"/>
                <w:color w:val="000000"/>
                <w:szCs w:val="21"/>
              </w:rPr>
              <w:t>突发环境事件产生的危险废物</w:t>
            </w:r>
          </w:p>
        </w:tc>
        <w:tc>
          <w:tcPr>
            <w:tcW w:w="1984" w:type="dxa"/>
            <w:vMerge w:val="restart"/>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突发环境事件及其处理过程中产生的</w:t>
            </w:r>
            <w:r>
              <w:rPr>
                <w:rFonts w:ascii="宋体" w:hAnsi="宋体"/>
                <w:color w:val="000000"/>
                <w:szCs w:val="21"/>
              </w:rPr>
              <w:t>HW900-042-49</w:t>
            </w:r>
            <w:r>
              <w:rPr>
                <w:rFonts w:ascii="宋体" w:hAnsi="宋体" w:hint="eastAsia"/>
                <w:color w:val="000000"/>
                <w:szCs w:val="21"/>
              </w:rPr>
              <w:t>类危险废物和其他需要按危险废物进行处理处置的固体废物，以及事件现场遗留的其他危险废物和废弃危险化学品</w:t>
            </w:r>
          </w:p>
        </w:tc>
        <w:tc>
          <w:tcPr>
            <w:tcW w:w="1074" w:type="dxa"/>
            <w:vAlign w:val="center"/>
          </w:tcPr>
          <w:p w:rsidR="00A80625" w:rsidRDefault="00CB5EFF">
            <w:pPr>
              <w:adjustRightInd w:val="0"/>
              <w:snapToGrid w:val="0"/>
              <w:jc w:val="center"/>
              <w:rPr>
                <w:rFonts w:ascii="宋体" w:hAnsi="宋体"/>
                <w:color w:val="000000"/>
                <w:szCs w:val="21"/>
              </w:rPr>
            </w:pPr>
            <w:r>
              <w:rPr>
                <w:rFonts w:ascii="宋体" w:hAnsi="宋体" w:hint="eastAsia"/>
                <w:color w:val="000000"/>
                <w:szCs w:val="21"/>
              </w:rPr>
              <w:t>运输</w:t>
            </w:r>
          </w:p>
        </w:tc>
        <w:tc>
          <w:tcPr>
            <w:tcW w:w="2612"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按事发地的县级以上人民政府确定的处置方案进行运输。</w:t>
            </w:r>
          </w:p>
        </w:tc>
        <w:tc>
          <w:tcPr>
            <w:tcW w:w="1721" w:type="dxa"/>
            <w:vAlign w:val="center"/>
          </w:tcPr>
          <w:p w:rsidR="00A80625" w:rsidRDefault="00CB5EFF">
            <w:pPr>
              <w:adjustRightInd w:val="0"/>
              <w:snapToGrid w:val="0"/>
              <w:rPr>
                <w:rFonts w:ascii="宋体" w:hAnsi="宋体"/>
                <w:color w:val="000000"/>
                <w:szCs w:val="21"/>
              </w:rPr>
            </w:pPr>
            <w:r>
              <w:rPr>
                <w:rFonts w:ascii="宋体" w:hAnsi="宋体" w:hint="eastAsia"/>
                <w:color w:val="000000"/>
                <w:kern w:val="0"/>
                <w:szCs w:val="21"/>
              </w:rPr>
              <w:t>不按危险废物进行运输。</w:t>
            </w:r>
          </w:p>
        </w:tc>
      </w:tr>
      <w:tr w:rsidR="00A80625">
        <w:trPr>
          <w:trHeight w:val="1501"/>
        </w:trPr>
        <w:tc>
          <w:tcPr>
            <w:tcW w:w="597" w:type="dxa"/>
            <w:vMerge/>
            <w:vAlign w:val="center"/>
          </w:tcPr>
          <w:p w:rsidR="00A80625" w:rsidRDefault="00A80625">
            <w:pPr>
              <w:numPr>
                <w:ilvl w:val="0"/>
                <w:numId w:val="1"/>
              </w:numPr>
              <w:adjustRightInd w:val="0"/>
              <w:snapToGrid w:val="0"/>
              <w:ind w:left="0" w:firstLine="0"/>
              <w:jc w:val="center"/>
              <w:rPr>
                <w:rFonts w:ascii="宋体" w:hAnsi="宋体"/>
                <w:b/>
                <w:bCs/>
                <w:color w:val="000000"/>
                <w:kern w:val="0"/>
                <w:szCs w:val="21"/>
              </w:rPr>
            </w:pPr>
          </w:p>
        </w:tc>
        <w:tc>
          <w:tcPr>
            <w:tcW w:w="1203" w:type="dxa"/>
            <w:vMerge/>
            <w:vAlign w:val="center"/>
          </w:tcPr>
          <w:p w:rsidR="00A80625" w:rsidRDefault="00A80625">
            <w:pPr>
              <w:adjustRightInd w:val="0"/>
              <w:snapToGrid w:val="0"/>
              <w:jc w:val="center"/>
              <w:rPr>
                <w:rFonts w:ascii="宋体" w:hAnsi="宋体"/>
                <w:b/>
                <w:bCs/>
                <w:color w:val="000000"/>
                <w:szCs w:val="21"/>
              </w:rPr>
            </w:pPr>
          </w:p>
        </w:tc>
        <w:tc>
          <w:tcPr>
            <w:tcW w:w="1984" w:type="dxa"/>
            <w:vMerge/>
            <w:vAlign w:val="center"/>
          </w:tcPr>
          <w:p w:rsidR="00A80625" w:rsidRDefault="00A80625">
            <w:pPr>
              <w:adjustRightInd w:val="0"/>
              <w:snapToGrid w:val="0"/>
              <w:rPr>
                <w:rFonts w:ascii="宋体" w:hAnsi="宋体"/>
                <w:b/>
                <w:bCs/>
                <w:color w:val="000000"/>
                <w:szCs w:val="21"/>
              </w:rPr>
            </w:pPr>
          </w:p>
        </w:tc>
        <w:tc>
          <w:tcPr>
            <w:tcW w:w="1074" w:type="dxa"/>
            <w:vAlign w:val="center"/>
          </w:tcPr>
          <w:p w:rsidR="00A80625" w:rsidRDefault="00CB5EFF">
            <w:pPr>
              <w:adjustRightInd w:val="0"/>
              <w:snapToGrid w:val="0"/>
              <w:ind w:leftChars="-6" w:hangingChars="6" w:hanging="13"/>
              <w:rPr>
                <w:rFonts w:ascii="宋体" w:hAnsi="宋体"/>
                <w:b/>
                <w:bCs/>
                <w:color w:val="000000"/>
                <w:szCs w:val="21"/>
              </w:rPr>
            </w:pPr>
            <w:r>
              <w:rPr>
                <w:rFonts w:ascii="宋体" w:hAnsi="宋体" w:hint="eastAsia"/>
                <w:color w:val="000000"/>
                <w:szCs w:val="21"/>
              </w:rPr>
              <w:t>利用、处置</w:t>
            </w:r>
          </w:p>
        </w:tc>
        <w:tc>
          <w:tcPr>
            <w:tcW w:w="2612"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按事发地的县级以上人民政府确定的处置方案进行利用或处置。</w:t>
            </w:r>
          </w:p>
        </w:tc>
        <w:tc>
          <w:tcPr>
            <w:tcW w:w="1721" w:type="dxa"/>
            <w:vAlign w:val="center"/>
          </w:tcPr>
          <w:p w:rsidR="00A80625" w:rsidRDefault="00CB5EFF">
            <w:pPr>
              <w:adjustRightInd w:val="0"/>
              <w:snapToGrid w:val="0"/>
              <w:rPr>
                <w:rFonts w:ascii="宋体" w:hAnsi="宋体"/>
                <w:b/>
                <w:bCs/>
                <w:color w:val="000000"/>
                <w:szCs w:val="21"/>
              </w:rPr>
            </w:pPr>
            <w:r>
              <w:rPr>
                <w:rFonts w:ascii="宋体" w:hAnsi="宋体" w:hint="eastAsia"/>
                <w:color w:val="000000"/>
                <w:szCs w:val="21"/>
              </w:rPr>
              <w:t>利用或处置过程不按危险废物管理。</w:t>
            </w:r>
          </w:p>
        </w:tc>
      </w:tr>
      <w:tr w:rsidR="00A80625">
        <w:trPr>
          <w:trHeight w:val="1071"/>
        </w:trPr>
        <w:tc>
          <w:tcPr>
            <w:tcW w:w="597" w:type="dxa"/>
            <w:vMerge w:val="restart"/>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26</w:t>
            </w:r>
          </w:p>
        </w:tc>
        <w:tc>
          <w:tcPr>
            <w:tcW w:w="1203" w:type="dxa"/>
            <w:vMerge w:val="restart"/>
            <w:vAlign w:val="center"/>
          </w:tcPr>
          <w:p w:rsidR="00A80625" w:rsidRDefault="00CB5EFF">
            <w:pPr>
              <w:adjustRightInd w:val="0"/>
              <w:snapToGrid w:val="0"/>
              <w:jc w:val="center"/>
              <w:rPr>
                <w:rFonts w:ascii="宋体" w:hAnsi="宋体"/>
                <w:color w:val="000000"/>
                <w:szCs w:val="21"/>
              </w:rPr>
            </w:pPr>
            <w:r>
              <w:rPr>
                <w:rFonts w:ascii="宋体" w:hAnsi="宋体" w:hint="eastAsia"/>
                <w:color w:val="000000"/>
                <w:szCs w:val="21"/>
              </w:rPr>
              <w:t>历史遗留危险废物</w:t>
            </w:r>
          </w:p>
        </w:tc>
        <w:tc>
          <w:tcPr>
            <w:tcW w:w="1984" w:type="dxa"/>
            <w:vMerge w:val="restart"/>
            <w:vAlign w:val="center"/>
          </w:tcPr>
          <w:p w:rsidR="00A80625" w:rsidRDefault="00CB5EFF">
            <w:pPr>
              <w:adjustRightInd w:val="0"/>
              <w:snapToGrid w:val="0"/>
              <w:rPr>
                <w:rFonts w:ascii="宋体" w:hAnsi="宋体"/>
                <w:color w:val="000000"/>
                <w:spacing w:val="-6"/>
                <w:kern w:val="0"/>
                <w:szCs w:val="21"/>
              </w:rPr>
            </w:pPr>
            <w:r>
              <w:rPr>
                <w:rFonts w:ascii="宋体" w:hAnsi="宋体" w:hint="eastAsia"/>
                <w:color w:val="000000"/>
                <w:spacing w:val="-6"/>
                <w:kern w:val="0"/>
                <w:szCs w:val="21"/>
              </w:rPr>
              <w:t>历史填埋场地清理，以及水体环境治理过程产生的需要按危险废物进行处理处置的固体废物</w:t>
            </w:r>
          </w:p>
        </w:tc>
        <w:tc>
          <w:tcPr>
            <w:tcW w:w="1074" w:type="dxa"/>
            <w:vAlign w:val="center"/>
          </w:tcPr>
          <w:p w:rsidR="00A80625" w:rsidRDefault="00CB5EFF">
            <w:pPr>
              <w:adjustRightInd w:val="0"/>
              <w:snapToGrid w:val="0"/>
              <w:jc w:val="center"/>
              <w:rPr>
                <w:rFonts w:ascii="宋体" w:hAnsi="宋体"/>
                <w:color w:val="000000"/>
                <w:szCs w:val="21"/>
              </w:rPr>
            </w:pPr>
            <w:r>
              <w:rPr>
                <w:rFonts w:ascii="宋体" w:hAnsi="宋体" w:hint="eastAsia"/>
                <w:color w:val="000000"/>
                <w:szCs w:val="21"/>
              </w:rPr>
              <w:t>运输</w:t>
            </w:r>
          </w:p>
        </w:tc>
        <w:tc>
          <w:tcPr>
            <w:tcW w:w="2612"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按事发地的设区市级以上生态环境部门同意的处置方案进行运输。</w:t>
            </w:r>
          </w:p>
        </w:tc>
        <w:tc>
          <w:tcPr>
            <w:tcW w:w="1721" w:type="dxa"/>
            <w:vAlign w:val="center"/>
          </w:tcPr>
          <w:p w:rsidR="00A80625" w:rsidRDefault="00CB5EFF">
            <w:pPr>
              <w:adjustRightInd w:val="0"/>
              <w:snapToGrid w:val="0"/>
              <w:rPr>
                <w:rFonts w:ascii="宋体" w:hAnsi="宋体"/>
                <w:color w:val="000000"/>
                <w:szCs w:val="21"/>
              </w:rPr>
            </w:pPr>
            <w:r>
              <w:rPr>
                <w:rFonts w:ascii="宋体" w:hAnsi="宋体" w:hint="eastAsia"/>
                <w:color w:val="000000"/>
                <w:kern w:val="0"/>
                <w:szCs w:val="21"/>
              </w:rPr>
              <w:t>不按危险废物进行运输。</w:t>
            </w:r>
          </w:p>
        </w:tc>
      </w:tr>
      <w:tr w:rsidR="00A80625">
        <w:trPr>
          <w:trHeight w:val="1082"/>
        </w:trPr>
        <w:tc>
          <w:tcPr>
            <w:tcW w:w="597" w:type="dxa"/>
            <w:vMerge/>
            <w:vAlign w:val="center"/>
          </w:tcPr>
          <w:p w:rsidR="00A80625" w:rsidRDefault="00A80625">
            <w:pPr>
              <w:numPr>
                <w:ilvl w:val="0"/>
                <w:numId w:val="1"/>
              </w:numPr>
              <w:adjustRightInd w:val="0"/>
              <w:snapToGrid w:val="0"/>
              <w:ind w:left="0" w:firstLine="0"/>
              <w:jc w:val="center"/>
              <w:rPr>
                <w:rFonts w:ascii="宋体" w:hAnsi="宋体"/>
                <w:color w:val="000000"/>
                <w:kern w:val="0"/>
                <w:szCs w:val="21"/>
              </w:rPr>
            </w:pPr>
          </w:p>
        </w:tc>
        <w:tc>
          <w:tcPr>
            <w:tcW w:w="1203" w:type="dxa"/>
            <w:vMerge/>
            <w:vAlign w:val="center"/>
          </w:tcPr>
          <w:p w:rsidR="00A80625" w:rsidRDefault="00A80625">
            <w:pPr>
              <w:adjustRightInd w:val="0"/>
              <w:snapToGrid w:val="0"/>
              <w:jc w:val="center"/>
              <w:rPr>
                <w:rFonts w:ascii="宋体" w:hAnsi="宋体"/>
                <w:color w:val="000000"/>
                <w:szCs w:val="21"/>
              </w:rPr>
            </w:pPr>
          </w:p>
        </w:tc>
        <w:tc>
          <w:tcPr>
            <w:tcW w:w="1984" w:type="dxa"/>
            <w:vMerge/>
            <w:vAlign w:val="center"/>
          </w:tcPr>
          <w:p w:rsidR="00A80625" w:rsidRDefault="00A80625">
            <w:pPr>
              <w:adjustRightInd w:val="0"/>
              <w:snapToGrid w:val="0"/>
              <w:rPr>
                <w:rFonts w:ascii="宋体" w:hAnsi="宋体"/>
                <w:color w:val="000000"/>
                <w:spacing w:val="-6"/>
                <w:kern w:val="0"/>
                <w:szCs w:val="21"/>
              </w:rPr>
            </w:pPr>
          </w:p>
        </w:tc>
        <w:tc>
          <w:tcPr>
            <w:tcW w:w="1074" w:type="dxa"/>
            <w:vAlign w:val="center"/>
          </w:tcPr>
          <w:p w:rsidR="00A80625" w:rsidRDefault="00CB5EFF">
            <w:pPr>
              <w:adjustRightInd w:val="0"/>
              <w:snapToGrid w:val="0"/>
              <w:rPr>
                <w:rFonts w:ascii="宋体" w:hAnsi="宋体"/>
                <w:b/>
                <w:bCs/>
                <w:color w:val="000000"/>
                <w:szCs w:val="21"/>
              </w:rPr>
            </w:pPr>
            <w:r>
              <w:rPr>
                <w:rFonts w:ascii="宋体" w:hAnsi="宋体" w:hint="eastAsia"/>
                <w:color w:val="000000"/>
                <w:szCs w:val="21"/>
              </w:rPr>
              <w:t>利用、处置</w:t>
            </w:r>
          </w:p>
        </w:tc>
        <w:tc>
          <w:tcPr>
            <w:tcW w:w="2612"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按事发地的设区市级以上生态环境部门同意的处置方案进行利用或处置。</w:t>
            </w:r>
          </w:p>
        </w:tc>
        <w:tc>
          <w:tcPr>
            <w:tcW w:w="1721"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利用或处置过程不按危险废物管理。</w:t>
            </w:r>
          </w:p>
        </w:tc>
      </w:tr>
      <w:tr w:rsidR="00A80625">
        <w:trPr>
          <w:trHeight w:val="1194"/>
        </w:trPr>
        <w:tc>
          <w:tcPr>
            <w:tcW w:w="597" w:type="dxa"/>
            <w:vMerge/>
            <w:vAlign w:val="center"/>
          </w:tcPr>
          <w:p w:rsidR="00A80625" w:rsidRDefault="00A80625">
            <w:pPr>
              <w:numPr>
                <w:ilvl w:val="0"/>
                <w:numId w:val="1"/>
              </w:numPr>
              <w:adjustRightInd w:val="0"/>
              <w:snapToGrid w:val="0"/>
              <w:ind w:left="0" w:firstLine="0"/>
              <w:jc w:val="center"/>
              <w:rPr>
                <w:rFonts w:ascii="宋体" w:hAnsi="宋体"/>
                <w:color w:val="000000"/>
                <w:kern w:val="0"/>
                <w:szCs w:val="21"/>
              </w:rPr>
            </w:pPr>
          </w:p>
        </w:tc>
        <w:tc>
          <w:tcPr>
            <w:tcW w:w="1203" w:type="dxa"/>
            <w:vMerge/>
            <w:vAlign w:val="center"/>
          </w:tcPr>
          <w:p w:rsidR="00A80625" w:rsidRDefault="00A80625">
            <w:pPr>
              <w:adjustRightInd w:val="0"/>
              <w:snapToGrid w:val="0"/>
              <w:jc w:val="center"/>
              <w:rPr>
                <w:rFonts w:ascii="宋体" w:hAnsi="宋体"/>
                <w:color w:val="000000"/>
                <w:kern w:val="0"/>
                <w:szCs w:val="21"/>
              </w:rPr>
            </w:pPr>
          </w:p>
        </w:tc>
        <w:tc>
          <w:tcPr>
            <w:tcW w:w="1984" w:type="dxa"/>
            <w:vMerge w:val="restart"/>
            <w:vAlign w:val="center"/>
          </w:tcPr>
          <w:p w:rsidR="00A80625" w:rsidRDefault="00CB5EFF">
            <w:pPr>
              <w:adjustRightInd w:val="0"/>
              <w:snapToGrid w:val="0"/>
              <w:rPr>
                <w:rFonts w:ascii="宋体" w:hAnsi="宋体"/>
                <w:color w:val="000000"/>
                <w:spacing w:val="-6"/>
                <w:kern w:val="0"/>
                <w:szCs w:val="21"/>
              </w:rPr>
            </w:pPr>
            <w:r>
              <w:rPr>
                <w:rFonts w:ascii="宋体" w:hAnsi="宋体" w:hint="eastAsia"/>
                <w:color w:val="000000"/>
                <w:spacing w:val="-6"/>
                <w:kern w:val="0"/>
                <w:szCs w:val="21"/>
              </w:rPr>
              <w:t>实施土壤污染风险管控、修复活动中，属于危险废物的污染土壤</w:t>
            </w:r>
          </w:p>
        </w:tc>
        <w:tc>
          <w:tcPr>
            <w:tcW w:w="1074" w:type="dxa"/>
            <w:vAlign w:val="center"/>
          </w:tcPr>
          <w:p w:rsidR="00A80625" w:rsidRDefault="00CB5EFF">
            <w:pPr>
              <w:adjustRightInd w:val="0"/>
              <w:snapToGrid w:val="0"/>
              <w:jc w:val="center"/>
              <w:rPr>
                <w:rFonts w:ascii="宋体" w:hAnsi="宋体"/>
                <w:color w:val="000000"/>
                <w:szCs w:val="21"/>
              </w:rPr>
            </w:pPr>
            <w:r>
              <w:rPr>
                <w:rFonts w:ascii="宋体" w:hAnsi="宋体" w:hint="eastAsia"/>
                <w:color w:val="000000"/>
                <w:szCs w:val="21"/>
              </w:rPr>
              <w:t>运输</w:t>
            </w:r>
          </w:p>
        </w:tc>
        <w:tc>
          <w:tcPr>
            <w:tcW w:w="2612"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修复施工单位制定转运计划，依法提前报所在地和接收地的设区市级以上生态环境部门。</w:t>
            </w:r>
          </w:p>
        </w:tc>
        <w:tc>
          <w:tcPr>
            <w:tcW w:w="1721" w:type="dxa"/>
            <w:vAlign w:val="center"/>
          </w:tcPr>
          <w:p w:rsidR="00A80625" w:rsidRDefault="00CB5EFF">
            <w:pPr>
              <w:adjustRightInd w:val="0"/>
              <w:snapToGrid w:val="0"/>
              <w:rPr>
                <w:rFonts w:ascii="宋体" w:hAnsi="宋体"/>
                <w:color w:val="000000"/>
                <w:szCs w:val="21"/>
              </w:rPr>
            </w:pPr>
            <w:r>
              <w:rPr>
                <w:rFonts w:ascii="宋体" w:hAnsi="宋体" w:hint="eastAsia"/>
                <w:color w:val="000000"/>
                <w:kern w:val="0"/>
                <w:szCs w:val="21"/>
              </w:rPr>
              <w:t>不按危险废物进行运输。</w:t>
            </w:r>
          </w:p>
        </w:tc>
      </w:tr>
      <w:tr w:rsidR="00A80625">
        <w:trPr>
          <w:trHeight w:val="1865"/>
        </w:trPr>
        <w:tc>
          <w:tcPr>
            <w:tcW w:w="597" w:type="dxa"/>
            <w:vMerge/>
            <w:vAlign w:val="center"/>
          </w:tcPr>
          <w:p w:rsidR="00A80625" w:rsidRDefault="00A80625">
            <w:pPr>
              <w:numPr>
                <w:ilvl w:val="0"/>
                <w:numId w:val="1"/>
              </w:numPr>
              <w:adjustRightInd w:val="0"/>
              <w:snapToGrid w:val="0"/>
              <w:ind w:left="0" w:firstLine="0"/>
              <w:jc w:val="center"/>
              <w:rPr>
                <w:rFonts w:ascii="宋体" w:hAnsi="宋体"/>
                <w:color w:val="000000"/>
                <w:kern w:val="0"/>
                <w:szCs w:val="21"/>
              </w:rPr>
            </w:pPr>
          </w:p>
        </w:tc>
        <w:tc>
          <w:tcPr>
            <w:tcW w:w="1203" w:type="dxa"/>
            <w:vMerge/>
            <w:vAlign w:val="center"/>
          </w:tcPr>
          <w:p w:rsidR="00A80625" w:rsidRDefault="00A80625">
            <w:pPr>
              <w:adjustRightInd w:val="0"/>
              <w:snapToGrid w:val="0"/>
              <w:rPr>
                <w:rFonts w:ascii="宋体" w:hAnsi="宋体"/>
                <w:color w:val="000000"/>
                <w:kern w:val="0"/>
                <w:szCs w:val="21"/>
              </w:rPr>
            </w:pPr>
          </w:p>
        </w:tc>
        <w:tc>
          <w:tcPr>
            <w:tcW w:w="1984" w:type="dxa"/>
            <w:vMerge/>
            <w:vAlign w:val="center"/>
          </w:tcPr>
          <w:p w:rsidR="00A80625" w:rsidRDefault="00A80625">
            <w:pPr>
              <w:adjustRightInd w:val="0"/>
              <w:snapToGrid w:val="0"/>
              <w:rPr>
                <w:rFonts w:ascii="宋体" w:hAnsi="宋体"/>
                <w:color w:val="000000"/>
                <w:szCs w:val="21"/>
              </w:rPr>
            </w:pPr>
          </w:p>
        </w:tc>
        <w:tc>
          <w:tcPr>
            <w:tcW w:w="1074" w:type="dxa"/>
            <w:vAlign w:val="center"/>
          </w:tcPr>
          <w:p w:rsidR="00A80625" w:rsidRDefault="00CB5EFF">
            <w:pPr>
              <w:adjustRightInd w:val="0"/>
              <w:snapToGrid w:val="0"/>
              <w:jc w:val="center"/>
              <w:rPr>
                <w:rFonts w:ascii="宋体" w:hAnsi="宋体"/>
                <w:color w:val="000000"/>
                <w:szCs w:val="21"/>
              </w:rPr>
            </w:pPr>
            <w:r>
              <w:rPr>
                <w:rFonts w:ascii="宋体" w:hAnsi="宋体" w:hint="eastAsia"/>
                <w:color w:val="000000"/>
                <w:szCs w:val="21"/>
              </w:rPr>
              <w:t>处置</w:t>
            </w:r>
          </w:p>
        </w:tc>
        <w:tc>
          <w:tcPr>
            <w:tcW w:w="2612"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满足《水泥窑协同处置固体废物污染控制标准》（</w:t>
            </w:r>
            <w:r>
              <w:rPr>
                <w:rFonts w:ascii="宋体" w:hAnsi="宋体"/>
                <w:color w:val="000000"/>
                <w:szCs w:val="21"/>
              </w:rPr>
              <w:t>GB30485</w:t>
            </w:r>
            <w:r>
              <w:rPr>
                <w:rFonts w:ascii="宋体" w:hAnsi="宋体" w:hint="eastAsia"/>
                <w:color w:val="000000"/>
                <w:szCs w:val="21"/>
              </w:rPr>
              <w:t>）和《水泥窑处置固体废物环境保护技术规范》（</w:t>
            </w:r>
            <w:r>
              <w:rPr>
                <w:rFonts w:ascii="宋体" w:hAnsi="宋体"/>
                <w:color w:val="000000"/>
                <w:szCs w:val="21"/>
              </w:rPr>
              <w:t>HJ662</w:t>
            </w:r>
            <w:r>
              <w:rPr>
                <w:rFonts w:ascii="宋体" w:hAnsi="宋体" w:hint="eastAsia"/>
                <w:color w:val="000000"/>
                <w:szCs w:val="21"/>
              </w:rPr>
              <w:t>）要求进入水泥窑协同处置。</w:t>
            </w:r>
          </w:p>
        </w:tc>
        <w:tc>
          <w:tcPr>
            <w:tcW w:w="1721"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处置过程不按危险废物管理。</w:t>
            </w:r>
          </w:p>
        </w:tc>
      </w:tr>
      <w:tr w:rsidR="00A80625">
        <w:trPr>
          <w:trHeight w:val="830"/>
        </w:trPr>
        <w:tc>
          <w:tcPr>
            <w:tcW w:w="597"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27</w:t>
            </w:r>
          </w:p>
        </w:tc>
        <w:tc>
          <w:tcPr>
            <w:tcW w:w="1203"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900-044-49</w:t>
            </w:r>
          </w:p>
        </w:tc>
        <w:tc>
          <w:tcPr>
            <w:tcW w:w="1984"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阴极射线管含铅玻璃</w:t>
            </w:r>
          </w:p>
        </w:tc>
        <w:tc>
          <w:tcPr>
            <w:tcW w:w="1074" w:type="dxa"/>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运输</w:t>
            </w:r>
          </w:p>
        </w:tc>
        <w:tc>
          <w:tcPr>
            <w:tcW w:w="2612"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运输工具满足防雨、防渗漏、防遗撒要求。</w:t>
            </w:r>
          </w:p>
        </w:tc>
        <w:tc>
          <w:tcPr>
            <w:tcW w:w="1721"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不按危险废物进行运输。</w:t>
            </w:r>
          </w:p>
        </w:tc>
      </w:tr>
      <w:tr w:rsidR="00A80625">
        <w:trPr>
          <w:trHeight w:val="733"/>
        </w:trPr>
        <w:tc>
          <w:tcPr>
            <w:tcW w:w="597"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28</w:t>
            </w:r>
          </w:p>
        </w:tc>
        <w:tc>
          <w:tcPr>
            <w:tcW w:w="1203"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900-045-49</w:t>
            </w:r>
          </w:p>
        </w:tc>
        <w:tc>
          <w:tcPr>
            <w:tcW w:w="1984"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废弃电路板</w:t>
            </w:r>
          </w:p>
        </w:tc>
        <w:tc>
          <w:tcPr>
            <w:tcW w:w="1074" w:type="dxa"/>
            <w:vAlign w:val="center"/>
          </w:tcPr>
          <w:p w:rsidR="00A80625" w:rsidRDefault="00CB5EFF">
            <w:pPr>
              <w:adjustRightInd w:val="0"/>
              <w:snapToGrid w:val="0"/>
              <w:jc w:val="center"/>
              <w:rPr>
                <w:rFonts w:ascii="宋体" w:hAnsi="宋体"/>
                <w:color w:val="000000"/>
                <w:szCs w:val="21"/>
              </w:rPr>
            </w:pPr>
            <w:r>
              <w:rPr>
                <w:rFonts w:ascii="宋体" w:hAnsi="宋体" w:hint="eastAsia"/>
                <w:color w:val="000000"/>
                <w:szCs w:val="21"/>
              </w:rPr>
              <w:t>运输</w:t>
            </w:r>
          </w:p>
        </w:tc>
        <w:tc>
          <w:tcPr>
            <w:tcW w:w="2612"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运输工具满足防雨、防渗漏、防遗撒要求。</w:t>
            </w:r>
          </w:p>
        </w:tc>
        <w:tc>
          <w:tcPr>
            <w:tcW w:w="1721" w:type="dxa"/>
            <w:vAlign w:val="center"/>
          </w:tcPr>
          <w:p w:rsidR="00A80625" w:rsidRDefault="00CB5EFF">
            <w:pPr>
              <w:adjustRightInd w:val="0"/>
              <w:snapToGrid w:val="0"/>
              <w:rPr>
                <w:rFonts w:ascii="宋体" w:hAnsi="宋体"/>
                <w:color w:val="000000"/>
                <w:szCs w:val="21"/>
              </w:rPr>
            </w:pPr>
            <w:r>
              <w:rPr>
                <w:rFonts w:ascii="宋体" w:hAnsi="宋体" w:hint="eastAsia"/>
                <w:color w:val="000000"/>
                <w:szCs w:val="21"/>
              </w:rPr>
              <w:t>不按危险废物进行运输。</w:t>
            </w:r>
          </w:p>
        </w:tc>
      </w:tr>
      <w:tr w:rsidR="00A80625">
        <w:trPr>
          <w:trHeight w:val="1138"/>
        </w:trPr>
        <w:tc>
          <w:tcPr>
            <w:tcW w:w="597"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29</w:t>
            </w:r>
          </w:p>
        </w:tc>
        <w:tc>
          <w:tcPr>
            <w:tcW w:w="1203"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772-007-50</w:t>
            </w:r>
          </w:p>
        </w:tc>
        <w:tc>
          <w:tcPr>
            <w:tcW w:w="1984" w:type="dxa"/>
            <w:tcMar>
              <w:left w:w="28" w:type="dxa"/>
              <w:right w:w="28" w:type="dxa"/>
            </w:tcMar>
            <w:vAlign w:val="center"/>
          </w:tcPr>
          <w:p w:rsidR="00A80625" w:rsidRDefault="00CB5EFF">
            <w:pPr>
              <w:adjustRightInd w:val="0"/>
              <w:snapToGrid w:val="0"/>
              <w:ind w:leftChars="52" w:left="109" w:rightChars="9" w:right="19"/>
              <w:rPr>
                <w:rFonts w:ascii="宋体" w:hAnsi="宋体"/>
                <w:color w:val="000000"/>
                <w:kern w:val="0"/>
                <w:szCs w:val="21"/>
              </w:rPr>
            </w:pPr>
            <w:r>
              <w:rPr>
                <w:rFonts w:ascii="宋体" w:hAnsi="宋体" w:hint="eastAsia"/>
                <w:color w:val="000000"/>
                <w:kern w:val="0"/>
                <w:szCs w:val="21"/>
              </w:rPr>
              <w:t>烟气脱硝过程中产生的废钒钛系催化剂</w:t>
            </w:r>
          </w:p>
        </w:tc>
        <w:tc>
          <w:tcPr>
            <w:tcW w:w="1074" w:type="dxa"/>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运输</w:t>
            </w:r>
          </w:p>
        </w:tc>
        <w:tc>
          <w:tcPr>
            <w:tcW w:w="2612"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运输工具满足防雨、防渗漏、防遗撒要求。</w:t>
            </w:r>
          </w:p>
        </w:tc>
        <w:tc>
          <w:tcPr>
            <w:tcW w:w="1721"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不按危险废物进行运输。</w:t>
            </w:r>
          </w:p>
        </w:tc>
      </w:tr>
      <w:tr w:rsidR="00A80625">
        <w:trPr>
          <w:trHeight w:val="789"/>
        </w:trPr>
        <w:tc>
          <w:tcPr>
            <w:tcW w:w="597"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30</w:t>
            </w:r>
          </w:p>
        </w:tc>
        <w:tc>
          <w:tcPr>
            <w:tcW w:w="1203"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251-017-50</w:t>
            </w:r>
          </w:p>
        </w:tc>
        <w:tc>
          <w:tcPr>
            <w:tcW w:w="1984"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催化裂化废催化剂</w:t>
            </w:r>
          </w:p>
        </w:tc>
        <w:tc>
          <w:tcPr>
            <w:tcW w:w="1074" w:type="dxa"/>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运输</w:t>
            </w:r>
          </w:p>
        </w:tc>
        <w:tc>
          <w:tcPr>
            <w:tcW w:w="2612"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采用密闭罐车运输。</w:t>
            </w:r>
          </w:p>
        </w:tc>
        <w:tc>
          <w:tcPr>
            <w:tcW w:w="1721"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不按危险废物进行运输。</w:t>
            </w:r>
          </w:p>
        </w:tc>
      </w:tr>
      <w:tr w:rsidR="00A80625">
        <w:trPr>
          <w:trHeight w:val="1068"/>
        </w:trPr>
        <w:tc>
          <w:tcPr>
            <w:tcW w:w="597"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lastRenderedPageBreak/>
              <w:t>31</w:t>
            </w:r>
          </w:p>
        </w:tc>
        <w:tc>
          <w:tcPr>
            <w:tcW w:w="1203"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900-049-50</w:t>
            </w:r>
          </w:p>
        </w:tc>
        <w:tc>
          <w:tcPr>
            <w:tcW w:w="1984" w:type="dxa"/>
            <w:tcMar>
              <w:left w:w="28" w:type="dxa"/>
              <w:right w:w="28" w:type="dxa"/>
            </w:tcMar>
            <w:vAlign w:val="center"/>
          </w:tcPr>
          <w:p w:rsidR="00A80625" w:rsidRDefault="00CB5EFF">
            <w:pPr>
              <w:adjustRightInd w:val="0"/>
              <w:snapToGrid w:val="0"/>
              <w:ind w:leftChars="52" w:left="109" w:rightChars="9" w:right="19"/>
              <w:rPr>
                <w:rFonts w:ascii="宋体" w:hAnsi="宋体"/>
                <w:color w:val="000000"/>
                <w:kern w:val="0"/>
                <w:szCs w:val="21"/>
              </w:rPr>
            </w:pPr>
            <w:r>
              <w:rPr>
                <w:rFonts w:ascii="宋体" w:hAnsi="宋体" w:hint="eastAsia"/>
                <w:color w:val="000000"/>
                <w:kern w:val="0"/>
                <w:szCs w:val="21"/>
              </w:rPr>
              <w:t>机动车和非道路移动机械尾气净化废催化剂</w:t>
            </w:r>
          </w:p>
        </w:tc>
        <w:tc>
          <w:tcPr>
            <w:tcW w:w="1074" w:type="dxa"/>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运输</w:t>
            </w:r>
          </w:p>
        </w:tc>
        <w:tc>
          <w:tcPr>
            <w:tcW w:w="2612"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运输工具满足防雨、防渗漏、防遗撒要求。</w:t>
            </w:r>
          </w:p>
        </w:tc>
        <w:tc>
          <w:tcPr>
            <w:tcW w:w="1721"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不按危险废物进行运输。</w:t>
            </w:r>
          </w:p>
        </w:tc>
      </w:tr>
      <w:tr w:rsidR="00A80625">
        <w:trPr>
          <w:trHeight w:val="2511"/>
        </w:trPr>
        <w:tc>
          <w:tcPr>
            <w:tcW w:w="597"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32</w:t>
            </w:r>
          </w:p>
        </w:tc>
        <w:tc>
          <w:tcPr>
            <w:tcW w:w="1203" w:type="dxa"/>
            <w:vAlign w:val="center"/>
          </w:tcPr>
          <w:p w:rsidR="00A80625" w:rsidRDefault="00CB5EFF">
            <w:pPr>
              <w:adjustRightInd w:val="0"/>
              <w:snapToGrid w:val="0"/>
              <w:jc w:val="center"/>
              <w:rPr>
                <w:rFonts w:ascii="宋体" w:hAnsi="宋体"/>
                <w:color w:val="000000"/>
                <w:kern w:val="0"/>
                <w:szCs w:val="21"/>
              </w:rPr>
            </w:pPr>
            <w:r>
              <w:rPr>
                <w:rFonts w:ascii="宋体" w:hAnsi="宋体"/>
                <w:color w:val="000000"/>
                <w:kern w:val="0"/>
                <w:szCs w:val="21"/>
              </w:rPr>
              <w:t>-</w:t>
            </w:r>
          </w:p>
        </w:tc>
        <w:tc>
          <w:tcPr>
            <w:tcW w:w="1984"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未列入本《危险废物豁免管理清单》中的危险废物或利用过程不满足本《危险废物豁免管理清单》所列豁免条件的危险废物</w:t>
            </w:r>
          </w:p>
        </w:tc>
        <w:tc>
          <w:tcPr>
            <w:tcW w:w="1074" w:type="dxa"/>
            <w:vAlign w:val="center"/>
          </w:tcPr>
          <w:p w:rsidR="00A80625" w:rsidRDefault="00CB5EFF">
            <w:pPr>
              <w:adjustRightInd w:val="0"/>
              <w:snapToGrid w:val="0"/>
              <w:jc w:val="center"/>
              <w:rPr>
                <w:rFonts w:ascii="宋体" w:hAnsi="宋体"/>
                <w:color w:val="000000"/>
                <w:kern w:val="0"/>
                <w:szCs w:val="21"/>
              </w:rPr>
            </w:pPr>
            <w:r>
              <w:rPr>
                <w:rFonts w:ascii="宋体" w:hAnsi="宋体" w:hint="eastAsia"/>
                <w:color w:val="000000"/>
                <w:kern w:val="0"/>
                <w:szCs w:val="21"/>
              </w:rPr>
              <w:t>利用</w:t>
            </w:r>
          </w:p>
        </w:tc>
        <w:tc>
          <w:tcPr>
            <w:tcW w:w="2612"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在环境风险可控的前提下，根据省级生态环境部门确定的方案，实行危险废物“点对点”定向利用，即：一家单位产生的一种危险废物，可作为另外一家单位环境治理或工业原料生产的替代原料进行使用。</w:t>
            </w:r>
          </w:p>
        </w:tc>
        <w:tc>
          <w:tcPr>
            <w:tcW w:w="1721" w:type="dxa"/>
            <w:vAlign w:val="center"/>
          </w:tcPr>
          <w:p w:rsidR="00A80625" w:rsidRDefault="00CB5EFF">
            <w:pPr>
              <w:adjustRightInd w:val="0"/>
              <w:snapToGrid w:val="0"/>
              <w:rPr>
                <w:rFonts w:ascii="宋体" w:hAnsi="宋体"/>
                <w:color w:val="000000"/>
                <w:kern w:val="0"/>
                <w:szCs w:val="21"/>
              </w:rPr>
            </w:pPr>
            <w:r>
              <w:rPr>
                <w:rFonts w:ascii="宋体" w:hAnsi="宋体" w:hint="eastAsia"/>
                <w:color w:val="000000"/>
                <w:kern w:val="0"/>
                <w:szCs w:val="21"/>
              </w:rPr>
              <w:t>利用过程不按危险废物管理。</w:t>
            </w:r>
          </w:p>
        </w:tc>
      </w:tr>
    </w:tbl>
    <w:p w:rsidR="00A80625" w:rsidRDefault="00A80625">
      <w:pPr>
        <w:widowControl/>
        <w:adjustRightInd w:val="0"/>
        <w:snapToGrid w:val="0"/>
        <w:spacing w:line="348" w:lineRule="auto"/>
        <w:ind w:firstLineChars="200" w:firstLine="420"/>
        <w:rPr>
          <w:rFonts w:ascii="Times New Roman" w:eastAsia="仿宋_GB2312" w:hAnsi="Times New Roman"/>
        </w:rPr>
      </w:pPr>
    </w:p>
    <w:p w:rsidR="00A80625" w:rsidRDefault="00A80625">
      <w:pPr>
        <w:ind w:firstLineChars="200" w:firstLine="640"/>
        <w:rPr>
          <w:rFonts w:ascii="仿宋_GB2312" w:eastAsia="仿宋_GB2312" w:hAnsi="仿宋_GB2312" w:cs="仿宋_GB2312"/>
          <w:color w:val="333333"/>
          <w:sz w:val="32"/>
          <w:szCs w:val="32"/>
          <w:shd w:val="clear" w:color="auto" w:fill="FFFFFF"/>
        </w:rPr>
      </w:pPr>
    </w:p>
    <w:sectPr w:rsidR="00A80625">
      <w:headerReference w:type="default" r:id="rId11"/>
      <w:footerReference w:type="default" r:id="rId12"/>
      <w:pgSz w:w="11906" w:h="16838"/>
      <w:pgMar w:top="1962" w:right="1474" w:bottom="1848"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EFF" w:rsidRDefault="00CB5EFF">
      <w:r>
        <w:separator/>
      </w:r>
    </w:p>
  </w:endnote>
  <w:endnote w:type="continuationSeparator" w:id="0">
    <w:p w:rsidR="00CB5EFF" w:rsidRDefault="00CB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2000000000000000000"/>
    <w:charset w:val="86"/>
    <w:family w:val="auto"/>
    <w:pitch w:val="variable"/>
    <w:sig w:usb0="A00002BF" w:usb1="38CF7CFA" w:usb2="00082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625" w:rsidRDefault="00CB5EFF">
    <w:pPr>
      <w:pStyle w:val="a4"/>
      <w:framePr w:wrap="around" w:vAnchor="text" w:hAnchor="margin" w:xAlign="outside" w:y="1"/>
      <w:rPr>
        <w:rStyle w:val="a6"/>
      </w:rPr>
    </w:pPr>
    <w:r>
      <w:fldChar w:fldCharType="begin"/>
    </w:r>
    <w:r>
      <w:rPr>
        <w:rStyle w:val="a6"/>
      </w:rPr>
      <w:instrText xml:space="preserve">PAGE  </w:instrText>
    </w:r>
    <w:r>
      <w:fldChar w:fldCharType="end"/>
    </w:r>
  </w:p>
  <w:p w:rsidR="00A80625" w:rsidRDefault="00A80625">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625" w:rsidRDefault="00CB5EFF">
    <w:pPr>
      <w:ind w:leftChars="48" w:left="101"/>
    </w:pPr>
    <w:r>
      <w:rPr>
        <w:noProof/>
        <w:color w:val="FAFAFA"/>
        <w:sz w:val="32"/>
      </w:rPr>
      <mc:AlternateContent>
        <mc:Choice Requires="wps">
          <w:drawing>
            <wp:anchor distT="0" distB="0" distL="114300" distR="114300" simplePos="0" relativeHeight="251665408" behindDoc="0" locked="0" layoutInCell="1" allowOverlap="1">
              <wp:simplePos x="0" y="0"/>
              <wp:positionH relativeFrom="column">
                <wp:posOffset>10160</wp:posOffset>
              </wp:positionH>
              <wp:positionV relativeFrom="paragraph">
                <wp:posOffset>372745</wp:posOffset>
              </wp:positionV>
              <wp:extent cx="5616575" cy="1905"/>
              <wp:effectExtent l="0" t="10795" r="9525" b="12700"/>
              <wp:wrapNone/>
              <wp:docPr id="23" name="直接连接符 23"/>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62E33" id="直接连接符 23"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8pt,29.35pt" to="443.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" strokecolor="#005192" strokeweight="1.75pt">
              <v:stroke joinstyle="miter"/>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80625" w:rsidRDefault="00CB5EFF">
                          <w:pPr>
                            <w:pStyle w:val="a4"/>
                            <w:jc w:val="right"/>
                            <w:rPr>
                              <w:rStyle w:val="a6"/>
                              <w:rFonts w:ascii="宋体" w:hAnsi="宋体"/>
                              <w:sz w:val="28"/>
                              <w:szCs w:val="28"/>
                            </w:rPr>
                          </w:pPr>
                          <w:r>
                            <w:rPr>
                              <w:rStyle w:val="a6"/>
                              <w:rFonts w:ascii="宋体" w:hAnsi="宋体"/>
                              <w:sz w:val="28"/>
                              <w:szCs w:val="28"/>
                            </w:rPr>
                            <w:t>—</w:t>
                          </w:r>
                          <w:r>
                            <w:rPr>
                              <w:rStyle w:val="a6"/>
                              <w:rFonts w:ascii="宋体" w:hAnsi="宋体"/>
                              <w:sz w:val="20"/>
                              <w:szCs w:val="20"/>
                            </w:rPr>
                            <w:t xml:space="preserve">  </w:t>
                          </w:r>
                          <w:r>
                            <w:rPr>
                              <w:rFonts w:ascii="宋体" w:hAnsi="宋体"/>
                              <w:sz w:val="26"/>
                              <w:szCs w:val="26"/>
                            </w:rPr>
                            <w:fldChar w:fldCharType="begin"/>
                          </w:r>
                          <w:r>
                            <w:rPr>
                              <w:rStyle w:val="a6"/>
                              <w:rFonts w:ascii="宋体" w:hAnsi="宋体"/>
                              <w:sz w:val="26"/>
                              <w:szCs w:val="26"/>
                            </w:rPr>
                            <w:instrText xml:space="preserve">PAGE  </w:instrText>
                          </w:r>
                          <w:r>
                            <w:rPr>
                              <w:rFonts w:ascii="宋体" w:hAnsi="宋体"/>
                              <w:sz w:val="26"/>
                              <w:szCs w:val="26"/>
                            </w:rPr>
                            <w:fldChar w:fldCharType="separate"/>
                          </w:r>
                          <w:r w:rsidR="003448D4">
                            <w:rPr>
                              <w:rStyle w:val="a6"/>
                              <w:rFonts w:ascii="宋体" w:hAnsi="宋体"/>
                              <w:noProof/>
                              <w:sz w:val="26"/>
                              <w:szCs w:val="26"/>
                            </w:rPr>
                            <w:t>8</w:t>
                          </w:r>
                          <w:r>
                            <w:rPr>
                              <w:rFonts w:ascii="宋体" w:hAnsi="宋体"/>
                              <w:sz w:val="26"/>
                              <w:szCs w:val="26"/>
                            </w:rPr>
                            <w:fldChar w:fldCharType="end"/>
                          </w:r>
                          <w:r>
                            <w:rPr>
                              <w:rStyle w:val="a6"/>
                              <w:rFonts w:ascii="宋体" w:hAnsi="宋体"/>
                              <w:sz w:val="20"/>
                              <w:szCs w:val="20"/>
                            </w:rPr>
                            <w:t xml:space="preserve">  </w:t>
                          </w:r>
                          <w:r>
                            <w:rPr>
                              <w:rStyle w:val="a6"/>
                              <w:rFonts w:ascii="宋体" w:hAnsi="宋体"/>
                              <w:sz w:val="28"/>
                              <w:szCs w:val="28"/>
                            </w:rPr>
                            <w:t>—</w:t>
                          </w:r>
                        </w:p>
                        <w:p w:rsidR="00A80625" w:rsidRDefault="00A80625">
                          <w:pPr>
                            <w:pStyle w:val="a4"/>
                            <w:rPr>
                              <w:rStyle w:val="a6"/>
                              <w:rFonts w:ascii="宋体" w:hAnsi="宋体"/>
                              <w:sz w:val="28"/>
                              <w:szCs w:val="28"/>
                            </w:rPr>
                          </w:pPr>
                        </w:p>
                        <w:p w:rsidR="00A80625" w:rsidRDefault="00CB5EFF">
                          <w:pPr>
                            <w:pStyle w:val="a4"/>
                            <w:jc w:val="right"/>
                            <w:rPr>
                              <w:rStyle w:val="a6"/>
                              <w:rFonts w:ascii="宋体" w:hAnsi="宋体"/>
                              <w:sz w:val="28"/>
                              <w:szCs w:val="28"/>
                            </w:rPr>
                          </w:pPr>
                          <w:r>
                            <w:rPr>
                              <w:rFonts w:ascii="宋体" w:eastAsia="宋体" w:hAnsi="宋体" w:cs="宋体" w:hint="eastAsia"/>
                              <w:b/>
                              <w:bCs/>
                              <w:color w:val="005192"/>
                              <w:sz w:val="28"/>
                              <w:szCs w:val="44"/>
                            </w:rPr>
                            <w:t>生态环境部发布</w:t>
                          </w:r>
                          <w:r>
                            <w:rPr>
                              <w:rFonts w:ascii="宋体" w:eastAsia="宋体" w:hAnsi="宋体" w:cs="宋体" w:hint="eastAsia"/>
                              <w:b/>
                              <w:bCs/>
                              <w:color w:val="005192"/>
                              <w:sz w:val="28"/>
                              <w:szCs w:val="4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27" type="#_x0000_t202" style="position:absolute;left:0;text-align:left;margin-left:92.8pt;margin-top:0;width:2in;height:2in;z-index:25166438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&#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J/b2zAEAwAAzg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A80625" w:rsidRDefault="00CB5EFF">
                    <w:pPr>
                      <w:pStyle w:val="a4"/>
                      <w:jc w:val="right"/>
                      <w:rPr>
                        <w:rStyle w:val="a6"/>
                        <w:rFonts w:ascii="宋体" w:hAnsi="宋体"/>
                        <w:sz w:val="28"/>
                        <w:szCs w:val="28"/>
                      </w:rPr>
                    </w:pPr>
                    <w:r>
                      <w:rPr>
                        <w:rStyle w:val="a6"/>
                        <w:rFonts w:ascii="宋体" w:hAnsi="宋体"/>
                        <w:sz w:val="28"/>
                        <w:szCs w:val="28"/>
                      </w:rPr>
                      <w:t>—</w:t>
                    </w:r>
                    <w:r>
                      <w:rPr>
                        <w:rStyle w:val="a6"/>
                        <w:rFonts w:ascii="宋体" w:hAnsi="宋体"/>
                        <w:sz w:val="20"/>
                        <w:szCs w:val="20"/>
                      </w:rPr>
                      <w:t xml:space="preserve">  </w:t>
                    </w:r>
                    <w:r>
                      <w:rPr>
                        <w:rFonts w:ascii="宋体" w:hAnsi="宋体"/>
                        <w:sz w:val="26"/>
                        <w:szCs w:val="26"/>
                      </w:rPr>
                      <w:fldChar w:fldCharType="begin"/>
                    </w:r>
                    <w:r>
                      <w:rPr>
                        <w:rStyle w:val="a6"/>
                        <w:rFonts w:ascii="宋体" w:hAnsi="宋体"/>
                        <w:sz w:val="26"/>
                        <w:szCs w:val="26"/>
                      </w:rPr>
                      <w:instrText xml:space="preserve">PAGE  </w:instrText>
                    </w:r>
                    <w:r>
                      <w:rPr>
                        <w:rFonts w:ascii="宋体" w:hAnsi="宋体"/>
                        <w:sz w:val="26"/>
                        <w:szCs w:val="26"/>
                      </w:rPr>
                      <w:fldChar w:fldCharType="separate"/>
                    </w:r>
                    <w:r w:rsidR="003448D4">
                      <w:rPr>
                        <w:rStyle w:val="a6"/>
                        <w:rFonts w:ascii="宋体" w:hAnsi="宋体"/>
                        <w:noProof/>
                        <w:sz w:val="26"/>
                        <w:szCs w:val="26"/>
                      </w:rPr>
                      <w:t>8</w:t>
                    </w:r>
                    <w:r>
                      <w:rPr>
                        <w:rFonts w:ascii="宋体" w:hAnsi="宋体"/>
                        <w:sz w:val="26"/>
                        <w:szCs w:val="26"/>
                      </w:rPr>
                      <w:fldChar w:fldCharType="end"/>
                    </w:r>
                    <w:r>
                      <w:rPr>
                        <w:rStyle w:val="a6"/>
                        <w:rFonts w:ascii="宋体" w:hAnsi="宋体"/>
                        <w:sz w:val="20"/>
                        <w:szCs w:val="20"/>
                      </w:rPr>
                      <w:t xml:space="preserve">  </w:t>
                    </w:r>
                    <w:r>
                      <w:rPr>
                        <w:rStyle w:val="a6"/>
                        <w:rFonts w:ascii="宋体" w:hAnsi="宋体"/>
                        <w:sz w:val="28"/>
                        <w:szCs w:val="28"/>
                      </w:rPr>
                      <w:t>—</w:t>
                    </w:r>
                  </w:p>
                  <w:p w:rsidR="00A80625" w:rsidRDefault="00A80625">
                    <w:pPr>
                      <w:pStyle w:val="a4"/>
                      <w:rPr>
                        <w:rStyle w:val="a6"/>
                        <w:rFonts w:ascii="宋体" w:hAnsi="宋体"/>
                        <w:sz w:val="28"/>
                        <w:szCs w:val="28"/>
                      </w:rPr>
                    </w:pPr>
                  </w:p>
                  <w:p w:rsidR="00A80625" w:rsidRDefault="00CB5EFF">
                    <w:pPr>
                      <w:pStyle w:val="a4"/>
                      <w:jc w:val="right"/>
                      <w:rPr>
                        <w:rStyle w:val="a6"/>
                        <w:rFonts w:ascii="宋体" w:hAnsi="宋体"/>
                        <w:sz w:val="28"/>
                        <w:szCs w:val="28"/>
                      </w:rPr>
                    </w:pPr>
                    <w:r>
                      <w:rPr>
                        <w:rFonts w:ascii="宋体" w:eastAsia="宋体" w:hAnsi="宋体" w:cs="宋体" w:hint="eastAsia"/>
                        <w:b/>
                        <w:bCs/>
                        <w:color w:val="005192"/>
                        <w:sz w:val="28"/>
                        <w:szCs w:val="44"/>
                      </w:rPr>
                      <w:t>生态环境部发布</w:t>
                    </w:r>
                    <w:r>
                      <w:rPr>
                        <w:rFonts w:ascii="宋体" w:eastAsia="宋体" w:hAnsi="宋体" w:cs="宋体" w:hint="eastAsia"/>
                        <w:b/>
                        <w:bCs/>
                        <w:color w:val="005192"/>
                        <w:sz w:val="28"/>
                        <w:szCs w:val="44"/>
                      </w:rPr>
                      <w:t xml:space="preserve">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625" w:rsidRDefault="00CB5EFF">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80625" w:rsidRDefault="00CB5EF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448D4">
                            <w:rPr>
                              <w:rFonts w:ascii="宋体" w:eastAsia="宋体" w:hAnsi="宋体" w:cs="宋体"/>
                              <w:noProof/>
                              <w:sz w:val="28"/>
                              <w:szCs w:val="28"/>
                            </w:rPr>
                            <w:t>35</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8" type="#_x0000_t202" style="position:absolute;left:0;text-align:left;margin-left:92.8pt;margin-top:0;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8mw1oYgIAABEFAAAOAAAAAAAAAAAAAAAAAC4CAABkcnMvZTJvRG9jLnht&#10;bFBLAQItABQABgAIAAAAIQBxqtG51wAAAAUBAAAPAAAAAAAAAAAAAAAAALwEAABkcnMvZG93bnJl&#10;di54bWxQSwUGAAAAAAQABADzAAAAwAUAAAAA&#10;" filled="f" stroked="f" strokeweight=".5pt">
              <v:textbox style="mso-fit-shape-to-text:t" inset="0,0,0,0">
                <w:txbxContent>
                  <w:p w:rsidR="00A80625" w:rsidRDefault="00CB5EF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448D4">
                      <w:rPr>
                        <w:rFonts w:ascii="宋体" w:eastAsia="宋体" w:hAnsi="宋体" w:cs="宋体"/>
                        <w:noProof/>
                        <w:sz w:val="28"/>
                        <w:szCs w:val="28"/>
                      </w:rPr>
                      <w:t>35</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A80625" w:rsidRDefault="00CB5EFF">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79E25C"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生态环境部发布</w:t>
    </w:r>
    <w:r>
      <w:rPr>
        <w:rFonts w:ascii="宋体" w:eastAsia="宋体" w:hAnsi="宋体" w:cs="宋体" w:hint="eastAsia"/>
        <w:b/>
        <w:bCs/>
        <w:color w:val="005192"/>
        <w:sz w:val="28"/>
        <w:szCs w:val="44"/>
      </w:rPr>
      <w:t xml:space="preserve">     </w:t>
    </w:r>
  </w:p>
  <w:p w:rsidR="00A80625" w:rsidRDefault="00A80625">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EFF" w:rsidRDefault="00CB5EFF">
      <w:r>
        <w:separator/>
      </w:r>
    </w:p>
  </w:footnote>
  <w:footnote w:type="continuationSeparator" w:id="0">
    <w:p w:rsidR="00CB5EFF" w:rsidRDefault="00CB5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625" w:rsidRDefault="00CB5EFF">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690245</wp:posOffset>
              </wp:positionV>
              <wp:extent cx="5620385" cy="0"/>
              <wp:effectExtent l="0" t="10795" r="5715" b="14605"/>
              <wp:wrapNone/>
              <wp:docPr id="2" name="直接连接符 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D87F2" id="直接连接符 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5Q721/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A80625" w:rsidRDefault="00CB5EFF">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8890" b="88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生态环境部</w:t>
    </w:r>
    <w:r>
      <w:rPr>
        <w:rFonts w:ascii="宋体" w:eastAsia="宋体" w:hAnsi="宋体" w:cs="宋体" w:hint="eastAsia"/>
        <w:b/>
        <w:bCs/>
        <w:color w:val="005192"/>
        <w:sz w:val="32"/>
        <w:szCs w:val="32"/>
      </w:rPr>
      <w:t>规章</w:t>
    </w:r>
  </w:p>
  <w:p w:rsidR="00A80625" w:rsidRDefault="00A8062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625" w:rsidRDefault="00CB5EFF">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4FEF9F"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A80625" w:rsidRDefault="00CB5EFF">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生态环境部</w:t>
    </w:r>
    <w:r>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D1F5D"/>
    <w:multiLevelType w:val="multilevel"/>
    <w:tmpl w:val="4FDD1F5D"/>
    <w:lvl w:ilvl="0">
      <w:start w:val="1"/>
      <w:numFmt w:val="decimal"/>
      <w:suff w:val="nothing"/>
      <w:lvlText w:val="%1"/>
      <w:lvlJc w:val="left"/>
      <w:pPr>
        <w:ind w:left="420" w:hanging="420"/>
      </w:pPr>
      <w:rPr>
        <w:rFonts w:cs="Times New Roman" w:hint="eastAsia"/>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3448D4"/>
    <w:rsid w:val="00A80625"/>
    <w:rsid w:val="00CB5EFF"/>
    <w:rsid w:val="019E71BD"/>
    <w:rsid w:val="04B679C3"/>
    <w:rsid w:val="080F63D8"/>
    <w:rsid w:val="09341458"/>
    <w:rsid w:val="0B0912D7"/>
    <w:rsid w:val="152D2DCA"/>
    <w:rsid w:val="19EF4A15"/>
    <w:rsid w:val="1DEC284C"/>
    <w:rsid w:val="1E6523AC"/>
    <w:rsid w:val="22440422"/>
    <w:rsid w:val="2D59742A"/>
    <w:rsid w:val="31A15F24"/>
    <w:rsid w:val="395347B5"/>
    <w:rsid w:val="39A232A0"/>
    <w:rsid w:val="39E745AA"/>
    <w:rsid w:val="3B5A6BBB"/>
    <w:rsid w:val="3EDA13A6"/>
    <w:rsid w:val="42F058B7"/>
    <w:rsid w:val="436109F6"/>
    <w:rsid w:val="441A38D4"/>
    <w:rsid w:val="4BC77339"/>
    <w:rsid w:val="4C9236C5"/>
    <w:rsid w:val="4DC06C49"/>
    <w:rsid w:val="4FB478D3"/>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93A67F5-92DE-42D9-9B94-B98769E2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rPr>
      <w:rFonts w:ascii="Calibri" w:eastAsia="宋体" w:hAnsi="Calibri"/>
    </w:rPr>
  </w:style>
  <w:style w:type="paragraph" w:customStyle="1" w:styleId="1">
    <w:name w:val="样式1"/>
    <w:basedOn w:val="a"/>
    <w:qFormat/>
    <w:pPr>
      <w:tabs>
        <w:tab w:val="left" w:pos="540"/>
      </w:tabs>
      <w:adjustRightInd w:val="0"/>
      <w:snapToGrid w:val="0"/>
      <w:spacing w:line="288" w:lineRule="auto"/>
      <w:ind w:left="200" w:hangingChars="200" w:hanging="200"/>
    </w:pPr>
    <w:rPr>
      <w:rFonts w:ascii="Times New Roman" w:hAnsi="Times New Roman"/>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4480</Words>
  <Characters>25542</Characters>
  <Application>Microsoft Office Word</Application>
  <DocSecurity>0</DocSecurity>
  <Lines>212</Lines>
  <Paragraphs>59</Paragraphs>
  <ScaleCrop>false</ScaleCrop>
  <Company/>
  <LinksUpToDate>false</LinksUpToDate>
  <CharactersWithSpaces>29963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wlp</cp:lastModifiedBy>
  <cp:revision>2</cp:revision>
  <cp:lastPrinted>2021-10-26T03:30:00Z</cp:lastPrinted>
  <dcterms:created xsi:type="dcterms:W3CDTF">2021-12-15T04:46:00Z</dcterms:created>
  <dcterms:modified xsi:type="dcterms:W3CDTF">2021-12-15T04:46:00Z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